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4F437" w14:textId="77777777" w:rsidR="008B2FD4" w:rsidRPr="00C00158" w:rsidRDefault="00701FA2" w:rsidP="00C00158">
      <w:pPr>
        <w:pStyle w:val="Nzev"/>
        <w:rPr>
          <w:b/>
          <w:sz w:val="48"/>
          <w:szCs w:val="48"/>
        </w:rPr>
      </w:pPr>
      <w:bookmarkStart w:id="0" w:name="_Toc246089578"/>
      <w:bookmarkStart w:id="1" w:name="_Toc246602550"/>
      <w:bookmarkStart w:id="2" w:name="_Toc251674918"/>
      <w:bookmarkStart w:id="3" w:name="_Toc251675908"/>
      <w:bookmarkStart w:id="4" w:name="_Toc252028522"/>
      <w:bookmarkStart w:id="5" w:name="_Toc252030983"/>
      <w:bookmarkStart w:id="6" w:name="_Toc252643625"/>
      <w:bookmarkStart w:id="7" w:name="_Toc252713254"/>
      <w:bookmarkStart w:id="8" w:name="_Toc252718110"/>
      <w:bookmarkStart w:id="9" w:name="_Toc254455813"/>
      <w:r>
        <w:rPr>
          <w:b/>
          <w:sz w:val="48"/>
          <w:szCs w:val="48"/>
        </w:rPr>
        <w:t xml:space="preserve">Metoda </w:t>
      </w:r>
      <w:r w:rsidRPr="00701FA2">
        <w:rPr>
          <w:b/>
          <w:caps/>
          <w:sz w:val="48"/>
          <w:szCs w:val="48"/>
        </w:rPr>
        <w:t>Čtení s</w:t>
      </w:r>
      <w:r>
        <w:rPr>
          <w:b/>
          <w:sz w:val="48"/>
          <w:szCs w:val="48"/>
        </w:rPr>
        <w:t xml:space="preserve"> </w:t>
      </w:r>
      <w:r w:rsidR="008B2FD4" w:rsidRPr="00C00158">
        <w:rPr>
          <w:b/>
          <w:sz w:val="48"/>
          <w:szCs w:val="48"/>
        </w:rPr>
        <w:t>PŘEDVÍDÁNÍ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b/>
          <w:sz w:val="48"/>
          <w:szCs w:val="48"/>
        </w:rPr>
        <w:t>M</w:t>
      </w:r>
      <w:r w:rsidR="008B2FD4" w:rsidRPr="00C00158">
        <w:rPr>
          <w:b/>
          <w:sz w:val="48"/>
          <w:szCs w:val="48"/>
        </w:rPr>
        <w:t xml:space="preserve"> </w:t>
      </w:r>
    </w:p>
    <w:p w14:paraId="6C39E627" w14:textId="77777777" w:rsidR="000A30FB" w:rsidRDefault="00701FA2" w:rsidP="00662647">
      <w:pPr>
        <w:jc w:val="both"/>
      </w:pPr>
      <w:r>
        <w:t>Cílem této metody je podnítit u žáků zájem o text a zvědavost spojenou s aktivním čtením. Čtení s předvídáním je vhodné u d</w:t>
      </w:r>
      <w:r w:rsidR="00662647">
        <w:t>e</w:t>
      </w:r>
      <w:r>
        <w:t xml:space="preserve">lších textů v heterogenní třídě, kde jsou také děti s poruchami učení – číst delší text po částech je pro ně snazší. </w:t>
      </w:r>
    </w:p>
    <w:p w14:paraId="043F4FE5" w14:textId="77777777" w:rsidR="00662647" w:rsidRDefault="00662647" w:rsidP="00662647">
      <w:pPr>
        <w:jc w:val="both"/>
      </w:pPr>
    </w:p>
    <w:p w14:paraId="0BE8C30F" w14:textId="77777777" w:rsidR="008A62ED" w:rsidRDefault="008A62ED" w:rsidP="00662647">
      <w:pPr>
        <w:jc w:val="both"/>
      </w:pPr>
      <w:r>
        <w:t xml:space="preserve">Princip metody spočívá v tom, že po přečtení každého z předem stanovených a očíslovaných úryvků předvídáme, co asi bude v dalším úryvku následovat. Důležité je opřít předpověď o to, co z předchozí části textu již víme. Důležité je také </w:t>
      </w:r>
      <w:r w:rsidR="00662647">
        <w:t xml:space="preserve">vést děti k tomu, aby uměly </w:t>
      </w:r>
      <w:r>
        <w:t>vlastními slovy shrnout to, o čem se skutečně dočetl</w:t>
      </w:r>
      <w:r w:rsidR="00662647">
        <w:t>y</w:t>
      </w:r>
      <w:r>
        <w:t xml:space="preserve">. </w:t>
      </w:r>
      <w:r w:rsidR="00662647">
        <w:t xml:space="preserve">Již před četbou první části textu můžeme pracovat s obrázky, s klíčovými slovy k textu, otázkami, indiciemi, aby žáci mohli nad pokračováním už v této fázi práce s textem přemýšlet. </w:t>
      </w:r>
      <w:r>
        <w:t xml:space="preserve">  </w:t>
      </w:r>
    </w:p>
    <w:p w14:paraId="7B8FD922" w14:textId="77777777" w:rsidR="00662647" w:rsidRDefault="00662647" w:rsidP="00662647">
      <w:pPr>
        <w:jc w:val="both"/>
      </w:pPr>
    </w:p>
    <w:p w14:paraId="5889E084" w14:textId="77777777" w:rsidR="00701FA2" w:rsidRDefault="00701FA2" w:rsidP="00662647">
      <w:pPr>
        <w:jc w:val="both"/>
      </w:pPr>
      <w:r>
        <w:t xml:space="preserve">Čtení s předvídáním žákům pomáhá: </w:t>
      </w:r>
    </w:p>
    <w:p w14:paraId="3C7708D6" w14:textId="77777777" w:rsidR="00701FA2" w:rsidRDefault="000A30FB" w:rsidP="00662647">
      <w:pPr>
        <w:pStyle w:val="Odstavecseseznamem"/>
        <w:numPr>
          <w:ilvl w:val="0"/>
          <w:numId w:val="3"/>
        </w:numPr>
        <w:jc w:val="both"/>
      </w:pPr>
      <w:r>
        <w:t>p</w:t>
      </w:r>
      <w:r w:rsidR="00701FA2">
        <w:t>orozum</w:t>
      </w:r>
      <w:r>
        <w:t>ět textu,</w:t>
      </w:r>
    </w:p>
    <w:p w14:paraId="3D9ACE43" w14:textId="77777777" w:rsidR="000A30FB" w:rsidRDefault="000A30FB" w:rsidP="00662647">
      <w:pPr>
        <w:pStyle w:val="Odstavecseseznamem"/>
        <w:numPr>
          <w:ilvl w:val="0"/>
          <w:numId w:val="3"/>
        </w:numPr>
        <w:jc w:val="both"/>
      </w:pPr>
      <w:r>
        <w:t>orientovat se ve struktuře textu,</w:t>
      </w:r>
    </w:p>
    <w:p w14:paraId="76E7B5FB" w14:textId="77777777" w:rsidR="000A30FB" w:rsidRDefault="000A30FB" w:rsidP="00662647">
      <w:pPr>
        <w:pStyle w:val="Odstavecseseznamem"/>
        <w:numPr>
          <w:ilvl w:val="0"/>
          <w:numId w:val="3"/>
        </w:numPr>
        <w:jc w:val="both"/>
      </w:pPr>
      <w:r>
        <w:t>uvažovat o postavách, jejich vlastnostech a dalších charakteristikách daného textu v</w:t>
      </w:r>
      <w:r w:rsidR="00662647">
        <w:t> </w:t>
      </w:r>
      <w:r>
        <w:t>souvislostech</w:t>
      </w:r>
      <w:r w:rsidR="00662647">
        <w:t>,</w:t>
      </w:r>
    </w:p>
    <w:p w14:paraId="323D4FA0" w14:textId="77777777" w:rsidR="000A30FB" w:rsidRDefault="000A30FB" w:rsidP="00662647">
      <w:pPr>
        <w:pStyle w:val="Odstavecseseznamem"/>
        <w:numPr>
          <w:ilvl w:val="0"/>
          <w:numId w:val="3"/>
        </w:numPr>
        <w:jc w:val="both"/>
      </w:pPr>
      <w:r>
        <w:t>rozvíjet kladný vztah ke čtení,</w:t>
      </w:r>
    </w:p>
    <w:p w14:paraId="75248743" w14:textId="77777777" w:rsidR="000A30FB" w:rsidRDefault="000A30FB" w:rsidP="00662647">
      <w:pPr>
        <w:pStyle w:val="Odstavecseseznamem"/>
        <w:numPr>
          <w:ilvl w:val="0"/>
          <w:numId w:val="3"/>
        </w:numPr>
        <w:jc w:val="both"/>
      </w:pPr>
      <w:r>
        <w:t>mít hlubší prožitek čteného textu,</w:t>
      </w:r>
    </w:p>
    <w:p w14:paraId="156602E3" w14:textId="77777777" w:rsidR="00662647" w:rsidRDefault="00662647" w:rsidP="00662647">
      <w:pPr>
        <w:pStyle w:val="Odstavecseseznamem"/>
        <w:numPr>
          <w:ilvl w:val="0"/>
          <w:numId w:val="3"/>
        </w:numPr>
        <w:jc w:val="both"/>
      </w:pPr>
      <w:r>
        <w:t>učit se prezentovat svůj názor a sdílet ho,</w:t>
      </w:r>
    </w:p>
    <w:p w14:paraId="05898786" w14:textId="77777777" w:rsidR="000A30FB" w:rsidRDefault="000A30FB" w:rsidP="00662647">
      <w:pPr>
        <w:pStyle w:val="Odstavecseseznamem"/>
        <w:numPr>
          <w:ilvl w:val="0"/>
          <w:numId w:val="3"/>
        </w:numPr>
        <w:jc w:val="both"/>
      </w:pPr>
      <w:r>
        <w:t xml:space="preserve">učit se zdůvodnit svůj názor,   </w:t>
      </w:r>
    </w:p>
    <w:p w14:paraId="0820D6FB" w14:textId="77777777" w:rsidR="000A30FB" w:rsidRDefault="000A30FB" w:rsidP="00662647">
      <w:pPr>
        <w:pStyle w:val="Odstavecseseznamem"/>
        <w:numPr>
          <w:ilvl w:val="0"/>
          <w:numId w:val="3"/>
        </w:numPr>
        <w:jc w:val="both"/>
      </w:pPr>
      <w:r>
        <w:t>rozvíjet představivost</w:t>
      </w:r>
      <w:r w:rsidR="00662647">
        <w:t>,</w:t>
      </w:r>
    </w:p>
    <w:p w14:paraId="6EE4109B" w14:textId="77777777" w:rsidR="000A30FB" w:rsidRDefault="000A30FB" w:rsidP="00662647">
      <w:pPr>
        <w:pStyle w:val="Odstavecseseznamem"/>
        <w:numPr>
          <w:ilvl w:val="0"/>
          <w:numId w:val="3"/>
        </w:numPr>
        <w:jc w:val="both"/>
      </w:pPr>
      <w:r>
        <w:t>uplatňovat vnitřní motivaci k poznávání nového, tedy k</w:t>
      </w:r>
      <w:r w:rsidR="00662647">
        <w:t> </w:t>
      </w:r>
      <w:r>
        <w:t>učení</w:t>
      </w:r>
      <w:r w:rsidR="00662647">
        <w:t>.</w:t>
      </w:r>
    </w:p>
    <w:p w14:paraId="3E5DF7B4" w14:textId="77777777" w:rsidR="000A30FB" w:rsidRDefault="000A30FB" w:rsidP="00662647">
      <w:pPr>
        <w:jc w:val="both"/>
      </w:pPr>
    </w:p>
    <w:p w14:paraId="35F495B9" w14:textId="77777777" w:rsidR="000A30FB" w:rsidRDefault="000A30FB" w:rsidP="00662647">
      <w:pPr>
        <w:jc w:val="both"/>
      </w:pPr>
      <w:r>
        <w:t>Jak s metodou pracovat v lekcích?</w:t>
      </w:r>
    </w:p>
    <w:p w14:paraId="0320B22D" w14:textId="77777777" w:rsidR="00662647" w:rsidRDefault="00662647" w:rsidP="00662647">
      <w:pPr>
        <w:jc w:val="both"/>
      </w:pPr>
    </w:p>
    <w:p w14:paraId="18602544" w14:textId="77777777" w:rsidR="000A30FB" w:rsidRDefault="000A30FB" w:rsidP="00662647">
      <w:pPr>
        <w:jc w:val="both"/>
      </w:pPr>
      <w:r>
        <w:t xml:space="preserve">Lektor si připraví souvislý text, který má zajímavý obsah (něco se v něm děje s postavami, je v něm více postav…). Tento text rozdělí na cca </w:t>
      </w:r>
      <w:r w:rsidR="00662647">
        <w:br/>
      </w:r>
      <w:r>
        <w:t>4 části</w:t>
      </w:r>
      <w:r w:rsidR="00662647">
        <w:t xml:space="preserve"> (odstavce)</w:t>
      </w:r>
      <w:r>
        <w:t xml:space="preserve">, očísluje je a pro každého žáka si připraví sadu těchto čtyř částí (ideálně tak, že části jsou poskládány za sebou jako listy v sešitě, aby na všechny žák neviděl najednou). Jinou variantou je, že lektor připravené části žákům rozdává po jedné postupně tak, jak je třeba vzhledem k individuálnímu tempu žáků, nebo najednou pro všechny. </w:t>
      </w:r>
      <w:r w:rsidR="00662647">
        <w:t xml:space="preserve">Třetí variantou je to, že lektor jednotlivé části předčítá sám a děti pracují se slyšeným textem. K práci s textem je třeba mít připravenou </w:t>
      </w:r>
      <w:r w:rsidR="00662647" w:rsidRPr="00105976">
        <w:rPr>
          <w:b/>
        </w:rPr>
        <w:t>tabulku předpovědí</w:t>
      </w:r>
      <w:r w:rsidR="00662647">
        <w:t xml:space="preserve"> (viz konec tohoto materiálu). </w:t>
      </w:r>
    </w:p>
    <w:p w14:paraId="3B826F08" w14:textId="77777777" w:rsidR="000A30FB" w:rsidRDefault="000A30FB" w:rsidP="00662647">
      <w:pPr>
        <w:jc w:val="both"/>
      </w:pPr>
    </w:p>
    <w:p w14:paraId="15EA61C5" w14:textId="77777777" w:rsidR="00160633" w:rsidRDefault="00160633" w:rsidP="00662647">
      <w:pPr>
        <w:jc w:val="both"/>
      </w:pPr>
    </w:p>
    <w:p w14:paraId="5BB59091" w14:textId="4EF62453" w:rsidR="00160633" w:rsidRDefault="00160633" w:rsidP="00662647">
      <w:pPr>
        <w:jc w:val="both"/>
      </w:pPr>
    </w:p>
    <w:p w14:paraId="53DC5E11" w14:textId="48118AD1" w:rsidR="00DE14FD" w:rsidRDefault="00DE14FD" w:rsidP="00662647">
      <w:pPr>
        <w:jc w:val="both"/>
      </w:pPr>
    </w:p>
    <w:p w14:paraId="64074931" w14:textId="068FD1C5" w:rsidR="00DE14FD" w:rsidRDefault="00DE14FD" w:rsidP="00662647">
      <w:pPr>
        <w:jc w:val="both"/>
      </w:pPr>
    </w:p>
    <w:p w14:paraId="566F146F" w14:textId="7E6FC40E" w:rsidR="00DE14FD" w:rsidRDefault="00DE14FD" w:rsidP="00662647">
      <w:pPr>
        <w:jc w:val="both"/>
      </w:pPr>
    </w:p>
    <w:p w14:paraId="20C15635" w14:textId="3414F251" w:rsidR="00DE14FD" w:rsidRDefault="00DE14FD" w:rsidP="00662647">
      <w:pPr>
        <w:jc w:val="both"/>
      </w:pPr>
    </w:p>
    <w:p w14:paraId="22A0D6B5" w14:textId="0F59A9F6" w:rsidR="00DE14FD" w:rsidRDefault="00DE14FD" w:rsidP="00662647">
      <w:pPr>
        <w:jc w:val="both"/>
      </w:pPr>
    </w:p>
    <w:p w14:paraId="7DD9EB6D" w14:textId="62770961" w:rsidR="00DE14FD" w:rsidRDefault="00DE14FD" w:rsidP="00662647">
      <w:pPr>
        <w:jc w:val="both"/>
      </w:pPr>
    </w:p>
    <w:p w14:paraId="54638CBD" w14:textId="0A3D5B5A" w:rsidR="00DE14FD" w:rsidRDefault="00DE14FD" w:rsidP="00662647">
      <w:pPr>
        <w:jc w:val="both"/>
      </w:pPr>
    </w:p>
    <w:p w14:paraId="5F77E7E3" w14:textId="77777777" w:rsidR="00160633" w:rsidRPr="00662647" w:rsidRDefault="00662647" w:rsidP="000A30FB">
      <w:pPr>
        <w:rPr>
          <w:b/>
        </w:rPr>
      </w:pPr>
      <w:r w:rsidRPr="00662647">
        <w:rPr>
          <w:b/>
        </w:rPr>
        <w:t>Průběh práce žáků s textem při využití metody čtení s</w:t>
      </w:r>
      <w:r>
        <w:rPr>
          <w:b/>
        </w:rPr>
        <w:t> </w:t>
      </w:r>
      <w:r w:rsidRPr="00662647">
        <w:rPr>
          <w:b/>
        </w:rPr>
        <w:t>předvídáním</w:t>
      </w:r>
      <w:r>
        <w:rPr>
          <w:b/>
        </w:rPr>
        <w:t xml:space="preserve"> (žáci čtou sami, nečte lektor)</w:t>
      </w:r>
    </w:p>
    <w:p w14:paraId="1607C7CF" w14:textId="6AB864D5" w:rsidR="00662647" w:rsidRDefault="00662647" w:rsidP="000A30FB"/>
    <w:p w14:paraId="43890998" w14:textId="7E38F914" w:rsidR="000A30FB" w:rsidRDefault="000A30FB" w:rsidP="00662647">
      <w:pPr>
        <w:pStyle w:val="Odstavecseseznamem"/>
        <w:numPr>
          <w:ilvl w:val="0"/>
          <w:numId w:val="4"/>
        </w:numPr>
      </w:pPr>
      <w:r>
        <w:t>Individuální četba první části</w:t>
      </w:r>
      <w:r w:rsidR="008A62ED">
        <w:t xml:space="preserve"> textu</w:t>
      </w:r>
    </w:p>
    <w:p w14:paraId="2AECD612" w14:textId="5C63F8DD" w:rsidR="00160633" w:rsidRDefault="00160633" w:rsidP="005A57B3">
      <w:pPr>
        <w:pStyle w:val="Odstavecseseznamem"/>
        <w:numPr>
          <w:ilvl w:val="0"/>
          <w:numId w:val="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3E213" wp14:editId="565DF59C">
                <wp:simplePos x="0" y="0"/>
                <wp:positionH relativeFrom="column">
                  <wp:posOffset>932815</wp:posOffset>
                </wp:positionH>
                <wp:positionV relativeFrom="paragraph">
                  <wp:posOffset>6985</wp:posOffset>
                </wp:positionV>
                <wp:extent cx="437744" cy="340468"/>
                <wp:effectExtent l="0" t="0" r="57785" b="59690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744" cy="34046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8561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73.45pt;margin-top:.55pt;width:34.45pt;height:2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" strokecolor="red">
                <v:stroke endarrow="block"/>
              </v:shape>
            </w:pict>
          </mc:Fallback>
        </mc:AlternateContent>
      </w:r>
      <w:r w:rsidR="000A30FB">
        <w:t xml:space="preserve">Vyplnění </w:t>
      </w:r>
      <w:r>
        <w:t xml:space="preserve">levé kolonky v tabulce předpovědí </w:t>
      </w:r>
      <w:r w:rsidR="000A30FB">
        <w:t xml:space="preserve">– individuální </w:t>
      </w:r>
      <w:r w:rsidR="0005390D">
        <w:t xml:space="preserve">předvídání, o co půjde ve druhé </w:t>
      </w:r>
      <w:r w:rsidR="00470AEB">
        <w:t xml:space="preserve">čtené </w:t>
      </w:r>
      <w:r w:rsidR="0005390D">
        <w:t>části</w:t>
      </w:r>
      <w:r>
        <w:t>.</w:t>
      </w:r>
      <w:r w:rsidR="000A30FB">
        <w:t xml:space="preserve"> </w:t>
      </w:r>
    </w:p>
    <w:p w14:paraId="5ADD35FF" w14:textId="34579ACC" w:rsidR="00160633" w:rsidRDefault="00DE14FD" w:rsidP="000A30F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E52FB" wp14:editId="1AE6DD99">
                <wp:simplePos x="0" y="0"/>
                <wp:positionH relativeFrom="column">
                  <wp:posOffset>6134100</wp:posOffset>
                </wp:positionH>
                <wp:positionV relativeFrom="paragraph">
                  <wp:posOffset>424815</wp:posOffset>
                </wp:positionV>
                <wp:extent cx="1504950" cy="773430"/>
                <wp:effectExtent l="0" t="38100" r="57150" b="26670"/>
                <wp:wrapNone/>
                <wp:docPr id="6" name="Přímá spojnice se šipko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4950" cy="7734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55AF3" id="Přímá spojnice se šipkou 6" o:spid="_x0000_s1026" type="#_x0000_t32" style="position:absolute;margin-left:483pt;margin-top:33.45pt;width:118.5pt;height:60.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" strokecolor="red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64C7EB" wp14:editId="095ACF2D">
                <wp:simplePos x="0" y="0"/>
                <wp:positionH relativeFrom="column">
                  <wp:posOffset>3505201</wp:posOffset>
                </wp:positionH>
                <wp:positionV relativeFrom="paragraph">
                  <wp:posOffset>234314</wp:posOffset>
                </wp:positionV>
                <wp:extent cx="1257300" cy="587375"/>
                <wp:effectExtent l="0" t="38100" r="57150" b="22225"/>
                <wp:wrapNone/>
                <wp:docPr id="5" name="Přímá spojnice se šipko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587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89CF3" id="Přímá spojnice se šipkou 5" o:spid="_x0000_s1026" type="#_x0000_t32" style="position:absolute;margin-left:276pt;margin-top:18.45pt;width:99pt;height:46.2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" strokecolor="red">
                <v:stroke endarrow="block"/>
              </v:shape>
            </w:pict>
          </mc:Fallback>
        </mc:AlternateContent>
      </w:r>
      <w:r w:rsidR="00662647">
        <w:rPr>
          <w:noProof/>
        </w:rPr>
        <w:t xml:space="preserve">           </w:t>
      </w:r>
      <w:r w:rsidR="00105976">
        <w:rPr>
          <w:noProof/>
        </w:rPr>
        <w:drawing>
          <wp:inline distT="0" distB="0" distL="0" distR="0" wp14:anchorId="658684FE" wp14:editId="74A8EF7E">
            <wp:extent cx="8867775" cy="5238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77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C0DC6" w14:textId="4D921202" w:rsidR="00105976" w:rsidRPr="00105976" w:rsidRDefault="000A30FB" w:rsidP="00662647">
      <w:pPr>
        <w:pStyle w:val="Odstavecseseznamem"/>
        <w:numPr>
          <w:ilvl w:val="0"/>
          <w:numId w:val="4"/>
        </w:numPr>
      </w:pPr>
      <w:r>
        <w:t xml:space="preserve">Práce ve dvojici – dohoda se spolužákem, jak bude znít zápis toho, o čem bude další část textu </w:t>
      </w:r>
      <w:r w:rsidR="008A62ED">
        <w:t>(</w:t>
      </w:r>
      <w:r w:rsidR="008A62ED" w:rsidRPr="00816AB9">
        <w:rPr>
          <w:i/>
        </w:rPr>
        <w:t>jak bude text pokračovat</w:t>
      </w:r>
      <w:r w:rsidR="008A62ED">
        <w:t xml:space="preserve">) / zápis do </w:t>
      </w:r>
      <w:r w:rsidR="00160633">
        <w:t xml:space="preserve">prostřední kolonky </w:t>
      </w:r>
      <w:r w:rsidR="008A62ED">
        <w:t xml:space="preserve">pracovního listu – do kolonky </w:t>
      </w:r>
      <w:r w:rsidR="00105976">
        <w:rPr>
          <w:i/>
        </w:rPr>
        <w:t>Proč si to myslíte?</w:t>
      </w:r>
    </w:p>
    <w:p w14:paraId="61A91A64" w14:textId="4F6ABA01" w:rsidR="008A62ED" w:rsidRDefault="008A62ED" w:rsidP="00662647">
      <w:pPr>
        <w:pStyle w:val="Odstavecseseznamem"/>
        <w:numPr>
          <w:ilvl w:val="0"/>
          <w:numId w:val="4"/>
        </w:numPr>
      </w:pPr>
      <w:r>
        <w:t xml:space="preserve">Sdílení předpovědí a </w:t>
      </w:r>
      <w:r w:rsidR="00470AEB">
        <w:t xml:space="preserve">jejich zdůvodnění </w:t>
      </w:r>
      <w:r>
        <w:t xml:space="preserve">v celé </w:t>
      </w:r>
      <w:r w:rsidR="00470AEB">
        <w:t xml:space="preserve">skupině / </w:t>
      </w:r>
      <w:r>
        <w:t>třídě.</w:t>
      </w:r>
    </w:p>
    <w:p w14:paraId="058341EA" w14:textId="4D54FDCE" w:rsidR="000A30FB" w:rsidRDefault="008A62ED" w:rsidP="00662647">
      <w:pPr>
        <w:pStyle w:val="Odstavecseseznamem"/>
        <w:numPr>
          <w:ilvl w:val="0"/>
          <w:numId w:val="4"/>
        </w:numPr>
      </w:pPr>
      <w:r>
        <w:t>Individuální četba druh</w:t>
      </w:r>
      <w:r w:rsidR="0005390D">
        <w:t>é</w:t>
      </w:r>
      <w:r>
        <w:t xml:space="preserve"> části textu</w:t>
      </w:r>
      <w:r w:rsidR="0005390D">
        <w:t>.</w:t>
      </w:r>
      <w:r w:rsidR="000A30FB">
        <w:t xml:space="preserve">  </w:t>
      </w:r>
    </w:p>
    <w:p w14:paraId="4A637D53" w14:textId="5BD6CD67" w:rsidR="008A62ED" w:rsidRDefault="008A62ED" w:rsidP="00662647">
      <w:pPr>
        <w:pStyle w:val="Odstavecseseznamem"/>
        <w:numPr>
          <w:ilvl w:val="0"/>
          <w:numId w:val="4"/>
        </w:numPr>
      </w:pPr>
      <w:r>
        <w:t xml:space="preserve">Individuální shrnutí toho, o čem text skutečně je, do </w:t>
      </w:r>
      <w:r w:rsidR="00470AEB">
        <w:t>pravé kolonky</w:t>
      </w:r>
      <w:r>
        <w:t xml:space="preserve"> tabulky (</w:t>
      </w:r>
      <w:r w:rsidR="00816AB9" w:rsidRPr="00816AB9">
        <w:rPr>
          <w:i/>
        </w:rPr>
        <w:t>Jak příběh skutečně pokračuje</w:t>
      </w:r>
      <w:r w:rsidR="00816AB9">
        <w:t>?</w:t>
      </w:r>
      <w:r>
        <w:t>) / několik žáků může přečíst svá shrnutí třídě, spolužáci ve dvojici si mohou přečíst svá shrnutí navzájem.</w:t>
      </w:r>
    </w:p>
    <w:p w14:paraId="5419FAE0" w14:textId="16DBE1FA" w:rsidR="00470AEB" w:rsidRDefault="0005390D" w:rsidP="00300907">
      <w:pPr>
        <w:pStyle w:val="Odstavecseseznamem"/>
        <w:numPr>
          <w:ilvl w:val="0"/>
          <w:numId w:val="4"/>
        </w:numPr>
      </w:pPr>
      <w:r>
        <w:t xml:space="preserve">Vyplnění </w:t>
      </w:r>
      <w:r w:rsidR="00470AEB">
        <w:t xml:space="preserve">levé kolonky v tabulce předpovědí </w:t>
      </w:r>
      <w:r>
        <w:t xml:space="preserve">– individuální předvídání, o co půjde ve třetí </w:t>
      </w:r>
      <w:r w:rsidR="00470AEB">
        <w:t xml:space="preserve">čtené </w:t>
      </w:r>
      <w:r>
        <w:t xml:space="preserve">části, a její zdůvodnění. </w:t>
      </w:r>
    </w:p>
    <w:p w14:paraId="0C790412" w14:textId="77777777" w:rsidR="00DE14FD" w:rsidRDefault="00DE14FD" w:rsidP="00DE14FD">
      <w:pPr>
        <w:ind w:left="360"/>
      </w:pPr>
    </w:p>
    <w:p w14:paraId="03BA35E0" w14:textId="77777777" w:rsidR="00470AEB" w:rsidRDefault="00662647" w:rsidP="0005390D">
      <w:r>
        <w:rPr>
          <w:noProof/>
        </w:rPr>
        <w:t xml:space="preserve">            </w:t>
      </w:r>
      <w:r w:rsidR="00105976">
        <w:rPr>
          <w:noProof/>
        </w:rPr>
        <w:drawing>
          <wp:inline distT="0" distB="0" distL="0" distR="0" wp14:anchorId="0FF8B235" wp14:editId="52D9516D">
            <wp:extent cx="8867775" cy="523875"/>
            <wp:effectExtent l="0" t="0" r="952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77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4AEC6" w14:textId="77777777" w:rsidR="00470AEB" w:rsidRDefault="0005390D" w:rsidP="00662647">
      <w:pPr>
        <w:pStyle w:val="Odstavecseseznamem"/>
        <w:numPr>
          <w:ilvl w:val="0"/>
          <w:numId w:val="4"/>
        </w:numPr>
      </w:pPr>
      <w:r>
        <w:t>Práce ve dvojici – dohoda se spolužákem, jak bude znít zápis toho, o čem bude další část textu (</w:t>
      </w:r>
      <w:r w:rsidR="00816AB9" w:rsidRPr="00816AB9">
        <w:rPr>
          <w:i/>
        </w:rPr>
        <w:t>jak bude text pokračovat</w:t>
      </w:r>
      <w:r>
        <w:t xml:space="preserve">) / zápis do </w:t>
      </w:r>
      <w:r w:rsidR="00470AEB">
        <w:t xml:space="preserve"> prostřední kolonky pracovního listu – do kolonky </w:t>
      </w:r>
      <w:r w:rsidR="00105976">
        <w:rPr>
          <w:i/>
        </w:rPr>
        <w:t>Proč si to myslíte?</w:t>
      </w:r>
    </w:p>
    <w:p w14:paraId="7ACEF76F" w14:textId="77777777" w:rsidR="00470AEB" w:rsidRDefault="00470AEB" w:rsidP="00662647">
      <w:pPr>
        <w:pStyle w:val="Odstavecseseznamem"/>
        <w:numPr>
          <w:ilvl w:val="0"/>
          <w:numId w:val="4"/>
        </w:numPr>
      </w:pPr>
      <w:r>
        <w:t>Sdílení předpovědí a jejich zdůvodnění v celé skupině / třídě.</w:t>
      </w:r>
    </w:p>
    <w:p w14:paraId="5E61237A" w14:textId="77777777" w:rsidR="0005390D" w:rsidRDefault="0005390D" w:rsidP="00662647">
      <w:pPr>
        <w:pStyle w:val="Odstavecseseznamem"/>
        <w:numPr>
          <w:ilvl w:val="0"/>
          <w:numId w:val="4"/>
        </w:numPr>
      </w:pPr>
      <w:r>
        <w:t xml:space="preserve">Individuální četba třetí části textu.  </w:t>
      </w:r>
    </w:p>
    <w:p w14:paraId="076393B4" w14:textId="77777777" w:rsidR="0005390D" w:rsidRDefault="0005390D" w:rsidP="00662647">
      <w:pPr>
        <w:pStyle w:val="Odstavecseseznamem"/>
        <w:numPr>
          <w:ilvl w:val="0"/>
          <w:numId w:val="4"/>
        </w:numPr>
      </w:pPr>
      <w:r>
        <w:t>Individuální shrnutí toho, o čem text skutečně je, do poslední kolonky tabulky (</w:t>
      </w:r>
      <w:r w:rsidR="00816AB9" w:rsidRPr="00816AB9">
        <w:rPr>
          <w:i/>
        </w:rPr>
        <w:t>Jak příběh skutečně pokračuje</w:t>
      </w:r>
      <w:r w:rsidR="00816AB9">
        <w:rPr>
          <w:i/>
        </w:rPr>
        <w:t>?</w:t>
      </w:r>
      <w:r>
        <w:t>) / několik žáků může přečíst svá shrnutí třídě, spolužáci ve dvojici si mohou přečíst svá shrnutí navzájem.</w:t>
      </w:r>
    </w:p>
    <w:p w14:paraId="576DD8FF" w14:textId="199DEE9F" w:rsidR="00470AEB" w:rsidRDefault="00470AEB" w:rsidP="00BF3785">
      <w:pPr>
        <w:pStyle w:val="Odstavecseseznamem"/>
        <w:numPr>
          <w:ilvl w:val="0"/>
          <w:numId w:val="4"/>
        </w:numPr>
      </w:pPr>
      <w:r>
        <w:t xml:space="preserve">Vyplnění levé kolonky v tabulce předpovědí – individuální předvídání, o co půjde ve čtvrté čtené části, a její zdůvodnění. </w:t>
      </w:r>
    </w:p>
    <w:p w14:paraId="5AD8198F" w14:textId="77777777" w:rsidR="00DE14FD" w:rsidRDefault="00DE14FD" w:rsidP="00DE14FD">
      <w:pPr>
        <w:ind w:left="360"/>
      </w:pPr>
    </w:p>
    <w:p w14:paraId="2C2A8794" w14:textId="77777777" w:rsidR="00470AEB" w:rsidRDefault="00662647" w:rsidP="00470AEB">
      <w:r>
        <w:t xml:space="preserve">           </w:t>
      </w:r>
      <w:r w:rsidR="00105976">
        <w:rPr>
          <w:noProof/>
        </w:rPr>
        <w:drawing>
          <wp:inline distT="0" distB="0" distL="0" distR="0" wp14:anchorId="7615A8F2" wp14:editId="37FF50C3">
            <wp:extent cx="8867775" cy="523875"/>
            <wp:effectExtent l="0" t="0" r="9525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77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4CFF9" w14:textId="77777777" w:rsidR="00470AEB" w:rsidRDefault="00470AEB" w:rsidP="00662647">
      <w:pPr>
        <w:pStyle w:val="Odstavecseseznamem"/>
        <w:numPr>
          <w:ilvl w:val="0"/>
          <w:numId w:val="4"/>
        </w:numPr>
      </w:pPr>
      <w:r>
        <w:t>Práce ve dvojici – dohoda se spolužákem, jak bude znít zápis toho, o čem bude další část textu (</w:t>
      </w:r>
      <w:r w:rsidRPr="00816AB9">
        <w:rPr>
          <w:i/>
        </w:rPr>
        <w:t>jak bude text pokračovat</w:t>
      </w:r>
      <w:r>
        <w:t xml:space="preserve">) / zápis do prostřední kolonky pracovního listu – do kolonky </w:t>
      </w:r>
      <w:r w:rsidR="00105976">
        <w:rPr>
          <w:i/>
        </w:rPr>
        <w:t>Proč si to myslíte?</w:t>
      </w:r>
    </w:p>
    <w:p w14:paraId="7A9B739F" w14:textId="77777777" w:rsidR="00470AEB" w:rsidRDefault="00470AEB" w:rsidP="00470AEB"/>
    <w:p w14:paraId="4D2165A4" w14:textId="77777777" w:rsidR="00DE14FD" w:rsidRPr="00DE14FD" w:rsidRDefault="00470AEB" w:rsidP="00662647">
      <w:pPr>
        <w:pStyle w:val="Odstavecseseznamem"/>
        <w:numPr>
          <w:ilvl w:val="0"/>
          <w:numId w:val="4"/>
        </w:numPr>
        <w:rPr>
          <w:sz w:val="23"/>
          <w:szCs w:val="23"/>
        </w:rPr>
      </w:pPr>
      <w:r>
        <w:t>Sdílení předpovědí a jejich zdůvodnění v celé skupině / třídě.</w:t>
      </w:r>
      <w:r w:rsidR="00701FA2" w:rsidRPr="00662647">
        <w:rPr>
          <w:rFonts w:ascii="Arial" w:hAnsi="Arial" w:cs="Arial"/>
          <w:color w:val="FFFFFF"/>
          <w:sz w:val="18"/>
          <w:szCs w:val="18"/>
        </w:rPr>
        <w:t xml:space="preserve"> o co</w:t>
      </w:r>
    </w:p>
    <w:p w14:paraId="15452A2F" w14:textId="77777777" w:rsidR="00DE14FD" w:rsidRPr="00DE14FD" w:rsidRDefault="00DE14FD" w:rsidP="00DE14FD">
      <w:pPr>
        <w:pStyle w:val="Odstavecseseznamem"/>
        <w:rPr>
          <w:rFonts w:ascii="Arial" w:hAnsi="Arial" w:cs="Arial"/>
          <w:color w:val="FFFFFF"/>
          <w:sz w:val="18"/>
          <w:szCs w:val="18"/>
        </w:rPr>
      </w:pPr>
    </w:p>
    <w:p w14:paraId="1FF9F359" w14:textId="77777777" w:rsidR="00DE14FD" w:rsidRPr="00DE14FD" w:rsidRDefault="00DE14FD" w:rsidP="00DE14FD">
      <w:pPr>
        <w:ind w:left="360"/>
        <w:rPr>
          <w:sz w:val="23"/>
          <w:szCs w:val="23"/>
        </w:rPr>
      </w:pPr>
    </w:p>
    <w:p w14:paraId="52F96078" w14:textId="77777777" w:rsidR="00DE14FD" w:rsidRPr="00DE14FD" w:rsidRDefault="00DE14FD" w:rsidP="00DE14FD">
      <w:pPr>
        <w:pStyle w:val="Odstavecseseznamem"/>
        <w:rPr>
          <w:rFonts w:ascii="Arial" w:hAnsi="Arial" w:cs="Arial"/>
          <w:color w:val="FFFFFF"/>
          <w:sz w:val="18"/>
          <w:szCs w:val="18"/>
        </w:rPr>
      </w:pPr>
    </w:p>
    <w:p w14:paraId="38AF97D1" w14:textId="51680E50" w:rsidR="00701FA2" w:rsidRPr="00DE14FD" w:rsidRDefault="00701FA2" w:rsidP="00DE14FD">
      <w:pPr>
        <w:ind w:left="360"/>
        <w:rPr>
          <w:sz w:val="23"/>
          <w:szCs w:val="23"/>
        </w:rPr>
      </w:pPr>
      <w:r w:rsidRPr="00DE14FD">
        <w:rPr>
          <w:rFonts w:ascii="Arial" w:hAnsi="Arial" w:cs="Arial"/>
          <w:color w:val="FFFFFF"/>
          <w:sz w:val="18"/>
          <w:szCs w:val="18"/>
        </w:rPr>
        <w:lastRenderedPageBreak/>
        <w:t xml:space="preserve"> půjde ve třetí části textu – vlastní předpověď a její zdůvodnění.</w:t>
      </w:r>
      <w:r w:rsidRPr="00DE14FD">
        <w:rPr>
          <w:rFonts w:ascii="Arial" w:hAnsi="Arial" w:cs="Arial"/>
          <w:color w:val="FFFFFF"/>
          <w:sz w:val="18"/>
          <w:szCs w:val="18"/>
        </w:rPr>
        <w:br/>
      </w:r>
    </w:p>
    <w:p w14:paraId="54027BCC" w14:textId="77777777" w:rsidR="00701FA2" w:rsidRDefault="00470AEB" w:rsidP="008B2FD4">
      <w:pPr>
        <w:spacing w:line="360" w:lineRule="auto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Tabulka předpovědí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4075"/>
        <w:gridCol w:w="4005"/>
        <w:gridCol w:w="4076"/>
      </w:tblGrid>
      <w:tr w:rsidR="00105976" w14:paraId="4235E4F1" w14:textId="77777777" w:rsidTr="00105976">
        <w:trPr>
          <w:trHeight w:val="691"/>
        </w:trPr>
        <w:tc>
          <w:tcPr>
            <w:tcW w:w="1838" w:type="dxa"/>
          </w:tcPr>
          <w:p w14:paraId="7E542E0D" w14:textId="77777777" w:rsidR="00105976" w:rsidRDefault="00105976" w:rsidP="001059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Část textu</w:t>
            </w:r>
          </w:p>
        </w:tc>
        <w:tc>
          <w:tcPr>
            <w:tcW w:w="4075" w:type="dxa"/>
          </w:tcPr>
          <w:p w14:paraId="7E77ACF8" w14:textId="77777777" w:rsidR="00105976" w:rsidRDefault="00105976" w:rsidP="00105976">
            <w:pPr>
              <w:jc w:val="both"/>
              <w:rPr>
                <w:sz w:val="23"/>
                <w:szCs w:val="23"/>
              </w:rPr>
            </w:pPr>
            <w:r w:rsidRPr="00105976">
              <w:rPr>
                <w:b/>
                <w:sz w:val="23"/>
                <w:szCs w:val="23"/>
              </w:rPr>
              <w:t>Jak bude podle vás příběh pokračovat?</w:t>
            </w:r>
            <w:r>
              <w:rPr>
                <w:sz w:val="23"/>
                <w:szCs w:val="23"/>
              </w:rPr>
              <w:t xml:space="preserve"> (pište v celých větách, ne pouze v bodech)</w:t>
            </w:r>
          </w:p>
        </w:tc>
        <w:tc>
          <w:tcPr>
            <w:tcW w:w="4005" w:type="dxa"/>
          </w:tcPr>
          <w:p w14:paraId="503396DC" w14:textId="77777777" w:rsidR="00105976" w:rsidRPr="00105976" w:rsidRDefault="00105976" w:rsidP="00105976">
            <w:pPr>
              <w:jc w:val="both"/>
              <w:rPr>
                <w:b/>
                <w:sz w:val="23"/>
                <w:szCs w:val="23"/>
              </w:rPr>
            </w:pPr>
            <w:r w:rsidRPr="00105976">
              <w:rPr>
                <w:b/>
                <w:sz w:val="23"/>
                <w:szCs w:val="23"/>
              </w:rPr>
              <w:t xml:space="preserve">Proč si to myslíte? </w:t>
            </w:r>
          </w:p>
        </w:tc>
        <w:tc>
          <w:tcPr>
            <w:tcW w:w="4076" w:type="dxa"/>
          </w:tcPr>
          <w:p w14:paraId="662F5DFF" w14:textId="77777777" w:rsidR="00105976" w:rsidRDefault="00105976" w:rsidP="00DE14FD">
            <w:pPr>
              <w:jc w:val="both"/>
              <w:rPr>
                <w:sz w:val="23"/>
                <w:szCs w:val="23"/>
              </w:rPr>
            </w:pPr>
            <w:r w:rsidRPr="00105976">
              <w:rPr>
                <w:b/>
                <w:sz w:val="23"/>
                <w:szCs w:val="23"/>
              </w:rPr>
              <w:t>Jak příběh skutečně pokračoval?</w:t>
            </w:r>
            <w:r>
              <w:rPr>
                <w:sz w:val="23"/>
                <w:szCs w:val="23"/>
              </w:rPr>
              <w:t xml:space="preserve"> (shrňte celými větami, ne pouze v bodech)</w:t>
            </w:r>
          </w:p>
        </w:tc>
      </w:tr>
      <w:tr w:rsidR="00105976" w14:paraId="27913CCB" w14:textId="77777777" w:rsidTr="00105976">
        <w:tc>
          <w:tcPr>
            <w:tcW w:w="1838" w:type="dxa"/>
          </w:tcPr>
          <w:p w14:paraId="289CBB35" w14:textId="77777777" w:rsidR="00105976" w:rsidRPr="00105976" w:rsidRDefault="00105976" w:rsidP="00105976">
            <w:pPr>
              <w:jc w:val="both"/>
              <w:rPr>
                <w:b/>
                <w:sz w:val="23"/>
                <w:szCs w:val="23"/>
              </w:rPr>
            </w:pPr>
            <w:r w:rsidRPr="00105976">
              <w:rPr>
                <w:b/>
                <w:sz w:val="23"/>
                <w:szCs w:val="23"/>
              </w:rPr>
              <w:t>Předvídání před zahájením čtení</w:t>
            </w:r>
          </w:p>
        </w:tc>
        <w:tc>
          <w:tcPr>
            <w:tcW w:w="4075" w:type="dxa"/>
          </w:tcPr>
          <w:p w14:paraId="1FC6A8F0" w14:textId="6DA4513D" w:rsidR="00105976" w:rsidRDefault="00105976" w:rsidP="0005390D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14:paraId="53CD7CC2" w14:textId="77777777" w:rsidR="00DE14FD" w:rsidRDefault="00DE14FD" w:rsidP="0005390D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14:paraId="0E7C9A5E" w14:textId="77777777" w:rsidR="00105976" w:rsidRDefault="00105976" w:rsidP="0005390D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14:paraId="234BBA02" w14:textId="6551CEEF" w:rsidR="00DE14FD" w:rsidRDefault="00DE14FD" w:rsidP="0005390D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4005" w:type="dxa"/>
          </w:tcPr>
          <w:p w14:paraId="2B2BA8C2" w14:textId="77777777" w:rsidR="00105976" w:rsidRDefault="00105976" w:rsidP="0005390D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4076" w:type="dxa"/>
          </w:tcPr>
          <w:p w14:paraId="44F5DFA3" w14:textId="77777777" w:rsidR="00105976" w:rsidRDefault="00105976" w:rsidP="00105976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</w:tr>
      <w:tr w:rsidR="00105976" w14:paraId="0B62322B" w14:textId="77777777" w:rsidTr="00105976">
        <w:tc>
          <w:tcPr>
            <w:tcW w:w="1838" w:type="dxa"/>
          </w:tcPr>
          <w:p w14:paraId="09D603A7" w14:textId="77777777" w:rsidR="00105976" w:rsidRPr="00105976" w:rsidRDefault="00105976" w:rsidP="0005390D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  <w:r w:rsidRPr="00105976">
              <w:rPr>
                <w:b/>
                <w:sz w:val="23"/>
                <w:szCs w:val="23"/>
              </w:rPr>
              <w:t>První část textu</w:t>
            </w:r>
          </w:p>
          <w:p w14:paraId="7256D137" w14:textId="77777777" w:rsidR="00105976" w:rsidRPr="00105976" w:rsidRDefault="00105976" w:rsidP="0005390D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075" w:type="dxa"/>
          </w:tcPr>
          <w:p w14:paraId="0DC7F4D6" w14:textId="77777777" w:rsidR="00105976" w:rsidRDefault="00105976" w:rsidP="0005390D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14:paraId="1B520B2F" w14:textId="5D3ABF12" w:rsidR="00DE14FD" w:rsidRDefault="00DE14FD" w:rsidP="0005390D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14:paraId="31C0F4D9" w14:textId="77777777" w:rsidR="00DE14FD" w:rsidRDefault="00DE14FD" w:rsidP="0005390D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14:paraId="07A529FD" w14:textId="4B085FDA" w:rsidR="00DE14FD" w:rsidRDefault="00DE14FD" w:rsidP="0005390D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4005" w:type="dxa"/>
          </w:tcPr>
          <w:p w14:paraId="66487DE3" w14:textId="77777777" w:rsidR="00105976" w:rsidRDefault="00105976" w:rsidP="0005390D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4076" w:type="dxa"/>
          </w:tcPr>
          <w:p w14:paraId="06126966" w14:textId="77777777" w:rsidR="00105976" w:rsidRDefault="00105976" w:rsidP="00105976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</w:tr>
      <w:tr w:rsidR="00105976" w14:paraId="0B4D70D2" w14:textId="77777777" w:rsidTr="00105976">
        <w:tc>
          <w:tcPr>
            <w:tcW w:w="1838" w:type="dxa"/>
          </w:tcPr>
          <w:p w14:paraId="512B535E" w14:textId="77777777" w:rsidR="00105976" w:rsidRPr="00105976" w:rsidRDefault="00105976" w:rsidP="008B2FD4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  <w:r w:rsidRPr="00105976">
              <w:rPr>
                <w:b/>
                <w:sz w:val="23"/>
                <w:szCs w:val="23"/>
              </w:rPr>
              <w:t>Druhá část textu</w:t>
            </w:r>
          </w:p>
          <w:p w14:paraId="062A1C63" w14:textId="77777777" w:rsidR="00105976" w:rsidRPr="00105976" w:rsidRDefault="00105976" w:rsidP="008B2FD4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…</w:t>
            </w:r>
          </w:p>
        </w:tc>
        <w:tc>
          <w:tcPr>
            <w:tcW w:w="4075" w:type="dxa"/>
          </w:tcPr>
          <w:p w14:paraId="1C6FE05A" w14:textId="77777777" w:rsidR="00105976" w:rsidRDefault="00105976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14:paraId="638BD28B" w14:textId="527E0478" w:rsidR="00DE14FD" w:rsidRDefault="00DE14FD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14:paraId="477E4F0D" w14:textId="53AB8F4C" w:rsidR="00DE14FD" w:rsidRDefault="00DE14FD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  <w:p w14:paraId="188FB046" w14:textId="0AFE944C" w:rsidR="00DE14FD" w:rsidRDefault="00DE14FD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4005" w:type="dxa"/>
          </w:tcPr>
          <w:p w14:paraId="5B6A2AA5" w14:textId="77777777" w:rsidR="00105976" w:rsidRDefault="00105976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4076" w:type="dxa"/>
          </w:tcPr>
          <w:p w14:paraId="12F2E525" w14:textId="77777777" w:rsidR="00105976" w:rsidRDefault="00105976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</w:tr>
      <w:tr w:rsidR="00DE14FD" w14:paraId="13D8944E" w14:textId="77777777" w:rsidTr="00105976">
        <w:tc>
          <w:tcPr>
            <w:tcW w:w="1838" w:type="dxa"/>
          </w:tcPr>
          <w:p w14:paraId="185310C5" w14:textId="77777777" w:rsidR="00DE14FD" w:rsidRDefault="00DE14FD" w:rsidP="008B2FD4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</w:p>
          <w:p w14:paraId="1CFC247A" w14:textId="781F4C29" w:rsidR="00DE14FD" w:rsidRDefault="00DE14FD" w:rsidP="008B2FD4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</w:p>
          <w:p w14:paraId="63B9ADEA" w14:textId="77777777" w:rsidR="00DE14FD" w:rsidRDefault="00DE14FD" w:rsidP="008B2FD4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</w:p>
          <w:p w14:paraId="01BC9B07" w14:textId="45B71DB9" w:rsidR="00DE14FD" w:rsidRPr="00105976" w:rsidRDefault="00DE14FD" w:rsidP="008B2FD4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075" w:type="dxa"/>
          </w:tcPr>
          <w:p w14:paraId="3B93FC4A" w14:textId="77777777" w:rsidR="00DE14FD" w:rsidRDefault="00DE14FD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4005" w:type="dxa"/>
          </w:tcPr>
          <w:p w14:paraId="374264D3" w14:textId="77777777" w:rsidR="00DE14FD" w:rsidRDefault="00DE14FD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4076" w:type="dxa"/>
          </w:tcPr>
          <w:p w14:paraId="0922B724" w14:textId="77777777" w:rsidR="00DE14FD" w:rsidRDefault="00DE14FD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</w:tr>
      <w:tr w:rsidR="00DE14FD" w14:paraId="4025B0D4" w14:textId="77777777" w:rsidTr="00105976">
        <w:tc>
          <w:tcPr>
            <w:tcW w:w="1838" w:type="dxa"/>
          </w:tcPr>
          <w:p w14:paraId="575F870F" w14:textId="77777777" w:rsidR="00DE14FD" w:rsidRDefault="00DE14FD" w:rsidP="008B2FD4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</w:p>
          <w:p w14:paraId="08F88569" w14:textId="77777777" w:rsidR="00DE14FD" w:rsidRDefault="00DE14FD" w:rsidP="008B2FD4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</w:p>
          <w:p w14:paraId="6BE2D557" w14:textId="77777777" w:rsidR="00DE14FD" w:rsidRDefault="00DE14FD" w:rsidP="008B2FD4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</w:p>
          <w:p w14:paraId="6404BE4A" w14:textId="4122B768" w:rsidR="00DE14FD" w:rsidRPr="00105976" w:rsidRDefault="00DE14FD" w:rsidP="008B2FD4">
            <w:pPr>
              <w:spacing w:line="360" w:lineRule="auto"/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4075" w:type="dxa"/>
          </w:tcPr>
          <w:p w14:paraId="25050CC1" w14:textId="77777777" w:rsidR="00DE14FD" w:rsidRDefault="00DE14FD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4005" w:type="dxa"/>
          </w:tcPr>
          <w:p w14:paraId="4DC702DB" w14:textId="77777777" w:rsidR="00DE14FD" w:rsidRDefault="00DE14FD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4076" w:type="dxa"/>
          </w:tcPr>
          <w:p w14:paraId="66C574FB" w14:textId="77777777" w:rsidR="00DE14FD" w:rsidRDefault="00DE14FD" w:rsidP="008B2FD4">
            <w:pPr>
              <w:spacing w:line="360" w:lineRule="auto"/>
              <w:jc w:val="both"/>
              <w:rPr>
                <w:sz w:val="23"/>
                <w:szCs w:val="23"/>
              </w:rPr>
            </w:pPr>
          </w:p>
        </w:tc>
      </w:tr>
    </w:tbl>
    <w:p w14:paraId="34EDDA7E" w14:textId="77777777" w:rsidR="002844D3" w:rsidRDefault="002844D3" w:rsidP="00662647"/>
    <w:sectPr w:rsidR="002844D3" w:rsidSect="00DE14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71CF1"/>
    <w:multiLevelType w:val="multilevel"/>
    <w:tmpl w:val="20D4E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023C69"/>
    <w:multiLevelType w:val="hybridMultilevel"/>
    <w:tmpl w:val="EF5C2300"/>
    <w:lvl w:ilvl="0" w:tplc="389657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B0806"/>
    <w:multiLevelType w:val="hybridMultilevel"/>
    <w:tmpl w:val="1CF2C6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B4540"/>
    <w:multiLevelType w:val="multilevel"/>
    <w:tmpl w:val="AFEA4D86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78200208">
    <w:abstractNumId w:val="3"/>
  </w:num>
  <w:num w:numId="2" w16cid:durableId="568347789">
    <w:abstractNumId w:val="0"/>
  </w:num>
  <w:num w:numId="3" w16cid:durableId="1928885989">
    <w:abstractNumId w:val="1"/>
  </w:num>
  <w:num w:numId="4" w16cid:durableId="1051728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FD4"/>
    <w:rsid w:val="0005390D"/>
    <w:rsid w:val="000A30FB"/>
    <w:rsid w:val="00105976"/>
    <w:rsid w:val="00160633"/>
    <w:rsid w:val="002844D3"/>
    <w:rsid w:val="00470AEB"/>
    <w:rsid w:val="00662647"/>
    <w:rsid w:val="00701FA2"/>
    <w:rsid w:val="00816AB9"/>
    <w:rsid w:val="008A62ED"/>
    <w:rsid w:val="008B2FD4"/>
    <w:rsid w:val="00BA2B35"/>
    <w:rsid w:val="00C00158"/>
    <w:rsid w:val="00DE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BFB85"/>
  <w15:docId w15:val="{422DE9A4-8EA0-47CF-A10B-13E4AE91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2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01F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8B2FD4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B2FD4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001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001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Normlnweb">
    <w:name w:val="Normal (Web)"/>
    <w:basedOn w:val="Normln"/>
    <w:uiPriority w:val="99"/>
    <w:unhideWhenUsed/>
    <w:rsid w:val="00701FA2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701FA2"/>
    <w:rPr>
      <w:b/>
      <w:bCs/>
    </w:rPr>
  </w:style>
  <w:style w:type="table" w:styleId="Mkatabulky">
    <w:name w:val="Table Grid"/>
    <w:basedOn w:val="Normlntabulka"/>
    <w:uiPriority w:val="59"/>
    <w:rsid w:val="00701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701FA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701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0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4</cp:revision>
  <cp:lastPrinted>2022-10-03T15:51:00Z</cp:lastPrinted>
  <dcterms:created xsi:type="dcterms:W3CDTF">2018-04-08T09:23:00Z</dcterms:created>
  <dcterms:modified xsi:type="dcterms:W3CDTF">2022-10-03T16:03:00Z</dcterms:modified>
</cp:coreProperties>
</file>