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700" w:rsidRPr="001637E4" w:rsidRDefault="00892700" w:rsidP="001637E4">
      <w:pPr>
        <w:pStyle w:val="Nzev"/>
        <w:rPr>
          <w:b/>
          <w:sz w:val="48"/>
          <w:szCs w:val="48"/>
        </w:rPr>
      </w:pPr>
      <w:bookmarkStart w:id="0" w:name="_Toc246602560"/>
      <w:bookmarkStart w:id="1" w:name="_Toc251674928"/>
      <w:bookmarkStart w:id="2" w:name="_Toc251675918"/>
      <w:bookmarkStart w:id="3" w:name="_Toc252028532"/>
      <w:bookmarkStart w:id="4" w:name="_Toc252030993"/>
      <w:bookmarkStart w:id="5" w:name="_Toc252643635"/>
      <w:bookmarkStart w:id="6" w:name="_Toc252713264"/>
      <w:bookmarkStart w:id="7" w:name="_Toc252718120"/>
      <w:bookmarkStart w:id="8" w:name="_Toc254455823"/>
      <w:r w:rsidRPr="001637E4">
        <w:rPr>
          <w:b/>
          <w:sz w:val="48"/>
          <w:szCs w:val="48"/>
        </w:rPr>
        <w:t>Metoda ANO – 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892700" w:rsidRPr="00892700" w:rsidRDefault="00892700" w:rsidP="00892700"/>
    <w:p w:rsidR="00892700" w:rsidRPr="00F55E30" w:rsidRDefault="00892700" w:rsidP="00892700">
      <w:pPr>
        <w:snapToGrid w:val="0"/>
        <w:spacing w:line="360" w:lineRule="auto"/>
        <w:ind w:firstLine="705"/>
        <w:jc w:val="both"/>
        <w:rPr>
          <w:bCs/>
        </w:rPr>
      </w:pPr>
      <w:r w:rsidRPr="00F55E30">
        <w:rPr>
          <w:bCs/>
        </w:rPr>
        <w:t xml:space="preserve">Tuto metodu </w:t>
      </w:r>
      <w:proofErr w:type="gramStart"/>
      <w:r w:rsidRPr="00F55E30">
        <w:rPr>
          <w:bCs/>
        </w:rPr>
        <w:t>použije  učitel</w:t>
      </w:r>
      <w:proofErr w:type="gramEnd"/>
      <w:r w:rsidRPr="00F55E30">
        <w:rPr>
          <w:bCs/>
        </w:rPr>
        <w:t xml:space="preserve">  </w:t>
      </w:r>
      <w:r w:rsidRPr="001637E4">
        <w:rPr>
          <w:b/>
          <w:bCs/>
        </w:rPr>
        <w:t>k opakov</w:t>
      </w:r>
      <w:r w:rsidR="001637E4" w:rsidRPr="001637E4">
        <w:rPr>
          <w:b/>
          <w:bCs/>
        </w:rPr>
        <w:t>á</w:t>
      </w:r>
      <w:r w:rsidRPr="001637E4">
        <w:rPr>
          <w:b/>
          <w:bCs/>
        </w:rPr>
        <w:t>ní probraného učiva</w:t>
      </w:r>
      <w:r w:rsidRPr="00F55E30">
        <w:rPr>
          <w:bCs/>
        </w:rPr>
        <w:t xml:space="preserve">. Učitel diktuje otázky a </w:t>
      </w:r>
      <w:r w:rsidR="001637E4">
        <w:rPr>
          <w:bCs/>
        </w:rPr>
        <w:t>studenti</w:t>
      </w:r>
      <w:r w:rsidRPr="00F55E30">
        <w:rPr>
          <w:bCs/>
        </w:rPr>
        <w:t xml:space="preserve"> na papír píší odpovědi </w:t>
      </w:r>
      <w:r w:rsidRPr="001637E4">
        <w:rPr>
          <w:b/>
          <w:bCs/>
        </w:rPr>
        <w:t>ano, ne</w:t>
      </w:r>
      <w:r w:rsidRPr="00F55E30">
        <w:rPr>
          <w:bCs/>
        </w:rPr>
        <w:t xml:space="preserve">. Společně pak hodnotí odpovědi na otázky. (Po vyhodnocení odpovědí učitel může udělit pochvalu </w:t>
      </w:r>
      <w:r w:rsidR="001637E4">
        <w:rPr>
          <w:bCs/>
        </w:rPr>
        <w:t>studentům</w:t>
      </w:r>
      <w:r w:rsidRPr="00F55E30">
        <w:rPr>
          <w:bCs/>
        </w:rPr>
        <w:t>, kteří odpověděli správně na všechny otázky, popřípadě i oznámkovat).</w:t>
      </w:r>
    </w:p>
    <w:p w:rsidR="00892700" w:rsidRPr="00F55E30" w:rsidRDefault="00892700" w:rsidP="00892700">
      <w:pPr>
        <w:snapToGrid w:val="0"/>
        <w:spacing w:line="360" w:lineRule="auto"/>
        <w:jc w:val="both"/>
        <w:rPr>
          <w:bCs/>
        </w:rPr>
      </w:pPr>
    </w:p>
    <w:p w:rsidR="00892700" w:rsidRDefault="00892700" w:rsidP="00892700">
      <w:pPr>
        <w:spacing w:line="360" w:lineRule="auto"/>
        <w:ind w:left="705" w:hanging="705"/>
        <w:jc w:val="both"/>
      </w:pPr>
      <w:r w:rsidRPr="00F55E30">
        <w:t xml:space="preserve">Příklady otázek: </w:t>
      </w:r>
      <w:r w:rsidRPr="00F55E30">
        <w:rPr>
          <w:b/>
        </w:rPr>
        <w:t>Alternativní metodou ANO – NE zopakovat předchozí učivo</w:t>
      </w:r>
      <w:r w:rsidRPr="00F55E30">
        <w:t xml:space="preserve">. </w:t>
      </w:r>
    </w:p>
    <w:p w:rsidR="001637E4" w:rsidRDefault="001637E4" w:rsidP="00892700">
      <w:pPr>
        <w:spacing w:line="360" w:lineRule="auto"/>
        <w:ind w:left="705" w:hanging="705"/>
        <w:jc w:val="both"/>
      </w:pPr>
    </w:p>
    <w:p w:rsidR="001637E4" w:rsidRDefault="00892700" w:rsidP="00892700">
      <w:pPr>
        <w:spacing w:line="360" w:lineRule="auto"/>
        <w:jc w:val="both"/>
      </w:pPr>
      <w:r>
        <w:t xml:space="preserve">1. </w:t>
      </w:r>
      <w:r w:rsidRPr="00F55E30">
        <w:t xml:space="preserve">Fond pojištění vkladů je státním fondem ANO – </w:t>
      </w:r>
      <w:r w:rsidRPr="00F55E30">
        <w:rPr>
          <w:b/>
        </w:rPr>
        <w:t xml:space="preserve">NE. </w:t>
      </w:r>
      <w:r w:rsidRPr="00F55E30">
        <w:t xml:space="preserve">( FPV – je právnickou osobou a je zapsán v obchodním </w:t>
      </w:r>
      <w:proofErr w:type="gramStart"/>
      <w:r w:rsidRPr="00F55E30">
        <w:t>rejstříku )</w:t>
      </w:r>
      <w:proofErr w:type="gramEnd"/>
      <w:r w:rsidRPr="00F55E30">
        <w:t xml:space="preserve"> </w:t>
      </w:r>
    </w:p>
    <w:p w:rsidR="001637E4" w:rsidRDefault="00892700" w:rsidP="00892700">
      <w:pPr>
        <w:spacing w:line="360" w:lineRule="auto"/>
        <w:jc w:val="both"/>
      </w:pPr>
      <w:r w:rsidRPr="00F55E30">
        <w:t xml:space="preserve">2. Zdrojem fondu pojištění vkladů jsou především příspěvky od bank </w:t>
      </w:r>
      <w:r w:rsidRPr="00F55E30">
        <w:rPr>
          <w:b/>
        </w:rPr>
        <w:t>ANO –</w:t>
      </w:r>
      <w:r w:rsidRPr="00F55E30">
        <w:t xml:space="preserve"> NE.</w:t>
      </w:r>
    </w:p>
    <w:p w:rsidR="001637E4" w:rsidRDefault="00892700" w:rsidP="00892700">
      <w:pPr>
        <w:spacing w:line="360" w:lineRule="auto"/>
        <w:jc w:val="both"/>
      </w:pPr>
      <w:r w:rsidRPr="00F55E30">
        <w:t xml:space="preserve">3. Fond může neomezeným způsobem investovat ANO – </w:t>
      </w:r>
      <w:proofErr w:type="gramStart"/>
      <w:r w:rsidRPr="00F55E30">
        <w:rPr>
          <w:b/>
        </w:rPr>
        <w:t xml:space="preserve">NE. </w:t>
      </w:r>
      <w:r w:rsidRPr="00F55E30">
        <w:t>( fond</w:t>
      </w:r>
      <w:proofErr w:type="gramEnd"/>
      <w:r w:rsidRPr="00F55E30">
        <w:t xml:space="preserve"> může svěřené prostředky investovat jen do investic bezpečných a garantovaných státem) </w:t>
      </w:r>
    </w:p>
    <w:p w:rsidR="001637E4" w:rsidRDefault="00892700" w:rsidP="00892700">
      <w:pPr>
        <w:spacing w:line="360" w:lineRule="auto"/>
        <w:jc w:val="both"/>
      </w:pPr>
      <w:r w:rsidRPr="00F55E30">
        <w:t xml:space="preserve">4. Při čerpání z fondu jsou v první řadě prostředky použity k poskytnutí náhrad vkladatelům </w:t>
      </w:r>
      <w:r w:rsidRPr="00F55E30">
        <w:rPr>
          <w:b/>
        </w:rPr>
        <w:t xml:space="preserve">ANO </w:t>
      </w:r>
      <w:r w:rsidRPr="00F55E30">
        <w:t xml:space="preserve">– NE. (fyzickým osobám) </w:t>
      </w:r>
    </w:p>
    <w:p w:rsidR="001637E4" w:rsidRDefault="001637E4" w:rsidP="00892700">
      <w:pPr>
        <w:spacing w:line="360" w:lineRule="auto"/>
        <w:jc w:val="both"/>
      </w:pPr>
      <w:r>
        <w:t>5</w:t>
      </w:r>
      <w:r w:rsidR="00892700" w:rsidRPr="00F55E30">
        <w:t xml:space="preserve">. Je povinností vkladatele – fyzické osoby se starat zda byl vklad řádně uhrazen. ANO – </w:t>
      </w:r>
      <w:proofErr w:type="gramStart"/>
      <w:r w:rsidR="00892700" w:rsidRPr="00F55E30">
        <w:rPr>
          <w:b/>
        </w:rPr>
        <w:t>NE.</w:t>
      </w:r>
      <w:r w:rsidR="00892700" w:rsidRPr="00F55E30">
        <w:t xml:space="preserve"> ( není</w:t>
      </w:r>
      <w:proofErr w:type="gramEnd"/>
      <w:r w:rsidR="00892700" w:rsidRPr="00F55E30">
        <w:t xml:space="preserve"> povinností vkladatele se starat o uhrazení vkladu) </w:t>
      </w:r>
    </w:p>
    <w:p w:rsidR="001637E4" w:rsidRDefault="00892700" w:rsidP="00892700">
      <w:pPr>
        <w:spacing w:line="360" w:lineRule="auto"/>
        <w:jc w:val="both"/>
      </w:pPr>
      <w:r w:rsidRPr="00F55E30">
        <w:t xml:space="preserve">6. Zákon rozlišuje mezi občany našeho státu a občany jiného státu ANO – </w:t>
      </w:r>
      <w:r w:rsidRPr="00F55E30">
        <w:rPr>
          <w:b/>
        </w:rPr>
        <w:t xml:space="preserve">NE. </w:t>
      </w:r>
      <w:r w:rsidRPr="00F55E30">
        <w:t xml:space="preserve">( zákon nerozlišuje  občanství – zákon </w:t>
      </w:r>
      <w:proofErr w:type="gramStart"/>
      <w:r w:rsidRPr="00F55E30">
        <w:t>určuje že</w:t>
      </w:r>
      <w:proofErr w:type="gramEnd"/>
      <w:r w:rsidRPr="00F55E30">
        <w:t xml:space="preserve"> vkladatelem musí být fyzická osoba) </w:t>
      </w:r>
    </w:p>
    <w:p w:rsidR="001637E4" w:rsidRDefault="00892700" w:rsidP="00892700">
      <w:pPr>
        <w:spacing w:line="360" w:lineRule="auto"/>
        <w:jc w:val="both"/>
      </w:pPr>
      <w:r w:rsidRPr="00F55E30">
        <w:t xml:space="preserve">7. Základní podmínkou </w:t>
      </w:r>
      <w:proofErr w:type="gramStart"/>
      <w:r w:rsidRPr="00F55E30">
        <w:t>je že</w:t>
      </w:r>
      <w:proofErr w:type="gramEnd"/>
      <w:r w:rsidRPr="00F55E30">
        <w:t xml:space="preserve"> vklad musí být veden v českých korunách </w:t>
      </w:r>
      <w:r w:rsidRPr="00F55E30">
        <w:rPr>
          <w:b/>
        </w:rPr>
        <w:t xml:space="preserve">ANO </w:t>
      </w:r>
      <w:r w:rsidRPr="00F55E30">
        <w:t xml:space="preserve">– NE. </w:t>
      </w:r>
    </w:p>
    <w:p w:rsidR="001637E4" w:rsidRDefault="00892700" w:rsidP="00892700">
      <w:pPr>
        <w:spacing w:line="360" w:lineRule="auto"/>
        <w:jc w:val="both"/>
      </w:pPr>
      <w:r w:rsidRPr="00F55E30">
        <w:t xml:space="preserve">8. Mezi instituce, které se </w:t>
      </w:r>
      <w:proofErr w:type="gramStart"/>
      <w:r w:rsidRPr="00F55E30">
        <w:t>zahrnují</w:t>
      </w:r>
      <w:proofErr w:type="gramEnd"/>
      <w:r w:rsidRPr="00F55E30">
        <w:t xml:space="preserve"> pod pojem pojišťovnictví </w:t>
      </w:r>
      <w:proofErr w:type="gramStart"/>
      <w:r w:rsidRPr="00F55E30">
        <w:t>patří</w:t>
      </w:r>
      <w:proofErr w:type="gramEnd"/>
      <w:r w:rsidRPr="00F55E30">
        <w:t xml:space="preserve"> i státní dozor nad pojišťovnictvím </w:t>
      </w:r>
      <w:r w:rsidRPr="00F55E30">
        <w:rPr>
          <w:b/>
        </w:rPr>
        <w:t>ANO</w:t>
      </w:r>
      <w:r w:rsidRPr="00F55E30">
        <w:t xml:space="preserve"> – NE. </w:t>
      </w:r>
    </w:p>
    <w:p w:rsidR="001637E4" w:rsidRDefault="00892700" w:rsidP="00892700">
      <w:pPr>
        <w:spacing w:line="360" w:lineRule="auto"/>
        <w:jc w:val="both"/>
      </w:pPr>
      <w:r w:rsidRPr="00F55E30">
        <w:t xml:space="preserve">9. </w:t>
      </w:r>
      <w:proofErr w:type="spellStart"/>
      <w:r w:rsidRPr="00F55E30">
        <w:t>Kaptivní</w:t>
      </w:r>
      <w:proofErr w:type="spellEnd"/>
      <w:r w:rsidRPr="00F55E30">
        <w:t xml:space="preserve"> pojišťovna je instituce, kterou zakládá více průmyslových podniků ANO – </w:t>
      </w:r>
      <w:r w:rsidRPr="00F55E30">
        <w:rPr>
          <w:b/>
        </w:rPr>
        <w:t>NE</w:t>
      </w:r>
      <w:r w:rsidRPr="00F55E30">
        <w:t xml:space="preserve"> (je to instituce, kterou založí</w:t>
      </w:r>
      <w:r>
        <w:t xml:space="preserve"> jeden</w:t>
      </w:r>
      <w:r w:rsidRPr="00F55E30">
        <w:t xml:space="preserve"> průmyslově </w:t>
      </w:r>
      <w:r>
        <w:t>s</w:t>
      </w:r>
      <w:r w:rsidRPr="00F55E30">
        <w:t>ilný podnik – koncern se záměrem pojišťovat své vlastní potřeby)</w:t>
      </w:r>
      <w:r>
        <w:t>.</w:t>
      </w:r>
      <w:r w:rsidRPr="00F55E30">
        <w:t xml:space="preserve"> </w:t>
      </w:r>
    </w:p>
    <w:p w:rsidR="00892700" w:rsidRPr="00F55E30" w:rsidRDefault="00892700" w:rsidP="00892700">
      <w:pPr>
        <w:spacing w:line="360" w:lineRule="auto"/>
        <w:jc w:val="both"/>
      </w:pPr>
      <w:bookmarkStart w:id="9" w:name="_GoBack"/>
      <w:bookmarkEnd w:id="9"/>
      <w:r w:rsidRPr="00F55E30">
        <w:t xml:space="preserve">10. Mezi specializované pojišťovny se řadí i zajišťovny, které se zabývají výlučně provozováním zajištění. </w:t>
      </w:r>
      <w:r w:rsidRPr="0061738F">
        <w:t xml:space="preserve">ANO </w:t>
      </w:r>
      <w:r w:rsidRPr="00F55E30">
        <w:t>– NE.</w:t>
      </w:r>
    </w:p>
    <w:p w:rsidR="002844D3" w:rsidRDefault="002844D3"/>
    <w:sectPr w:rsidR="00284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B4540"/>
    <w:multiLevelType w:val="multilevel"/>
    <w:tmpl w:val="AFEA4D86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700"/>
    <w:rsid w:val="001637E4"/>
    <w:rsid w:val="002844D3"/>
    <w:rsid w:val="0089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92700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892700"/>
    <w:rPr>
      <w:rFonts w:ascii="Times New Roman" w:eastAsia="Times New Roman" w:hAnsi="Times New Roman" w:cs="Arial"/>
      <w:b/>
      <w:bCs/>
      <w:i/>
      <w:sz w:val="24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1637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637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92700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892700"/>
    <w:rPr>
      <w:rFonts w:ascii="Times New Roman" w:eastAsia="Times New Roman" w:hAnsi="Times New Roman" w:cs="Arial"/>
      <w:b/>
      <w:bCs/>
      <w:i/>
      <w:sz w:val="24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1637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637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Pavlína Mazáčová</cp:lastModifiedBy>
  <cp:revision>2</cp:revision>
  <dcterms:created xsi:type="dcterms:W3CDTF">2013-10-15T10:48:00Z</dcterms:created>
  <dcterms:modified xsi:type="dcterms:W3CDTF">2013-10-15T10:48:00Z</dcterms:modified>
</cp:coreProperties>
</file>