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9779" w14:textId="77777777" w:rsidR="00921650" w:rsidRPr="00921650" w:rsidRDefault="00921650" w:rsidP="00921650">
      <w:pPr>
        <w:keepNext/>
        <w:keepLines/>
        <w:pageBreakBefore/>
        <w:suppressAutoHyphens/>
        <w:spacing w:after="400" w:line="440" w:lineRule="atLeast"/>
        <w:ind w:left="360" w:hanging="360"/>
        <w:outlineLvl w:val="0"/>
        <w:rPr>
          <w:rFonts w:ascii="Arial" w:eastAsia="MS Mincho" w:hAnsi="Arial" w:cs="Arial"/>
          <w:b/>
          <w:bCs/>
          <w:color w:val="0000DC"/>
          <w:kern w:val="0"/>
          <w:sz w:val="34"/>
          <w:szCs w:val="40"/>
          <w:lang w:eastAsia="cs-CZ"/>
          <w14:ligatures w14:val="none"/>
        </w:rPr>
      </w:pPr>
      <w:bookmarkStart w:id="0" w:name="_Toc381564257"/>
      <w:bookmarkStart w:id="1" w:name="_Toc20320070"/>
      <w:bookmarkStart w:id="2" w:name="_Toc120741423"/>
      <w:r w:rsidRPr="00921650">
        <w:rPr>
          <w:rFonts w:ascii="Arial" w:eastAsia="MS Mincho" w:hAnsi="Arial" w:cs="Arial"/>
          <w:b/>
          <w:bCs/>
          <w:color w:val="0000DC"/>
          <w:kern w:val="0"/>
          <w:sz w:val="34"/>
          <w:szCs w:val="40"/>
          <w:lang w:eastAsia="cs-CZ"/>
          <w14:ligatures w14:val="none"/>
        </w:rPr>
        <w:t>Úvod</w:t>
      </w:r>
      <w:bookmarkEnd w:id="0"/>
      <w:bookmarkEnd w:id="1"/>
      <w:bookmarkEnd w:id="2"/>
    </w:p>
    <w:p w14:paraId="0604D6F3" w14:textId="77777777" w:rsidR="00921650" w:rsidRPr="00921650" w:rsidRDefault="00921650" w:rsidP="00921650">
      <w:pPr>
        <w:spacing w:after="0" w:line="300" w:lineRule="atLeast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Strach je přirozenou součástí života. Lidé se bojí různých věcí, a proto už od pradávna existuje mnoho strašidelných historek a pověr. Ty daly vzniknout hororovému žánru. Pohnutky, proč ho lidé konzumují, mohou být různé, ale za cíl si klade pouze jedno: diváka vystrašit. K tomu potřebuje něco, čeho by se divák mohl bát, a tím je ve většině případů záporná postava.</w:t>
      </w:r>
    </w:p>
    <w:p w14:paraId="02B6E187" w14:textId="77777777" w:rsidR="00921650" w:rsidRPr="00921650" w:rsidRDefault="00921650" w:rsidP="00921650">
      <w:pPr>
        <w:spacing w:after="0" w:line="300" w:lineRule="atLeast"/>
        <w:ind w:firstLine="482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Tyto záporné postavy jsou mnohdy vytvářeny díky skutečným událostem – američtí sérioví vrazi jako Ed </w:t>
      </w:r>
      <w:proofErr w:type="spellStart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Gein</w:t>
      </w:r>
      <w:proofErr w:type="spellEnd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, Ted Bundy a Danny </w:t>
      </w:r>
      <w:proofErr w:type="spellStart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Rolling</w:t>
      </w:r>
      <w:proofErr w:type="spellEnd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 byli inspirací pro psychologické horory Psycho a Mlčení jehňátek, nebo </w:t>
      </w:r>
      <w:proofErr w:type="spellStart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slasher</w:t>
      </w:r>
      <w:proofErr w:type="spellEnd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 filmy Texaský masakr motorovou pilou a Vřískot. Křesťanství a jeho koncept posmrtného života a ďábla zase dalo vzniknout filmům jako Vymítač ďábla nebo V zajetí démonů. To, čeho se bojíme, je důsledkem prostředí, které nás </w:t>
      </w:r>
      <w:proofErr w:type="gramStart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utváří</w:t>
      </w:r>
      <w:proofErr w:type="gramEnd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. Proto je logické, že se tyto „zdroje strachu“ budou lišit nejen na osobní úrovni, ale i na úrovni širší, jako například kulturní.</w:t>
      </w:r>
    </w:p>
    <w:p w14:paraId="3CF6A2D4" w14:textId="77777777" w:rsidR="00921650" w:rsidRPr="00921650" w:rsidRDefault="00921650" w:rsidP="00921650">
      <w:pPr>
        <w:spacing w:after="0" w:line="300" w:lineRule="atLeast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Japonsko je ostrovní země, která byla dlouhé roky izolovaná od okolního světa. Má vlastní náboženství a bohatou kulturu, která se </w:t>
      </w:r>
      <w:proofErr w:type="gramStart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liší</w:t>
      </w:r>
      <w:proofErr w:type="gramEnd"/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 xml:space="preserve"> nejenom od té západní, ale i od kultury jiných asijských zemí. Tyto specifické prvky se potom promítají i do toho, čeho se Japonci bojí.</w:t>
      </w:r>
    </w:p>
    <w:p w14:paraId="5CD16DFE" w14:textId="77777777" w:rsidR="00921650" w:rsidRPr="00921650" w:rsidRDefault="00921650" w:rsidP="00921650">
      <w:pPr>
        <w:spacing w:after="0" w:line="300" w:lineRule="atLeast"/>
        <w:ind w:firstLine="482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Jelikož v hororovém žánru je zásadní záporná postava, zaměřím se v této bakalářské práci na to, jaké záporné postavy se vyskytují v současných japonských hororových filmech. Mým cílem bude zjistit, jaké mají jednotliví antagonisté v různých japonských hororových filmech z posledních třiceti let společné rysy, a rozřadit je podle toho do skupin.</w:t>
      </w:r>
    </w:p>
    <w:p w14:paraId="697584FC" w14:textId="77777777" w:rsidR="00921650" w:rsidRPr="00921650" w:rsidRDefault="00921650" w:rsidP="00921650">
      <w:pPr>
        <w:spacing w:after="0" w:line="300" w:lineRule="atLeast"/>
        <w:ind w:firstLine="482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V první kapitole definuji hororový žánr a pojmy antagonista a monstrum. Ve druhé kapitole popíšu, co ovlivňovalo vývoj japonského hororu. Ve třetí kapitole představím jednotlivé archetypy a pokusím se vysvětlit jejich původ a důvody, proč jsou právě ony v současných hororových filmech nejčastější. V poslední části pak tyto poznatky aplikuji na konkrétní filmy, ve kterých se dané archetypy vyskytují.</w:t>
      </w:r>
    </w:p>
    <w:p w14:paraId="5C7B9DF9" w14:textId="77777777" w:rsidR="00921650" w:rsidRPr="00921650" w:rsidRDefault="00921650" w:rsidP="00921650">
      <w:pPr>
        <w:spacing w:after="0" w:line="300" w:lineRule="atLeast"/>
        <w:ind w:firstLine="482"/>
        <w:jc w:val="both"/>
        <w:rPr>
          <w:rFonts w:ascii="Cambria" w:eastAsia="MS Mincho" w:hAnsi="Cambria" w:cs="Times New Roman"/>
          <w:kern w:val="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Jako primární zdroj mi budou sloužit analyzované filmy. Sekundární zdroj, ze kterého budu čerpat, bude literatura zabývající se japonským hororem a hororovými filmy všeobecně.</w:t>
      </w:r>
    </w:p>
    <w:p w14:paraId="7342483C" w14:textId="213A5252" w:rsidR="00921650" w:rsidRPr="00921650" w:rsidRDefault="00921650" w:rsidP="00921650">
      <w:pPr>
        <w:spacing w:after="0" w:line="300" w:lineRule="atLeast"/>
        <w:ind w:firstLine="482"/>
        <w:jc w:val="both"/>
        <w:rPr>
          <w:rFonts w:ascii="Arial" w:eastAsia="MS Mincho" w:hAnsi="Arial" w:cs="Arial"/>
          <w:b/>
          <w:bCs/>
          <w:color w:val="0000DC"/>
          <w:kern w:val="0"/>
          <w:sz w:val="34"/>
          <w:szCs w:val="40"/>
          <w:lang w:eastAsia="cs-CZ"/>
          <w14:ligatures w14:val="none"/>
        </w:rPr>
      </w:pPr>
      <w:r w:rsidRPr="00921650">
        <w:rPr>
          <w:rFonts w:ascii="Cambria" w:eastAsia="MS Mincho" w:hAnsi="Cambria" w:cs="Times New Roman"/>
          <w:kern w:val="0"/>
          <w:lang w:eastAsia="cs-CZ"/>
          <w14:ligatures w14:val="none"/>
        </w:rPr>
        <w:t>Ve své bakalářské práci budu používat pro japonská slova českou transkripci, kterou v závorce doplním původním japonským zápisem. Japonská jména budu uvádět v japonském pořadí, tedy nejdříve příjmení a potom křestní jméno.</w:t>
      </w:r>
    </w:p>
    <w:p w14:paraId="01E64D16" w14:textId="77777777" w:rsidR="000E4F48" w:rsidRDefault="000E4F48"/>
    <w:sectPr w:rsidR="000E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E0E"/>
    <w:multiLevelType w:val="multilevel"/>
    <w:tmpl w:val="AEBA885E"/>
    <w:styleLink w:val="slovnkapito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79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0"/>
    <w:rsid w:val="000E4F48"/>
    <w:rsid w:val="00921650"/>
    <w:rsid w:val="00B0237F"/>
    <w:rsid w:val="00D9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5337"/>
  <w15:chartTrackingRefBased/>
  <w15:docId w15:val="{F4F30C4C-A091-4833-B449-7E2ACD2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92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1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1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1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1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1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1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1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1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1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16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16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16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16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16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16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1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1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1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16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16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16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1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16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1650"/>
    <w:rPr>
      <w:b/>
      <w:bCs/>
      <w:smallCaps/>
      <w:color w:val="0F4761" w:themeColor="accent1" w:themeShade="BF"/>
      <w:spacing w:val="5"/>
    </w:rPr>
  </w:style>
  <w:style w:type="numbering" w:customStyle="1" w:styleId="slovnkapitol">
    <w:name w:val="Číslování kapitol"/>
    <w:uiPriority w:val="99"/>
    <w:rsid w:val="009216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Rozwałka</dc:creator>
  <cp:keywords/>
  <dc:description/>
  <cp:lastModifiedBy>Zuzana Rozwałka</cp:lastModifiedBy>
  <cp:revision>1</cp:revision>
  <dcterms:created xsi:type="dcterms:W3CDTF">2024-04-22T18:18:00Z</dcterms:created>
  <dcterms:modified xsi:type="dcterms:W3CDTF">2024-04-22T18:20:00Z</dcterms:modified>
</cp:coreProperties>
</file>