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B0DA" w14:textId="570F137E" w:rsidR="009372ED" w:rsidRPr="00694697" w:rsidRDefault="009372ED" w:rsidP="009372ED">
      <w:pPr>
        <w:jc w:val="both"/>
        <w:rPr>
          <w:rFonts w:ascii="Calibri" w:hAnsi="Calibri" w:cs="Calibri"/>
          <w:b/>
          <w:bCs/>
          <w:color w:val="000000"/>
          <w:sz w:val="29"/>
          <w:szCs w:val="29"/>
        </w:rPr>
      </w:pPr>
      <w:r w:rsidRPr="00694697">
        <w:rPr>
          <w:rFonts w:ascii="Calibri" w:hAnsi="Calibri" w:cs="Calibri"/>
          <w:b/>
          <w:bCs/>
          <w:color w:val="000000"/>
          <w:sz w:val="29"/>
          <w:szCs w:val="29"/>
        </w:rPr>
        <w:t>Luc. 8, 26-39:</w:t>
      </w:r>
    </w:p>
    <w:p w14:paraId="005E3BA2" w14:textId="0B72817A" w:rsidR="00057745" w:rsidRDefault="009372ED" w:rsidP="009372ED">
      <w:pPr>
        <w:jc w:val="both"/>
        <w:rPr>
          <w:rFonts w:ascii="Calibri" w:hAnsi="Calibri" w:cs="Calibri"/>
          <w:color w:val="000000"/>
          <w:sz w:val="29"/>
          <w:szCs w:val="29"/>
        </w:rPr>
      </w:pPr>
      <w:r w:rsidRPr="009372ED">
        <w:rPr>
          <w:rFonts w:ascii="Calibri" w:hAnsi="Calibri" w:cs="Calibri"/>
          <w:color w:val="FF0000"/>
          <w:sz w:val="16"/>
          <w:szCs w:val="16"/>
        </w:rPr>
        <w:t>26</w:t>
      </w:r>
      <w:r w:rsidRPr="009372ED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navigaverunt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ad regionem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Gerasenorum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quæ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contra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Galilæam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27</w:t>
      </w:r>
      <w:r w:rsidRPr="009372ED">
        <w:rPr>
          <w:rFonts w:ascii="Calibri" w:hAnsi="Calibri" w:cs="Calibri"/>
          <w:color w:val="000000"/>
          <w:sz w:val="29"/>
          <w:szCs w:val="29"/>
        </w:rPr>
        <w:t xml:space="preserve"> 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cum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egressus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esset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ad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terram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occurrit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vir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quidam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qui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habebat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dæmonium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jam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temporibus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multis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vestimento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non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induebatur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neque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domo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manebat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sed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monumentis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28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vidit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Jesum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procidit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ante </w:t>
      </w:r>
      <w:proofErr w:type="spellStart"/>
      <w:proofErr w:type="gramStart"/>
      <w:r w:rsidRPr="009372ED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 :</w:t>
      </w:r>
      <w:proofErr w:type="gramEnd"/>
      <w:r w:rsidRPr="009372ED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exclamans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voce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magna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dixit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 :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Quid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mihi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tibi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Jesu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Fili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Dei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Altissimi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 ?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obsecro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ne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torqueas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29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Præcipiebat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enim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spiritui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immundo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exiret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ab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homine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.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Multis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enim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temporibus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arripiebat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vinciebatur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catenis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compedibus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custoditus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.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ruptis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vinculis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agebatur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dæmonio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deserta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30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Interrogavit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autem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Jesus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proofErr w:type="gramStart"/>
      <w:r w:rsidRPr="009372ED">
        <w:rPr>
          <w:rFonts w:ascii="Calibri" w:hAnsi="Calibri" w:cs="Calibri"/>
          <w:color w:val="000000"/>
          <w:sz w:val="29"/>
          <w:szCs w:val="29"/>
        </w:rPr>
        <w:t>dicens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 :</w:t>
      </w:r>
      <w:proofErr w:type="gram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Quod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tibi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nomen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 ? At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proofErr w:type="gramStart"/>
      <w:r w:rsidRPr="009372ED">
        <w:rPr>
          <w:rFonts w:ascii="Calibri" w:hAnsi="Calibri" w:cs="Calibri"/>
          <w:color w:val="000000"/>
          <w:sz w:val="29"/>
          <w:szCs w:val="29"/>
        </w:rPr>
        <w:t>dixit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 :</w:t>
      </w:r>
      <w:proofErr w:type="gram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Legio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 :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quia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intraverant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dæmonia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multa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31</w:t>
      </w:r>
      <w:r w:rsidRPr="009372ED">
        <w:rPr>
          <w:rFonts w:ascii="Calibri" w:hAnsi="Calibri" w:cs="Calibri"/>
          <w:color w:val="000000"/>
          <w:sz w:val="29"/>
          <w:szCs w:val="29"/>
        </w:rPr>
        <w:t xml:space="preserve"> 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rogabant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ne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imperaret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abyssum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irent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32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Erat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autem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ibi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grex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porcorum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multorum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pascentium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gramStart"/>
      <w:r w:rsidRPr="009372ED">
        <w:rPr>
          <w:rFonts w:ascii="Calibri" w:hAnsi="Calibri" w:cs="Calibri"/>
          <w:color w:val="000000"/>
          <w:sz w:val="29"/>
          <w:szCs w:val="29"/>
        </w:rPr>
        <w:t>monte :</w:t>
      </w:r>
      <w:proofErr w:type="gramEnd"/>
      <w:r w:rsidRPr="009372ED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rogabant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permitteret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eis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illos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ingredi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.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permisit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33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Exierunt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ergo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dæmonia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ab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homine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intraverunt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proofErr w:type="gramStart"/>
      <w:r w:rsidRPr="009372ED">
        <w:rPr>
          <w:rFonts w:ascii="Calibri" w:hAnsi="Calibri" w:cs="Calibri"/>
          <w:color w:val="000000"/>
          <w:sz w:val="29"/>
          <w:szCs w:val="29"/>
        </w:rPr>
        <w:t>porcos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 :</w:t>
      </w:r>
      <w:proofErr w:type="gramEnd"/>
      <w:r w:rsidRPr="009372ED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impetu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abiit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grex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per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præceps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stagnum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suffocatus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34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Quod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viderunt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factum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qui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pascebant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fugerunt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nuntiaverunt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civitatem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et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villas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35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Exierunt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autem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videre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quod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factum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venerunt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ad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Jesum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invenerunt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hominem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sedentem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a quo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dæmonia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exierant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vestitum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ac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sana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mente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ad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pedes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ejus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timuerunt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36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Nuntiaverunt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autem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et qui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viderant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quomodo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sanus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factus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esset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 </w:t>
      </w:r>
      <w:proofErr w:type="spellStart"/>
      <w:proofErr w:type="gramStart"/>
      <w:r w:rsidRPr="009372ED">
        <w:rPr>
          <w:rFonts w:ascii="Calibri" w:hAnsi="Calibri" w:cs="Calibri"/>
          <w:color w:val="000000"/>
          <w:sz w:val="29"/>
          <w:szCs w:val="29"/>
        </w:rPr>
        <w:t>legione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 :</w:t>
      </w:r>
      <w:proofErr w:type="gramEnd"/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37</w:t>
      </w:r>
      <w:r w:rsidRPr="009372ED">
        <w:rPr>
          <w:rFonts w:ascii="Calibri" w:hAnsi="Calibri" w:cs="Calibri"/>
          <w:color w:val="000000"/>
          <w:sz w:val="29"/>
          <w:szCs w:val="29"/>
        </w:rPr>
        <w:t xml:space="preserve"> 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rogaverunt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omnis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multitudo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regionis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Gerasenorum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discederet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ab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ipsis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 :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quia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magno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timore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tenebantur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.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Ipse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autem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ascendens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navim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reversus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38</w:t>
      </w:r>
      <w:r w:rsidRPr="009372ED">
        <w:rPr>
          <w:rFonts w:ascii="Calibri" w:hAnsi="Calibri" w:cs="Calibri"/>
          <w:color w:val="000000"/>
          <w:sz w:val="29"/>
          <w:szCs w:val="29"/>
        </w:rPr>
        <w:t xml:space="preserve"> 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rogabat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vir, a quo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dæmonia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exierant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cum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eo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esset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.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Dimisit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autem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eum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Jesus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proofErr w:type="gramStart"/>
      <w:r w:rsidRPr="009372ED">
        <w:rPr>
          <w:rFonts w:ascii="Calibri" w:hAnsi="Calibri" w:cs="Calibri"/>
          <w:color w:val="000000"/>
          <w:sz w:val="29"/>
          <w:szCs w:val="29"/>
        </w:rPr>
        <w:t>dicens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 :</w:t>
      </w:r>
      <w:proofErr w:type="gramEnd"/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r w:rsidRPr="009372ED">
        <w:rPr>
          <w:rStyle w:val="vn"/>
          <w:rFonts w:ascii="Calibri" w:hAnsi="Calibri" w:cs="Calibri"/>
          <w:color w:val="FF0000"/>
          <w:sz w:val="14"/>
          <w:szCs w:val="14"/>
          <w:vertAlign w:val="superscript"/>
        </w:rPr>
        <w:t>39</w:t>
      </w:r>
      <w:r w:rsidRPr="009372ED">
        <w:rPr>
          <w:rFonts w:ascii="Calibri" w:hAnsi="Calibri" w:cs="Calibri"/>
          <w:color w:val="000000"/>
          <w:sz w:val="29"/>
          <w:szCs w:val="29"/>
        </w:rPr>
        <w:t> 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Redi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domum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tuam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narra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quanta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tibi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fecit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Deus. Et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abiit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per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universam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civitatem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prædicans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quanta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illi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fecisset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9372ED">
        <w:rPr>
          <w:rFonts w:ascii="Calibri" w:hAnsi="Calibri" w:cs="Calibri"/>
          <w:color w:val="000000"/>
          <w:sz w:val="29"/>
          <w:szCs w:val="29"/>
        </w:rPr>
        <w:t>Jesus</w:t>
      </w:r>
      <w:proofErr w:type="spellEnd"/>
      <w:r w:rsidRPr="009372ED">
        <w:rPr>
          <w:rFonts w:ascii="Calibri" w:hAnsi="Calibri" w:cs="Calibri"/>
          <w:color w:val="000000"/>
          <w:sz w:val="29"/>
          <w:szCs w:val="29"/>
        </w:rPr>
        <w:t>.</w:t>
      </w:r>
    </w:p>
    <w:p w14:paraId="2DE98DF4" w14:textId="77777777" w:rsidR="00E727C8" w:rsidRDefault="00E727C8" w:rsidP="009372ED">
      <w:pPr>
        <w:jc w:val="both"/>
        <w:rPr>
          <w:rFonts w:ascii="Calibri" w:hAnsi="Calibri" w:cs="Calibri"/>
          <w:color w:val="000000"/>
          <w:sz w:val="29"/>
          <w:szCs w:val="29"/>
        </w:rPr>
      </w:pPr>
    </w:p>
    <w:p w14:paraId="7DDEDFD3" w14:textId="37A88D0C" w:rsidR="00FF7600" w:rsidRPr="00FF7600" w:rsidRDefault="00FF7600" w:rsidP="009372ED">
      <w:pPr>
        <w:jc w:val="both"/>
        <w:rPr>
          <w:rFonts w:ascii="Calibri" w:hAnsi="Calibri" w:cs="Calibri"/>
          <w:b/>
          <w:bCs/>
          <w:color w:val="000000"/>
          <w:sz w:val="29"/>
          <w:szCs w:val="29"/>
        </w:rPr>
      </w:pPr>
      <w:proofErr w:type="spellStart"/>
      <w:r w:rsidRPr="00FF7600">
        <w:rPr>
          <w:rFonts w:ascii="Calibri" w:hAnsi="Calibri" w:cs="Calibri"/>
          <w:b/>
          <w:bCs/>
          <w:color w:val="000000"/>
          <w:sz w:val="29"/>
          <w:szCs w:val="29"/>
        </w:rPr>
        <w:t>Bonaventura</w:t>
      </w:r>
      <w:proofErr w:type="spellEnd"/>
      <w:r w:rsidRPr="00FF7600">
        <w:rPr>
          <w:rFonts w:ascii="Calibri" w:hAnsi="Calibri" w:cs="Calibri"/>
          <w:b/>
          <w:bCs/>
          <w:color w:val="000000"/>
          <w:sz w:val="29"/>
          <w:szCs w:val="29"/>
        </w:rPr>
        <w:t>,</w:t>
      </w:r>
      <w:r>
        <w:rPr>
          <w:rFonts w:ascii="Calibri" w:hAnsi="Calibri" w:cs="Calibri"/>
          <w:b/>
          <w:bCs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>Commentarius</w:t>
      </w:r>
      <w:proofErr w:type="spellEnd"/>
      <w:r w:rsidRPr="00FF7600"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 xml:space="preserve"> in </w:t>
      </w:r>
      <w:r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>Ev</w:t>
      </w:r>
      <w:r w:rsidRPr="00FF7600"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 xml:space="preserve">angelium </w:t>
      </w:r>
      <w:proofErr w:type="spellStart"/>
      <w:r w:rsidRPr="00FF7600"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>sancti</w:t>
      </w:r>
      <w:proofErr w:type="spellEnd"/>
      <w:r w:rsidRPr="00FF7600"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>Lucae</w:t>
      </w:r>
      <w:proofErr w:type="spellEnd"/>
      <w:r w:rsidRPr="00FF7600">
        <w:rPr>
          <w:rFonts w:ascii="Calibri" w:hAnsi="Calibri" w:cs="Calibri"/>
          <w:b/>
          <w:bCs/>
          <w:color w:val="000000"/>
          <w:sz w:val="29"/>
          <w:szCs w:val="29"/>
        </w:rPr>
        <w:t xml:space="preserve"> (47):</w:t>
      </w:r>
    </w:p>
    <w:p w14:paraId="55FEDA82" w14:textId="2FFBC10C" w:rsidR="00FF7600" w:rsidRDefault="00FF7600" w:rsidP="00C31704">
      <w:pPr>
        <w:jc w:val="both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8, 26: P</w:t>
      </w:r>
      <w:r w:rsidRPr="00FF7600">
        <w:rPr>
          <w:rFonts w:ascii="Calibri" w:hAnsi="Calibri" w:cs="Calibri"/>
          <w:color w:val="000000"/>
          <w:sz w:val="29"/>
          <w:szCs w:val="29"/>
        </w:rPr>
        <w:t xml:space="preserve">rimo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igitur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quantum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ad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fremitum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furoris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daemoniaco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occurrente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Domino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applicanti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dicitur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: Et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navigaverunt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ad regionem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Gerasenorum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.</w:t>
      </w:r>
    </w:p>
    <w:p w14:paraId="129776D5" w14:textId="6A90F473" w:rsidR="00FF7600" w:rsidRPr="00FF7600" w:rsidRDefault="00FF7600" w:rsidP="00C31704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 w:rsidRPr="00FF7600">
        <w:rPr>
          <w:rFonts w:ascii="Calibri" w:hAnsi="Calibri" w:cs="Calibri"/>
          <w:color w:val="000000"/>
          <w:sz w:val="29"/>
          <w:szCs w:val="29"/>
        </w:rPr>
        <w:t>"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Gerasa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autem,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dicit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Beda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civitas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Arabiae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"; in quo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ostenditur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quod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post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miracula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facta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circa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Iudaeos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divina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dispensatio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hoc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requirit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fiant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gentibus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;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iuxta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quod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dicitur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Actuum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decimo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tertio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: "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Vobis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primum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oportebat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loqui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verbum Dei, sed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quoniam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repellitis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illud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indignos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vos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iudicatis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aeternae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vitae, ecce,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convertimur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ad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gentes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", quasi in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contemptum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rebellium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.</w:t>
      </w:r>
    </w:p>
    <w:p w14:paraId="0DC13C2B" w14:textId="221AAEE0" w:rsidR="00FF7600" w:rsidRPr="00FF7600" w:rsidRDefault="00FF7600" w:rsidP="00C5415F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 w:rsidRPr="00FF7600">
        <w:rPr>
          <w:rFonts w:ascii="Calibri" w:hAnsi="Calibri" w:cs="Calibri"/>
          <w:color w:val="000000"/>
          <w:sz w:val="29"/>
          <w:szCs w:val="29"/>
        </w:rPr>
        <w:lastRenderedPageBreak/>
        <w:t> 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Unde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addit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: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Quae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contra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Galilaeam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;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quae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refertur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ad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civitatem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intellectam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per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illam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gentem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quae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scilicet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Gerasa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dicitur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.</w:t>
      </w:r>
    </w:p>
    <w:p w14:paraId="00FA6F9B" w14:textId="77777777" w:rsidR="00FF7600" w:rsidRPr="00FF7600" w:rsidRDefault="00FF7600" w:rsidP="00C31704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Illuc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navigavit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virtutem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potentiae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per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miracula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ostenderet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et ad se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traheret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.</w:t>
      </w:r>
    </w:p>
    <w:p w14:paraId="44E63D1C" w14:textId="6F188A12" w:rsidR="00FF7600" w:rsidRPr="00FF7600" w:rsidRDefault="00FF7600" w:rsidP="00C3170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Interpretatur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namque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Gerasa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dicit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Glossa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, "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advena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"; et ideo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designat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gentes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secundum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illud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ad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Ephesios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secundo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: "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Memores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estote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quod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aliquando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vos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eratis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gentes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alienati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a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conversatione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Israel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promissionis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spem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non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habentes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et sine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Deo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in hoc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mundo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.</w:t>
      </w:r>
    </w:p>
    <w:p w14:paraId="0C89B040" w14:textId="77777777" w:rsidR="00FF7600" w:rsidRPr="00FF7600" w:rsidRDefault="00FF7600" w:rsidP="00C31704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Nunc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autem in Christo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Iesu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vos, qui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aliquando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eratis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longe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facti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estis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prope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".</w:t>
      </w:r>
    </w:p>
    <w:p w14:paraId="108DC024" w14:textId="77777777" w:rsidR="00FF7600" w:rsidRPr="00FF7600" w:rsidRDefault="00FF7600" w:rsidP="00C31704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Unde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in hoc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patet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quod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"idem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Dominus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omnium,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dives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omnes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qui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invocant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", ad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Romanos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decimo.</w:t>
      </w:r>
    </w:p>
    <w:p w14:paraId="23AAD3D4" w14:textId="06B4B447" w:rsidR="00FF7600" w:rsidRDefault="00FF7600" w:rsidP="00C3170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 w:rsidRPr="00FF7600">
        <w:rPr>
          <w:rFonts w:ascii="Calibri" w:hAnsi="Calibri" w:cs="Calibri"/>
          <w:color w:val="000000"/>
          <w:sz w:val="29"/>
          <w:szCs w:val="29"/>
        </w:rPr>
        <w:t>"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Omnis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enim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quicumque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invocaverit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nomen Domini,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salvus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FF7600">
        <w:rPr>
          <w:rFonts w:ascii="Calibri" w:hAnsi="Calibri" w:cs="Calibri"/>
          <w:color w:val="000000"/>
          <w:sz w:val="29"/>
          <w:szCs w:val="29"/>
        </w:rPr>
        <w:t>erit</w:t>
      </w:r>
      <w:proofErr w:type="spellEnd"/>
      <w:r w:rsidRPr="00FF7600">
        <w:rPr>
          <w:rFonts w:ascii="Calibri" w:hAnsi="Calibri" w:cs="Calibri"/>
          <w:color w:val="000000"/>
          <w:sz w:val="29"/>
          <w:szCs w:val="29"/>
        </w:rPr>
        <w:t>".</w:t>
      </w:r>
    </w:p>
    <w:p w14:paraId="62BA5956" w14:textId="77777777" w:rsidR="00FF7600" w:rsidRDefault="00FF7600" w:rsidP="009372ED">
      <w:pPr>
        <w:jc w:val="both"/>
        <w:rPr>
          <w:rFonts w:ascii="Calibri" w:hAnsi="Calibri" w:cs="Calibri"/>
          <w:color w:val="000000"/>
          <w:sz w:val="29"/>
          <w:szCs w:val="29"/>
        </w:rPr>
      </w:pPr>
    </w:p>
    <w:p w14:paraId="027E6629" w14:textId="3F5A780C" w:rsidR="00694697" w:rsidRPr="00694697" w:rsidRDefault="00694697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 w:rsidRPr="00694697">
        <w:rPr>
          <w:rFonts w:ascii="Calibri" w:hAnsi="Calibri" w:cs="Calibri"/>
          <w:b/>
          <w:bCs/>
          <w:color w:val="000000"/>
          <w:sz w:val="29"/>
          <w:szCs w:val="29"/>
        </w:rPr>
        <w:t xml:space="preserve">Jean </w:t>
      </w:r>
      <w:proofErr w:type="spellStart"/>
      <w:r w:rsidRPr="00694697">
        <w:rPr>
          <w:rFonts w:ascii="Calibri" w:hAnsi="Calibri" w:cs="Calibri"/>
          <w:b/>
          <w:bCs/>
          <w:color w:val="000000"/>
          <w:sz w:val="29"/>
          <w:szCs w:val="29"/>
        </w:rPr>
        <w:t>Gerson</w:t>
      </w:r>
      <w:proofErr w:type="spellEnd"/>
      <w:r w:rsidRPr="00694697">
        <w:rPr>
          <w:rFonts w:ascii="Calibri" w:hAnsi="Calibri" w:cs="Calibri"/>
          <w:b/>
          <w:bCs/>
          <w:color w:val="000000"/>
          <w:sz w:val="29"/>
          <w:szCs w:val="29"/>
        </w:rPr>
        <w:t xml:space="preserve">, </w:t>
      </w:r>
      <w:r w:rsidRPr="00694697"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 xml:space="preserve">Opera </w:t>
      </w:r>
      <w:proofErr w:type="spellStart"/>
      <w:r w:rsidRPr="00694697">
        <w:rPr>
          <w:rFonts w:ascii="Calibri" w:hAnsi="Calibri" w:cs="Calibri"/>
          <w:b/>
          <w:bCs/>
          <w:i/>
          <w:iCs/>
          <w:color w:val="000000"/>
          <w:sz w:val="29"/>
          <w:szCs w:val="29"/>
        </w:rPr>
        <w:t>doctrinalia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450, 2, 36:</w:t>
      </w:r>
    </w:p>
    <w:p w14:paraId="3241F4E0" w14:textId="326908AB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Enavigaverunt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autem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venerunt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trans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fretum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maris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in regionem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Gerasenorum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quae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contra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Galilaeam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;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tunc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venisset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Jesus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egressus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esset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ad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terram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exeunti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de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navi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occurrerunt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duo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habentes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daemonia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de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monumentis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exeuntes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saevi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nimis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ita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nemo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transire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posset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per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viam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illam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>.</w:t>
      </w:r>
    </w:p>
    <w:p w14:paraId="0E5C69B6" w14:textId="7E021EEB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Statim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occurrit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de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monumentis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homo in spiritu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immundo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vir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quidam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qui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habebat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daemonium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jam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temporibus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multis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vestimento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non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induebatur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neque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in domo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manebat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; qui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domicilium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habebat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monumentis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neque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catenis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jam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quisquam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poterat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ligare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quoniam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saepe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catenis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compedibus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vinctus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dirupisset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catenas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compedes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comminuisset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nemo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poterat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domare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>.</w:t>
      </w:r>
    </w:p>
    <w:p w14:paraId="412AE270" w14:textId="2DE72DFA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 w:rsidRPr="00E727C8">
        <w:rPr>
          <w:rFonts w:ascii="Calibri" w:hAnsi="Calibri" w:cs="Calibri"/>
          <w:color w:val="000000"/>
          <w:sz w:val="29"/>
          <w:szCs w:val="29"/>
        </w:rPr>
        <w:t xml:space="preserve">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semper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die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ac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nocte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monumentis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erat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et in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montibus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clamans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concidens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se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lapidibus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>.</w:t>
      </w:r>
    </w:p>
    <w:p w14:paraId="4E81812D" w14:textId="77777777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Videns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autem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Jesum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a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longe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cucurrit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adoravit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>.</w:t>
      </w:r>
    </w:p>
    <w:p w14:paraId="5B316724" w14:textId="77777777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 w:rsidRPr="00E727C8">
        <w:rPr>
          <w:rFonts w:ascii="Calibri" w:hAnsi="Calibri" w:cs="Calibri"/>
          <w:color w:val="000000"/>
          <w:sz w:val="29"/>
          <w:szCs w:val="29"/>
        </w:rPr>
        <w:t xml:space="preserve">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procidit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ante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>.</w:t>
      </w:r>
    </w:p>
    <w:p w14:paraId="116C32F6" w14:textId="77777777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 w:rsidRPr="00E727C8">
        <w:rPr>
          <w:rFonts w:ascii="Calibri" w:hAnsi="Calibri" w:cs="Calibri"/>
          <w:color w:val="000000"/>
          <w:sz w:val="29"/>
          <w:szCs w:val="29"/>
        </w:rPr>
        <w:t xml:space="preserve">Et ecce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clamaverunt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voce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magna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dicentes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: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Quid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nobis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tibi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Jesu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fili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Dei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altissimi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>?</w:t>
      </w:r>
    </w:p>
    <w:p w14:paraId="34D33D7C" w14:textId="77777777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Cur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venisti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huc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ante tempus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torquere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nos?</w:t>
      </w:r>
    </w:p>
    <w:p w14:paraId="1189A8DD" w14:textId="77777777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Adjuro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per Deum;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obsecro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ne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torqueas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>.</w:t>
      </w:r>
    </w:p>
    <w:p w14:paraId="06989804" w14:textId="77777777" w:rsidR="00E727C8" w:rsidRPr="00E727C8" w:rsidRDefault="00E727C8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Praecipiebat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enim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spiritui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immundo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ut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exiret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ab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homine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;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multis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enim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temporibus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arripiebat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,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vinciebatur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catenis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compedibus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custoditus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; et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ruptis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vinculis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agebatur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a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daemonio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isto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E727C8">
        <w:rPr>
          <w:rFonts w:ascii="Calibri" w:hAnsi="Calibri" w:cs="Calibri"/>
          <w:color w:val="000000"/>
          <w:sz w:val="29"/>
          <w:szCs w:val="29"/>
        </w:rPr>
        <w:t>desertum</w:t>
      </w:r>
      <w:proofErr w:type="spellEnd"/>
      <w:r w:rsidRPr="00E727C8">
        <w:rPr>
          <w:rFonts w:ascii="Calibri" w:hAnsi="Calibri" w:cs="Calibri"/>
          <w:color w:val="000000"/>
          <w:sz w:val="29"/>
          <w:szCs w:val="29"/>
        </w:rPr>
        <w:t>.</w:t>
      </w:r>
    </w:p>
    <w:p w14:paraId="63223C36" w14:textId="77777777" w:rsidR="00694697" w:rsidRPr="00694697" w:rsidRDefault="00694697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Dicebat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enim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illi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Jesus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: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exi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, spiritus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immunde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, ab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homine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>.</w:t>
      </w:r>
    </w:p>
    <w:p w14:paraId="72DFE74C" w14:textId="77777777" w:rsidR="00694697" w:rsidRPr="00694697" w:rsidRDefault="00694697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Interrogavit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autem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illum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Jesus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dicens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: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quod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tibi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nomen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>?</w:t>
      </w:r>
    </w:p>
    <w:p w14:paraId="7DB7BDD1" w14:textId="65C464C4" w:rsidR="00E727C8" w:rsidRPr="00694697" w:rsidRDefault="00694697" w:rsidP="00694697">
      <w:pPr>
        <w:spacing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 w:rsidRPr="00694697">
        <w:rPr>
          <w:rFonts w:ascii="Calibri" w:hAnsi="Calibri" w:cs="Calibri"/>
          <w:color w:val="000000"/>
          <w:sz w:val="29"/>
          <w:szCs w:val="29"/>
        </w:rPr>
        <w:t xml:space="preserve">At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ille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dixit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: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legio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mihi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nomen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est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,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quia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multi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sumus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;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quia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daemonia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multa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intraverunt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 xml:space="preserve"> in </w:t>
      </w:r>
      <w:proofErr w:type="spellStart"/>
      <w:r w:rsidRPr="00694697">
        <w:rPr>
          <w:rFonts w:ascii="Calibri" w:hAnsi="Calibri" w:cs="Calibri"/>
          <w:color w:val="000000"/>
          <w:sz w:val="29"/>
          <w:szCs w:val="29"/>
        </w:rPr>
        <w:t>eum</w:t>
      </w:r>
      <w:proofErr w:type="spellEnd"/>
      <w:r w:rsidRPr="00694697">
        <w:rPr>
          <w:rFonts w:ascii="Calibri" w:hAnsi="Calibri" w:cs="Calibri"/>
          <w:color w:val="000000"/>
          <w:sz w:val="29"/>
          <w:szCs w:val="29"/>
        </w:rPr>
        <w:t>.</w:t>
      </w:r>
    </w:p>
    <w:sectPr w:rsidR="00E727C8" w:rsidRPr="0069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ED"/>
    <w:rsid w:val="00057745"/>
    <w:rsid w:val="00694697"/>
    <w:rsid w:val="0089500D"/>
    <w:rsid w:val="009372ED"/>
    <w:rsid w:val="00A63CBF"/>
    <w:rsid w:val="00C31704"/>
    <w:rsid w:val="00C5415F"/>
    <w:rsid w:val="00D44B0F"/>
    <w:rsid w:val="00E727C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7F8D"/>
  <w15:chartTrackingRefBased/>
  <w15:docId w15:val="{2B0EBB9F-107D-42B5-AFCE-01F7D299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7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7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7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7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7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7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7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72ED"/>
    <w:rPr>
      <w:b/>
      <w:bCs/>
      <w:smallCaps/>
      <w:color w:val="0F4761" w:themeColor="accent1" w:themeShade="BF"/>
      <w:spacing w:val="5"/>
    </w:rPr>
  </w:style>
  <w:style w:type="character" w:customStyle="1" w:styleId="vn">
    <w:name w:val="vn"/>
    <w:basedOn w:val="Standardnpsmoodstavce"/>
    <w:rsid w:val="009372ED"/>
  </w:style>
  <w:style w:type="character" w:customStyle="1" w:styleId="high">
    <w:name w:val="high"/>
    <w:basedOn w:val="Standardnpsmoodstavce"/>
    <w:rsid w:val="00FF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813C4B546CF4080C00A8780884973" ma:contentTypeVersion="15" ma:contentTypeDescription="Vytvoří nový dokument" ma:contentTypeScope="" ma:versionID="c23c0bd1579c091a8b991aac28201783">
  <xsd:schema xmlns:xsd="http://www.w3.org/2001/XMLSchema" xmlns:xs="http://www.w3.org/2001/XMLSchema" xmlns:p="http://schemas.microsoft.com/office/2006/metadata/properties" xmlns:ns3="6ca4cb11-b037-40f0-bb20-d62cf3728769" xmlns:ns4="72fe5204-acbe-4c54-b44a-90aea8e6c43a" targetNamespace="http://schemas.microsoft.com/office/2006/metadata/properties" ma:root="true" ma:fieldsID="ecfe7391763feb66bb247b2e990eb8bb" ns3:_="" ns4:_="">
    <xsd:import namespace="6ca4cb11-b037-40f0-bb20-d62cf3728769"/>
    <xsd:import namespace="72fe5204-acbe-4c54-b44a-90aea8e6c4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4cb11-b037-40f0-bb20-d62cf37287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5204-acbe-4c54-b44a-90aea8e6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fe5204-acbe-4c54-b44a-90aea8e6c4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ABCC6-6EEE-4CD9-A059-3A959CD7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4cb11-b037-40f0-bb20-d62cf3728769"/>
    <ds:schemaRef ds:uri="72fe5204-acbe-4c54-b44a-90aea8e6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D34B6-02C9-4251-93CF-C766E4E3A34B}">
  <ds:schemaRefs>
    <ds:schemaRef ds:uri="http://schemas.microsoft.com/office/2006/metadata/properties"/>
    <ds:schemaRef ds:uri="http://schemas.microsoft.com/office/infopath/2007/PartnerControls"/>
    <ds:schemaRef ds:uri="72fe5204-acbe-4c54-b44a-90aea8e6c43a"/>
  </ds:schemaRefs>
</ds:datastoreItem>
</file>

<file path=customXml/itemProps3.xml><?xml version="1.0" encoding="utf-8"?>
<ds:datastoreItem xmlns:ds="http://schemas.openxmlformats.org/officeDocument/2006/customXml" ds:itemID="{D2E91BD9-4936-4C65-8239-E0CDACFE1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Mutlová</dc:creator>
  <cp:keywords/>
  <dc:description/>
  <cp:lastModifiedBy>Petra Mutlová</cp:lastModifiedBy>
  <cp:revision>5</cp:revision>
  <dcterms:created xsi:type="dcterms:W3CDTF">2024-04-07T15:39:00Z</dcterms:created>
  <dcterms:modified xsi:type="dcterms:W3CDTF">2024-04-07T15:49:00Z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0x010100E62813C4B546CF4080C00A8780884973</vt:lpwstr>
  </property>
</Properties>
</file>