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4E6B" w14:textId="3B773D25" w:rsidR="000B5C33" w:rsidRDefault="00473EC6">
      <w:hyperlink r:id="rId4" w:history="1">
        <w:r w:rsidRPr="00C11989">
          <w:rPr>
            <w:rStyle w:val="Hypertextovodkaz"/>
          </w:rPr>
          <w:t>https://www.cesiarakusane-proskoly.cz/</w:t>
        </w:r>
      </w:hyperlink>
      <w:r>
        <w:t xml:space="preserve"> </w:t>
      </w:r>
    </w:p>
    <w:sectPr w:rsidR="000B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17"/>
    <w:rsid w:val="000B5C33"/>
    <w:rsid w:val="00473EC6"/>
    <w:rsid w:val="00B4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47D2"/>
  <w15:chartTrackingRefBased/>
  <w15:docId w15:val="{3D7E7C93-EB94-46A6-A16E-A95F08E1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3E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iarakusane-proskol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82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Fasora</dc:creator>
  <cp:keywords/>
  <dc:description/>
  <cp:lastModifiedBy>Lukáš Fasora</cp:lastModifiedBy>
  <cp:revision>3</cp:revision>
  <dcterms:created xsi:type="dcterms:W3CDTF">2025-02-26T12:41:00Z</dcterms:created>
  <dcterms:modified xsi:type="dcterms:W3CDTF">2025-02-26T12:41:00Z</dcterms:modified>
</cp:coreProperties>
</file>