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89" w:rsidRPr="00775BE4" w:rsidRDefault="00F07289" w:rsidP="00F07289">
      <w:pPr>
        <w:jc w:val="center"/>
        <w:rPr>
          <w:b/>
        </w:rPr>
      </w:pPr>
      <w:r w:rsidRPr="00775BE4">
        <w:rPr>
          <w:b/>
        </w:rPr>
        <w:t>Úvod do mediteránních studií</w:t>
      </w:r>
    </w:p>
    <w:p w:rsidR="00F07289" w:rsidRPr="00775BE4" w:rsidRDefault="00F07289" w:rsidP="00F07289">
      <w:pPr>
        <w:jc w:val="both"/>
        <w:rPr>
          <w:b/>
        </w:rPr>
      </w:pPr>
      <w:r w:rsidRPr="00775BE4">
        <w:rPr>
          <w:b/>
        </w:rPr>
        <w:t>Pojem „mediteránní“</w:t>
      </w:r>
    </w:p>
    <w:p w:rsidR="00F07289" w:rsidRDefault="00F07289" w:rsidP="00F07289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 xml:space="preserve">vychází z latinského adjektiva </w:t>
      </w:r>
      <w:r w:rsidRPr="009B03C2">
        <w:rPr>
          <w:i/>
        </w:rPr>
        <w:t>mediterraneus,</w:t>
      </w:r>
      <w:r>
        <w:t xml:space="preserve"> složeného ze dvou slov: </w:t>
      </w:r>
      <w:r w:rsidRPr="009B03C2">
        <w:rPr>
          <w:i/>
        </w:rPr>
        <w:t xml:space="preserve">medius: </w:t>
      </w:r>
      <w:r>
        <w:t xml:space="preserve">střední a </w:t>
      </w:r>
      <w:r w:rsidRPr="009B03C2">
        <w:rPr>
          <w:i/>
        </w:rPr>
        <w:t xml:space="preserve">terraneus: </w:t>
      </w:r>
      <w:r>
        <w:t xml:space="preserve">zemský (toto slovo je odvozeno ze substantiva </w:t>
      </w:r>
      <w:r w:rsidRPr="009B03C2">
        <w:rPr>
          <w:i/>
        </w:rPr>
        <w:t>terra</w:t>
      </w:r>
    </w:p>
    <w:p w:rsidR="00F07289" w:rsidRDefault="00F07289" w:rsidP="00F07289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>neoznačuje ovšem „Střední zemi“, chcete-li „Středozem“, nýbrž moře, které leží „uprostřed země“, je tedy obklopeno pevninou (logičtěji působí německý výraz pro Středozemní moře, který je das Mittelmeer); spojení s pojmem moře je „hydrologického“ původu: středozemní moře je totiž jakékoli moře, jehož výměna vodní masy s oceánem je z důvodu obklopení pevninou omezená a také cirkulace vody se neřídí vzdušnými proudy, nýbrž rozdíly v teplotě a salinitě</w:t>
      </w:r>
    </w:p>
    <w:p w:rsidR="00F07289" w:rsidRPr="00775BE4" w:rsidRDefault="00F07289" w:rsidP="00F07289">
      <w:pPr>
        <w:jc w:val="both"/>
        <w:rPr>
          <w:b/>
        </w:rPr>
      </w:pPr>
      <w:r w:rsidRPr="00775BE4">
        <w:rPr>
          <w:b/>
        </w:rPr>
        <w:t>Středozemní moře</w:t>
      </w:r>
    </w:p>
    <w:p w:rsidR="00F07289" w:rsidRDefault="00F07289" w:rsidP="00F07289">
      <w:pPr>
        <w:ind w:left="360"/>
        <w:jc w:val="both"/>
      </w:pPr>
      <w:r>
        <w:t>je významný geografický i kulturně-historický prostor.</w:t>
      </w:r>
    </w:p>
    <w:p w:rsidR="00F07289" w:rsidRDefault="00F07289" w:rsidP="00F07289">
      <w:pPr>
        <w:pStyle w:val="Odstavecseseznamem"/>
        <w:numPr>
          <w:ilvl w:val="0"/>
          <w:numId w:val="2"/>
        </w:numPr>
        <w:jc w:val="both"/>
      </w:pPr>
      <w:r w:rsidRPr="005B6CD0">
        <w:rPr>
          <w:b/>
        </w:rPr>
        <w:t>geografie a oceánografie</w:t>
      </w:r>
      <w:r>
        <w:t>: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rPr>
          <w:b/>
        </w:rPr>
        <w:tab/>
      </w:r>
      <w:r>
        <w:t>• jedná se o vnitřní moře Atlantického oceánu (propojuje tři kontinety: Evropu, Asii a Afriku)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s Atlantickým oceánem je spojeno Gibraltarským průlivem (v antice tzv. Héraklovy sloupy, v 8. stol. arabská pevnost Džebel Tarik), s mořem Černým průlivy Dardanely a Bospor (přesněji: Dardanely, v antice Hellespont, spojují Egejské a Marmarské moře, to je potom spojeno s Černým mořem Bosporem, tj. „volským brodem“), s Rudým mořem (a tím i Indickým oceánem) je spojeno umělým Suezským průplavem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rozloha SM je 2 600 000 km</w:t>
      </w:r>
      <w:r>
        <w:rPr>
          <w:vertAlign w:val="superscript"/>
        </w:rPr>
        <w:t>2</w:t>
      </w:r>
      <w:r>
        <w:t>; největší hloubka 5 121 m (hlubina Kalypsó v Iónském moři); teplota i salinita směrem k východu stoupá (11-16°C v zimě, 20-28°C v létě; 3,6-3,95 %soli); délka pobřeží je 46 000 km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zahrnuje řadu menších moří, zálivů, ostrovů či poloostrovů (</w:t>
      </w:r>
      <w:r w:rsidRPr="00B62B90">
        <w:rPr>
          <w:u w:val="single"/>
        </w:rPr>
        <w:t>moře</w:t>
      </w:r>
      <w:r>
        <w:t xml:space="preserve">: Alboranské, Baleárské (Katalánské), Ligurské, Jaderské, Iónské, Egejské, Marmarské; </w:t>
      </w:r>
      <w:r w:rsidRPr="00B62B90">
        <w:rPr>
          <w:u w:val="single"/>
        </w:rPr>
        <w:t>největší ostrovy</w:t>
      </w:r>
      <w:r>
        <w:t xml:space="preserve">: Z: Ibiza, Mallorca, Menorca; Střed: Sardínie, Korsika, Sicílie, Malta; V: Kypr, Kréta, Euboia, Rhodos, Chios, Kefalonia, Korfu; </w:t>
      </w:r>
      <w:r w:rsidRPr="00B62B90">
        <w:rPr>
          <w:u w:val="single"/>
        </w:rPr>
        <w:t>poloostrovy</w:t>
      </w:r>
      <w:r>
        <w:t>: Pyrenejský, Apeninský, Balkánský, Malá Asie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mělká podmořská brázda (geograficky Sicilská úžina mezi Sicílií a Tunisem) rozděluje SM na dvě části: Západní (850 000 km</w:t>
      </w:r>
      <w:r>
        <w:rPr>
          <w:vertAlign w:val="superscript"/>
        </w:rPr>
        <w:t>2</w:t>
      </w:r>
      <w:r>
        <w:t>) a Východní (1 650 000 km</w:t>
      </w:r>
      <w:r>
        <w:rPr>
          <w:vertAlign w:val="superscript"/>
        </w:rPr>
        <w:t>2</w:t>
      </w:r>
      <w:r>
        <w:t>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 xml:space="preserve">• SM se dotýká </w:t>
      </w:r>
      <w:r w:rsidRPr="003D3F20">
        <w:rPr>
          <w:u w:val="single"/>
        </w:rPr>
        <w:t xml:space="preserve">21 </w:t>
      </w:r>
      <w:r>
        <w:rPr>
          <w:u w:val="single"/>
        </w:rPr>
        <w:t xml:space="preserve">uznaných </w:t>
      </w:r>
      <w:r w:rsidRPr="003D3F20">
        <w:rPr>
          <w:u w:val="single"/>
        </w:rPr>
        <w:t>států</w:t>
      </w:r>
      <w:r>
        <w:t xml:space="preserve">: 12 evropských (Španělsko, Francie, Monako, Itálie, Malta, Slovinsko, Chorvatsko, Bosna a Hercegovina, Černá Hora, Albánie, Řecko a Kyperská republika); 4 asijské (Turecko, Sýrie, Libanon, Izrael); 5 afrických (Egypt, Libye, Tunisko, Alžírsko, Maroko); </w:t>
      </w:r>
      <w:r w:rsidRPr="003D3F20">
        <w:rPr>
          <w:u w:val="single"/>
        </w:rPr>
        <w:t>v různé míře uznaná autonomní teritoria</w:t>
      </w:r>
      <w:r>
        <w:t>: Zámořské území Spojeného království Gibraltar, španělské enklávy Ceuta a Melilla, britské suverénní vojenské základny Akrotíri a Dekéleia, Palestinská autonomie, Severokyperská turecká republika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v šiřším slova smyslu jsou ale středomořské i jiné státy (např. Portugalsko či Srbsko)</w:t>
      </w:r>
    </w:p>
    <w:p w:rsidR="00F07289" w:rsidRDefault="00F07289" w:rsidP="00F07289">
      <w:pPr>
        <w:spacing w:after="120" w:line="240" w:lineRule="auto"/>
        <w:ind w:left="357"/>
        <w:jc w:val="both"/>
      </w:pPr>
    </w:p>
    <w:p w:rsidR="00F07289" w:rsidRDefault="00F07289" w:rsidP="00F07289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5B6CD0">
        <w:rPr>
          <w:b/>
        </w:rPr>
        <w:t>historie středomořských kultur</w:t>
      </w:r>
      <w:r>
        <w:rPr>
          <w:b/>
        </w:rPr>
        <w:t>: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počátky civilizace ve Středomoří leží na východě v oblasti tzv. „úrodného půlměsíce“ (v Mezopotámii je prvním státním celkem Sumerská říše: už 3. tisícíletí př. Kr., poté Akkadská a Babylonská; další osídlenou oblastí byla delta Nilu: Egyptská říše; dále Kypr; Kréta: mínójské a později mykénské paláce; do hry vstupují ovšem i další asijské říše: Chetité, Frýgové, Assyřané, Médové, Foiníčané...)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lastRenderedPageBreak/>
        <w:tab/>
        <w:t>• postupně rozkvétají jednotlivé řecké poleis, souběžně s nimi roste vliv Foiníčanů: obě kultury kolonizují postupně celé Středomoří; na Východě se postupně vzmáhá Perská říše (od. 8. stol. př. Kr.)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řecké městské státy ovládnou makedonští králové a Alexandr Makedonský rozšíří řecké území přes Egypt, Foiníkii, Persii až k Indii; nástupci Alexandra si tuto říši rozdělují (4.-2. stol. př. Kr.)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od Řeků přejímá dominanci ve Středomoří Řím, asi největším protivníkem na Z se stane původní foinícká kolonie Kartágo, na V Persie; Římané ovládnou celé Středomoří, na Východ jejich území končí Mezopotámií, svou moc ovšem úspěšně nasměrují na SZ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Středomoří zasahuje „stěhování národů“, římské imperium se dělí na východní a západní; na východě Byzantská říše (krátkodobě ovládne i Afriku), je ovšem postupně oklešťována Araby (ovládnou Persii, Egypt, Maroko...) a o část území ji připravují Slované, na západě navážou na římský stát Frankové vytvořením „Svaté říše římské“, ovšem i zde mnohá území ovládnou Arabové (Pyrenejský poloostrov) (od 5. stol.)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ve středověku postupně narůstá vliv italských námořních republik (Benátky, Janov: vrchol 11.-15. stol.), od východu zase Osmanské říše (obsazuje „slovanský Balkán“ i řeckou Byzanc), severní Afrika zase bohatne díky obchodu s Orientem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Portugalsko nachází nové námořní cesty za obchodem: stává se dominantní západní mocností, oslabuje S. Afriku, která podléhá Osmanské říši stejně jako Byzantská říše (15. stol.)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v další fázi se dělí o moc a vliv ve Středomoří Španělsko a Osmanská říše (16./17. stol.)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v 18. století roste ve Středomoří vliv západoevropských zemí, italská města naopak vliv ztrácejí, stejně jako Osmanská říše (zejm. díky Rakousku a Rusku; Řecko se ovšem osvobozuje až 1829)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v 19. století (a na poč. 20.) si evropské státy „rozdělují“ Severní Afriku: vytvářejí kolonie (Francie kolonizuje Alžírsko a Tunisko), Velká Británie Egypt, Itálie Libyi)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Osmanská říše ve Středomoří končí po 1. světové válce: její území si dělí Francie a Velká Británie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1922 získává nezávislost Turecko a Egypt, 1951 Libye, 1956 Tunisko, 1962 Alžírsko</w:t>
      </w:r>
    </w:p>
    <w:p w:rsidR="00F07289" w:rsidRDefault="00F07289" w:rsidP="00F07289">
      <w:pPr>
        <w:spacing w:after="120" w:line="240" w:lineRule="auto"/>
        <w:ind w:left="357"/>
        <w:jc w:val="both"/>
      </w:pPr>
      <w:r>
        <w:tab/>
        <w:t>• oblast Palestiny: od 19. stol. sionistické hnutí; po 1. sv. válce vzniká Mandát Palestina; po 2. sv. válce je rozdělen na arabskou a židovskou část (nesouhlas Ligy arabských států): 1948 vyhlašuje nezávislost Izrael (oblast dodnes v napětí a často i ve válce)</w:t>
      </w:r>
    </w:p>
    <w:p w:rsidR="00F07289" w:rsidRDefault="00F07289" w:rsidP="00F07289">
      <w:pPr>
        <w:spacing w:after="120" w:line="240" w:lineRule="auto"/>
        <w:ind w:left="357"/>
        <w:jc w:val="both"/>
      </w:pPr>
    </w:p>
    <w:p w:rsidR="00F07289" w:rsidRDefault="00F07289" w:rsidP="00F07289">
      <w:pPr>
        <w:pStyle w:val="Odstavecseseznamem"/>
        <w:numPr>
          <w:ilvl w:val="0"/>
          <w:numId w:val="2"/>
        </w:numPr>
        <w:jc w:val="both"/>
      </w:pPr>
      <w:r w:rsidRPr="00B44A5D">
        <w:rPr>
          <w:b/>
        </w:rPr>
        <w:t>současnost:</w:t>
      </w:r>
    </w:p>
    <w:p w:rsidR="00F07289" w:rsidRDefault="00F07289" w:rsidP="00F07289">
      <w:pPr>
        <w:pStyle w:val="Odstavecseseznamem"/>
        <w:jc w:val="both"/>
      </w:pPr>
      <w:r>
        <w:t>• pokus zavést mezinárodní dialog a organizaci Středomoří: 1994 Středomořské fórum a Meziparlamentní unie; 1995 1. euro-mediteránní konference v Berceloně (Barcelonská deklarace: partnerství); 2006 Parlamentní sněm Středomoří (PAM; 2007 na Maltě zřízen Generální sekretariát); 2008 Mediteránní unie</w:t>
      </w:r>
    </w:p>
    <w:p w:rsidR="001D2D73" w:rsidRDefault="001D2D73" w:rsidP="00F07289"/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1FF"/>
    <w:multiLevelType w:val="hybridMultilevel"/>
    <w:tmpl w:val="ECAE6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0A27"/>
    <w:multiLevelType w:val="hybridMultilevel"/>
    <w:tmpl w:val="4F3E8F3E"/>
    <w:lvl w:ilvl="0" w:tplc="D8E2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07289"/>
    <w:rsid w:val="001D2D73"/>
    <w:rsid w:val="00F0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8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4883</Characters>
  <Application>Microsoft Office Word</Application>
  <DocSecurity>0</DocSecurity>
  <Lines>40</Lines>
  <Paragraphs>11</Paragraphs>
  <ScaleCrop>false</ScaleCrop>
  <Company>TOSHIBA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2009-11-13T15:52:00Z</dcterms:created>
  <dcterms:modified xsi:type="dcterms:W3CDTF">2009-11-13T15:52:00Z</dcterms:modified>
</cp:coreProperties>
</file>