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Bookman Old Style" w:hAnsi="Bookman Old Style" w:cs="Bookman Old Style" w:eastAsia="Bookman Old Style"/>
          <w:b/>
          <w:color w:val="auto"/>
          <w:spacing w:val="0"/>
          <w:position w:val="0"/>
          <w:sz w:val="36"/>
          <w:shd w:fill="auto" w:val="clear"/>
        </w:rPr>
      </w:pPr>
      <w:r>
        <w:rPr>
          <w:rFonts w:ascii="Bookman Old Style" w:hAnsi="Bookman Old Style" w:cs="Bookman Old Style" w:eastAsia="Bookman Old Style"/>
          <w:b/>
          <w:color w:val="auto"/>
          <w:spacing w:val="0"/>
          <w:position w:val="0"/>
          <w:sz w:val="36"/>
          <w:shd w:fill="auto" w:val="clear"/>
        </w:rPr>
        <w:t xml:space="preserve">MASARYKOVA UNIVERZITA</w:t>
      </w:r>
    </w:p>
    <w:p>
      <w:pPr>
        <w:spacing w:before="0" w:after="0" w:line="240"/>
        <w:ind w:right="0" w:left="0" w:firstLine="0"/>
        <w:jc w:val="center"/>
        <w:rPr>
          <w:rFonts w:ascii="Bookman Old Style" w:hAnsi="Bookman Old Style" w:cs="Bookman Old Style" w:eastAsia="Bookman Old Style"/>
          <w:b/>
          <w:color w:val="auto"/>
          <w:spacing w:val="0"/>
          <w:position w:val="0"/>
          <w:sz w:val="36"/>
          <w:shd w:fill="auto" w:val="clear"/>
        </w:rPr>
      </w:pPr>
      <w:r>
        <w:rPr>
          <w:rFonts w:ascii="Bookman Old Style" w:hAnsi="Bookman Old Style" w:cs="Bookman Old Style" w:eastAsia="Bookman Old Style"/>
          <w:b/>
          <w:color w:val="auto"/>
          <w:spacing w:val="0"/>
          <w:position w:val="0"/>
          <w:sz w:val="36"/>
          <w:shd w:fill="auto" w:val="clear"/>
        </w:rPr>
        <w:t xml:space="preserve">Filozofická fakulta</w:t>
      </w:r>
    </w:p>
    <w:p>
      <w:pPr>
        <w:spacing w:before="0" w:after="0" w:line="240"/>
        <w:ind w:right="0" w:left="0" w:firstLine="0"/>
        <w:jc w:val="center"/>
        <w:rPr>
          <w:rFonts w:ascii="Bookman Old Style" w:hAnsi="Bookman Old Style" w:cs="Bookman Old Style" w:eastAsia="Bookman Old Style"/>
          <w:color w:val="auto"/>
          <w:spacing w:val="0"/>
          <w:position w:val="0"/>
          <w:sz w:val="28"/>
          <w:shd w:fill="auto" w:val="clear"/>
        </w:rPr>
      </w:pPr>
    </w:p>
    <w:p>
      <w:pPr>
        <w:spacing w:before="0" w:after="0" w:line="240"/>
        <w:ind w:right="0" w:left="0" w:firstLine="0"/>
        <w:jc w:val="center"/>
        <w:rPr>
          <w:rFonts w:ascii="Bookman Old Style" w:hAnsi="Bookman Old Style" w:cs="Bookman Old Style" w:eastAsia="Bookman Old Style"/>
          <w:color w:val="auto"/>
          <w:spacing w:val="0"/>
          <w:position w:val="0"/>
          <w:sz w:val="28"/>
          <w:shd w:fill="auto" w:val="clear"/>
        </w:rPr>
      </w:pPr>
    </w:p>
    <w:p>
      <w:pPr>
        <w:spacing w:before="0" w:after="0" w:line="240"/>
        <w:ind w:right="0" w:left="0" w:firstLine="0"/>
        <w:jc w:val="center"/>
        <w:rPr>
          <w:rFonts w:ascii="Bookman Old Style" w:hAnsi="Bookman Old Style" w:cs="Bookman Old Style" w:eastAsia="Bookman Old Style"/>
          <w:b/>
          <w:color w:val="auto"/>
          <w:spacing w:val="0"/>
          <w:position w:val="0"/>
          <w:sz w:val="32"/>
          <w:shd w:fill="auto" w:val="clear"/>
        </w:rPr>
      </w:pPr>
      <w:r>
        <w:rPr>
          <w:rFonts w:ascii="Bookman Old Style" w:hAnsi="Bookman Old Style" w:cs="Bookman Old Style" w:eastAsia="Bookman Old Style"/>
          <w:b/>
          <w:color w:val="auto"/>
          <w:spacing w:val="0"/>
          <w:position w:val="0"/>
          <w:sz w:val="32"/>
          <w:shd w:fill="auto" w:val="clear"/>
        </w:rPr>
        <w:t xml:space="preserve">Ústav hudební v</w:t>
      </w:r>
      <w:r>
        <w:rPr>
          <w:rFonts w:ascii="Calibri" w:hAnsi="Calibri" w:cs="Calibri" w:eastAsia="Calibri"/>
          <w:b/>
          <w:color w:val="auto"/>
          <w:spacing w:val="0"/>
          <w:position w:val="0"/>
          <w:sz w:val="32"/>
          <w:shd w:fill="auto" w:val="clear"/>
        </w:rPr>
        <w:t xml:space="preserve">ě</w:t>
      </w:r>
      <w:r>
        <w:rPr>
          <w:rFonts w:ascii="Bookman Old Style" w:hAnsi="Bookman Old Style" w:cs="Bookman Old Style" w:eastAsia="Bookman Old Style"/>
          <w:b/>
          <w:color w:val="auto"/>
          <w:spacing w:val="0"/>
          <w:position w:val="0"/>
          <w:sz w:val="32"/>
          <w:shd w:fill="auto" w:val="clear"/>
        </w:rPr>
        <w:t xml:space="preserve">dy</w:t>
      </w:r>
    </w:p>
    <w:p>
      <w:pPr>
        <w:spacing w:before="0" w:after="0" w:line="240"/>
        <w:ind w:right="0" w:left="0" w:firstLine="0"/>
        <w:jc w:val="left"/>
        <w:rPr>
          <w:rFonts w:ascii="Bookman Old Style" w:hAnsi="Bookman Old Style" w:cs="Bookman Old Style" w:eastAsia="Bookman Old Style"/>
          <w:color w:val="auto"/>
          <w:spacing w:val="0"/>
          <w:position w:val="0"/>
          <w:sz w:val="24"/>
          <w:shd w:fill="auto" w:val="clear"/>
        </w:rPr>
      </w:pPr>
    </w:p>
    <w:p>
      <w:pPr>
        <w:spacing w:before="0" w:after="0" w:line="240"/>
        <w:ind w:right="0" w:left="0" w:firstLine="0"/>
        <w:jc w:val="left"/>
        <w:rPr>
          <w:rFonts w:ascii="Bookman Old Style" w:hAnsi="Bookman Old Style" w:cs="Bookman Old Style" w:eastAsia="Bookman Old Style"/>
          <w:color w:val="auto"/>
          <w:spacing w:val="0"/>
          <w:position w:val="0"/>
          <w:sz w:val="24"/>
          <w:shd w:fill="auto" w:val="clear"/>
        </w:rPr>
      </w:pPr>
    </w:p>
    <w:p>
      <w:pPr>
        <w:spacing w:before="0" w:after="0" w:line="240"/>
        <w:ind w:right="0" w:left="0" w:firstLine="0"/>
        <w:jc w:val="center"/>
        <w:rPr>
          <w:rFonts w:ascii="Bookman Old Style" w:hAnsi="Bookman Old Style" w:cs="Bookman Old Style" w:eastAsia="Bookman Old Style"/>
          <w:color w:val="auto"/>
          <w:spacing w:val="0"/>
          <w:position w:val="0"/>
          <w:sz w:val="32"/>
          <w:shd w:fill="auto" w:val="clear"/>
        </w:rPr>
      </w:pPr>
      <w:r>
        <w:rPr>
          <w:rFonts w:ascii="Bookman Old Style" w:hAnsi="Bookman Old Style" w:cs="Bookman Old Style" w:eastAsia="Bookman Old Style"/>
          <w:color w:val="auto"/>
          <w:spacing w:val="0"/>
          <w:position w:val="0"/>
          <w:sz w:val="32"/>
          <w:shd w:fill="auto" w:val="clear"/>
        </w:rPr>
        <w:t xml:space="preserve">Teorie interaktivních médií</w:t>
      </w:r>
    </w:p>
    <w:p>
      <w:pPr>
        <w:spacing w:before="0" w:after="0" w:line="240"/>
        <w:ind w:right="0" w:left="0" w:firstLine="0"/>
        <w:jc w:val="center"/>
        <w:rPr>
          <w:rFonts w:ascii="Bookman Old Style" w:hAnsi="Bookman Old Style" w:cs="Bookman Old Style" w:eastAsia="Bookman Old Style"/>
          <w:color w:val="auto"/>
          <w:spacing w:val="0"/>
          <w:position w:val="0"/>
          <w:sz w:val="32"/>
          <w:shd w:fill="auto" w:val="clear"/>
        </w:rPr>
      </w:pPr>
    </w:p>
    <w:p>
      <w:pPr>
        <w:spacing w:before="0" w:after="0" w:line="240"/>
        <w:ind w:right="0" w:left="0" w:firstLine="0"/>
        <w:jc w:val="center"/>
        <w:rPr>
          <w:rFonts w:ascii="Bookman Old Style" w:hAnsi="Bookman Old Style" w:cs="Bookman Old Style" w:eastAsia="Bookman Old Style"/>
          <w:color w:val="auto"/>
          <w:spacing w:val="0"/>
          <w:position w:val="0"/>
          <w:sz w:val="32"/>
          <w:shd w:fill="auto" w:val="clear"/>
        </w:rPr>
      </w:pPr>
    </w:p>
    <w:p>
      <w:pPr>
        <w:spacing w:before="0" w:after="0" w:line="240"/>
        <w:ind w:right="0" w:left="0" w:firstLine="0"/>
        <w:jc w:val="left"/>
        <w:rPr>
          <w:rFonts w:ascii="Bookman Old Style" w:hAnsi="Bookman Old Style" w:cs="Bookman Old Style" w:eastAsia="Bookman Old Style"/>
          <w:color w:val="auto"/>
          <w:spacing w:val="0"/>
          <w:position w:val="0"/>
          <w:sz w:val="24"/>
          <w:shd w:fill="auto" w:val="clear"/>
        </w:rPr>
      </w:pPr>
    </w:p>
    <w:p>
      <w:pPr>
        <w:spacing w:before="0" w:after="0" w:line="240"/>
        <w:ind w:right="0" w:left="0" w:firstLine="0"/>
        <w:jc w:val="left"/>
        <w:rPr>
          <w:rFonts w:ascii="Bookman Old Style" w:hAnsi="Bookman Old Style" w:cs="Bookman Old Style" w:eastAsia="Bookman Old Style"/>
          <w:color w:val="auto"/>
          <w:spacing w:val="0"/>
          <w:position w:val="0"/>
          <w:sz w:val="24"/>
          <w:shd w:fill="auto" w:val="clear"/>
        </w:rPr>
      </w:pPr>
    </w:p>
    <w:p>
      <w:pPr>
        <w:spacing w:before="0" w:after="0" w:line="240"/>
        <w:ind w:right="0" w:left="0" w:firstLine="0"/>
        <w:jc w:val="center"/>
        <w:rPr>
          <w:rFonts w:ascii="Bookman Old Style" w:hAnsi="Bookman Old Style" w:cs="Bookman Old Style" w:eastAsia="Bookman Old Style"/>
          <w:b/>
          <w:color w:val="auto"/>
          <w:spacing w:val="0"/>
          <w:position w:val="0"/>
          <w:sz w:val="32"/>
          <w:shd w:fill="auto" w:val="clear"/>
        </w:rPr>
      </w:pPr>
    </w:p>
    <w:p>
      <w:pPr>
        <w:spacing w:before="0" w:after="0" w:line="240"/>
        <w:ind w:right="0" w:left="0" w:firstLine="0"/>
        <w:jc w:val="center"/>
        <w:rPr>
          <w:rFonts w:ascii="Bookman Old Style" w:hAnsi="Bookman Old Style" w:cs="Bookman Old Style" w:eastAsia="Bookman Old Style"/>
          <w:b/>
          <w:color w:val="auto"/>
          <w:spacing w:val="0"/>
          <w:position w:val="0"/>
          <w:sz w:val="36"/>
          <w:shd w:fill="auto" w:val="clear"/>
        </w:rPr>
      </w:pPr>
      <w:r>
        <w:rPr>
          <w:rFonts w:ascii="Bookman Old Style" w:hAnsi="Bookman Old Style" w:cs="Bookman Old Style" w:eastAsia="Bookman Old Style"/>
          <w:b/>
          <w:color w:val="auto"/>
          <w:spacing w:val="0"/>
          <w:position w:val="0"/>
          <w:sz w:val="36"/>
          <w:shd w:fill="auto" w:val="clear"/>
        </w:rPr>
        <w:t xml:space="preserve">Bc. Marta Cvr</w:t>
      </w:r>
      <w:r>
        <w:rPr>
          <w:rFonts w:ascii="Calibri" w:hAnsi="Calibri" w:cs="Calibri" w:eastAsia="Calibri"/>
          <w:b/>
          <w:color w:val="auto"/>
          <w:spacing w:val="0"/>
          <w:position w:val="0"/>
          <w:sz w:val="36"/>
          <w:shd w:fill="auto" w:val="clear"/>
        </w:rPr>
        <w:t xml:space="preserve">č</w:t>
      </w:r>
      <w:r>
        <w:rPr>
          <w:rFonts w:ascii="Bookman Old Style" w:hAnsi="Bookman Old Style" w:cs="Bookman Old Style" w:eastAsia="Bookman Old Style"/>
          <w:b/>
          <w:color w:val="auto"/>
          <w:spacing w:val="0"/>
          <w:position w:val="0"/>
          <w:sz w:val="36"/>
          <w:shd w:fill="auto" w:val="clear"/>
        </w:rPr>
        <w:t xml:space="preserve">kov</w:t>
      </w:r>
      <w:r>
        <w:rPr>
          <w:rFonts w:ascii="Calibri" w:hAnsi="Calibri" w:cs="Calibri" w:eastAsia="Calibri"/>
          <w:b/>
          <w:color w:val="auto"/>
          <w:spacing w:val="0"/>
          <w:position w:val="0"/>
          <w:sz w:val="36"/>
          <w:shd w:fill="auto" w:val="clear"/>
        </w:rPr>
        <w:t xml:space="preserve">á</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Bookman Old Style" w:hAnsi="Bookman Old Style" w:cs="Bookman Old Style" w:eastAsia="Bookman Old Style"/>
          <w:b/>
          <w:color w:val="auto"/>
          <w:spacing w:val="0"/>
          <w:position w:val="0"/>
          <w:sz w:val="36"/>
          <w:shd w:fill="auto" w:val="clear"/>
        </w:rPr>
      </w:pPr>
      <w:r>
        <w:rPr>
          <w:rFonts w:ascii="Bookman Old Style" w:hAnsi="Bookman Old Style" w:cs="Bookman Old Style" w:eastAsia="Bookman Old Style"/>
          <w:b/>
          <w:color w:val="auto"/>
          <w:spacing w:val="0"/>
          <w:position w:val="0"/>
          <w:sz w:val="36"/>
          <w:shd w:fill="auto" w:val="clear"/>
        </w:rPr>
        <w:t xml:space="preserve">Video Mapping </w:t>
      </w:r>
    </w:p>
    <w:p>
      <w:pPr>
        <w:spacing w:before="0" w:after="0" w:line="240"/>
        <w:ind w:right="0" w:left="0" w:firstLine="0"/>
        <w:jc w:val="left"/>
        <w:rPr>
          <w:rFonts w:ascii="Bookman Old Style" w:hAnsi="Bookman Old Style" w:cs="Bookman Old Style" w:eastAsia="Bookman Old Style"/>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40"/>
          <w:shd w:fill="auto" w:val="clear"/>
        </w:rPr>
      </w:pPr>
      <w:r>
        <w:rPr>
          <w:rFonts w:ascii="Bookman Old Style" w:hAnsi="Bookman Old Style" w:cs="Bookman Old Style" w:eastAsia="Bookman Old Style"/>
          <w:color w:val="auto"/>
          <w:spacing w:val="0"/>
          <w:position w:val="0"/>
          <w:sz w:val="40"/>
          <w:shd w:fill="auto" w:val="clear"/>
        </w:rPr>
        <w:t xml:space="preserve">Seminární práce</w:t>
      </w:r>
    </w:p>
    <w:p>
      <w:pPr>
        <w:spacing w:before="0" w:after="0" w:line="240"/>
        <w:ind w:right="0" w:left="68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68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Bookman Old Style" w:hAnsi="Bookman Old Style" w:cs="Bookman Old Style" w:eastAsia="Bookman Old Style"/>
          <w:i/>
          <w:color w:val="auto"/>
          <w:spacing w:val="0"/>
          <w:position w:val="0"/>
          <w:sz w:val="28"/>
          <w:shd w:fill="auto" w:val="clear"/>
        </w:rPr>
      </w:pPr>
      <w:r>
        <w:rPr>
          <w:rFonts w:ascii="Bookman Old Style" w:hAnsi="Bookman Old Style" w:cs="Bookman Old Style" w:eastAsia="Bookman Old Style"/>
          <w:i/>
          <w:color w:val="auto"/>
          <w:spacing w:val="0"/>
          <w:position w:val="0"/>
          <w:sz w:val="28"/>
          <w:shd w:fill="auto" w:val="clear"/>
        </w:rPr>
        <w:t xml:space="preserve">IMK088a: Seminá</w:t>
      </w:r>
      <w:r>
        <w:rPr>
          <w:rFonts w:ascii="Calibri" w:hAnsi="Calibri" w:cs="Calibri" w:eastAsia="Calibri"/>
          <w:i/>
          <w:color w:val="auto"/>
          <w:spacing w:val="0"/>
          <w:position w:val="0"/>
          <w:sz w:val="28"/>
          <w:shd w:fill="auto" w:val="clear"/>
        </w:rPr>
        <w:t xml:space="preserve">ř</w:t>
      </w:r>
      <w:r>
        <w:rPr>
          <w:rFonts w:ascii="Bookman Old Style" w:hAnsi="Bookman Old Style" w:cs="Bookman Old Style" w:eastAsia="Bookman Old Style"/>
          <w:i/>
          <w:color w:val="auto"/>
          <w:spacing w:val="0"/>
          <w:position w:val="0"/>
          <w:sz w:val="28"/>
          <w:shd w:fill="auto" w:val="clear"/>
        </w:rPr>
        <w:t xml:space="preserve"> kritiky a online publicistiky</w:t>
      </w:r>
    </w:p>
    <w:p>
      <w:pPr>
        <w:spacing w:before="0" w:after="0" w:line="240"/>
        <w:ind w:right="0" w:left="0" w:firstLine="0"/>
        <w:jc w:val="left"/>
        <w:rPr>
          <w:rFonts w:ascii="Bookman Old Style" w:hAnsi="Bookman Old Style" w:cs="Bookman Old Style" w:eastAsia="Bookman Old Style"/>
          <w:i/>
          <w:color w:val="auto"/>
          <w:spacing w:val="0"/>
          <w:position w:val="0"/>
          <w:sz w:val="24"/>
          <w:shd w:fill="auto" w:val="clear"/>
        </w:rPr>
      </w:pPr>
      <w:r>
        <w:rPr>
          <w:rFonts w:ascii="Bookman Old Style" w:hAnsi="Bookman Old Style" w:cs="Bookman Old Style" w:eastAsia="Bookman Old Style"/>
          <w:i/>
          <w:color w:val="auto"/>
          <w:spacing w:val="0"/>
          <w:position w:val="0"/>
          <w:sz w:val="24"/>
          <w:shd w:fill="auto" w:val="clear"/>
        </w:rPr>
        <w:t xml:space="preserve">Školní rok: 2011/2012</w:t>
      </w:r>
    </w:p>
    <w:p>
      <w:pPr>
        <w:spacing w:before="0" w:after="0" w:line="240"/>
        <w:ind w:right="0" w:left="0" w:firstLine="0"/>
        <w:jc w:val="left"/>
        <w:rPr>
          <w:rFonts w:ascii="Bookman Old Style" w:hAnsi="Bookman Old Style" w:cs="Bookman Old Style" w:eastAsia="Bookman Old Style"/>
          <w:i/>
          <w:color w:val="auto"/>
          <w:spacing w:val="0"/>
          <w:position w:val="0"/>
          <w:sz w:val="24"/>
          <w:shd w:fill="auto" w:val="clear"/>
        </w:rPr>
      </w:pPr>
      <w:r>
        <w:rPr>
          <w:rFonts w:ascii="Bookman Old Style" w:hAnsi="Bookman Old Style" w:cs="Bookman Old Style" w:eastAsia="Bookman Old Style"/>
          <w:i/>
          <w:color w:val="auto"/>
          <w:spacing w:val="0"/>
          <w:position w:val="0"/>
          <w:sz w:val="24"/>
          <w:shd w:fill="auto" w:val="clear"/>
        </w:rPr>
        <w:t xml:space="preserve">u</w:t>
      </w:r>
      <w:r>
        <w:rPr>
          <w:rFonts w:ascii="Calibri" w:hAnsi="Calibri" w:cs="Calibri" w:eastAsia="Calibri"/>
          <w:i/>
          <w:color w:val="auto"/>
          <w:spacing w:val="0"/>
          <w:position w:val="0"/>
          <w:sz w:val="24"/>
          <w:shd w:fill="auto" w:val="clear"/>
        </w:rPr>
        <w:t xml:space="preserve">č</w:t>
      </w:r>
      <w:r>
        <w:rPr>
          <w:rFonts w:ascii="Bookman Old Style" w:hAnsi="Bookman Old Style" w:cs="Bookman Old Style" w:eastAsia="Bookman Old Style"/>
          <w:i/>
          <w:color w:val="auto"/>
          <w:spacing w:val="0"/>
          <w:position w:val="0"/>
          <w:sz w:val="24"/>
          <w:shd w:fill="auto" w:val="clear"/>
        </w:rPr>
        <w:t xml:space="preserve">o: 264002</w:t>
      </w:r>
    </w:p>
    <w:p>
      <w:pPr>
        <w:spacing w:before="0" w:after="0" w:line="240"/>
        <w:ind w:right="0" w:left="0" w:firstLine="0"/>
        <w:jc w:val="left"/>
        <w:rPr>
          <w:rFonts w:ascii="Bookman Old Style" w:hAnsi="Bookman Old Style" w:cs="Bookman Old Style" w:eastAsia="Bookman Old Style"/>
          <w:i/>
          <w:color w:val="auto"/>
          <w:spacing w:val="0"/>
          <w:position w:val="0"/>
          <w:sz w:val="24"/>
          <w:shd w:fill="auto" w:val="clear"/>
        </w:rPr>
      </w:pPr>
      <w:r>
        <w:rPr>
          <w:rFonts w:ascii="Bookman Old Style" w:hAnsi="Bookman Old Style" w:cs="Bookman Old Style" w:eastAsia="Bookman Old Style"/>
          <w:i/>
          <w:color w:val="auto"/>
          <w:spacing w:val="0"/>
          <w:position w:val="0"/>
          <w:sz w:val="24"/>
          <w:shd w:fill="auto" w:val="clear"/>
        </w:rPr>
        <w:t xml:space="preserve">leden 2012</w:t>
      </w:r>
    </w:p>
    <w:p>
      <w:pPr>
        <w:spacing w:before="0" w:after="0" w:line="240"/>
        <w:ind w:right="0" w:left="0" w:firstLine="0"/>
        <w:jc w:val="left"/>
        <w:rPr>
          <w:rFonts w:ascii="Bookman Old Style" w:hAnsi="Bookman Old Style" w:cs="Bookman Old Style" w:eastAsia="Bookman Old Style"/>
          <w:i/>
          <w:color w:val="auto"/>
          <w:spacing w:val="0"/>
          <w:position w:val="0"/>
          <w:sz w:val="24"/>
          <w:shd w:fill="auto" w:val="clear"/>
        </w:rPr>
      </w:pPr>
    </w:p>
    <w:p>
      <w:pPr>
        <w:spacing w:before="0" w:after="0" w:line="240"/>
        <w:ind w:right="0" w:left="0" w:firstLine="0"/>
        <w:jc w:val="left"/>
        <w:rPr>
          <w:rFonts w:ascii="Bookman Old Style" w:hAnsi="Bookman Old Style" w:cs="Bookman Old Style" w:eastAsia="Bookman Old Style"/>
          <w:i/>
          <w:color w:val="auto"/>
          <w:spacing w:val="0"/>
          <w:position w:val="0"/>
          <w:sz w:val="22"/>
          <w:shd w:fill="auto" w:val="clear"/>
        </w:rPr>
      </w:pPr>
      <w:r>
        <w:rPr>
          <w:rFonts w:ascii="Bookman Old Style" w:hAnsi="Bookman Old Style" w:cs="Bookman Old Style" w:eastAsia="Bookman Old Style"/>
          <w:i/>
          <w:color w:val="auto"/>
          <w:spacing w:val="0"/>
          <w:position w:val="0"/>
          <w:sz w:val="22"/>
          <w:shd w:fill="auto" w:val="clear"/>
        </w:rPr>
        <w:t xml:space="preserve">mail: </w:t>
      </w:r>
      <w:hyperlink xmlns:r="http://schemas.openxmlformats.org/officeDocument/2006/relationships" r:id="docRId0">
        <w:r>
          <w:rPr>
            <w:rFonts w:ascii="Bookman Old Style" w:hAnsi="Bookman Old Style" w:cs="Bookman Old Style" w:eastAsia="Bookman Old Style"/>
            <w:i/>
            <w:color w:val="0000FF"/>
            <w:spacing w:val="0"/>
            <w:position w:val="0"/>
            <w:sz w:val="22"/>
            <w:u w:val="single"/>
            <w:shd w:fill="auto" w:val="clear"/>
          </w:rPr>
          <w:t xml:space="preserve">264002@mail.muni.cz</w:t>
        </w:r>
      </w:hyperlink>
    </w:p>
    <w:p>
      <w:pPr>
        <w:spacing w:before="0" w:after="0" w:line="240"/>
        <w:ind w:right="0" w:left="0" w:firstLine="0"/>
        <w:jc w:val="left"/>
        <w:rPr>
          <w:rFonts w:ascii="Bookman Old Style" w:hAnsi="Bookman Old Style" w:cs="Bookman Old Style" w:eastAsia="Bookman Old Style"/>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Anotace:</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Článek se zabývá popisem nového směru audio-vizuálního umění, jenž je označován jako „video mapping“. Video mapping se objevuje na konci 90. let dvacátého století ve Francii. Jedná se o promítání vysoce výkonnými videoprojektory na reálné objekty, nejčastěji na venkovní fasády budov, vždy se zvukovým doprovodem. Tehdejší dostupná audiovizuální technika umožňovala promítat na objekty pouze statické či posouvající se obrazy. Dnes bývají objekty speciálními triky zhmotněny ve 3D projekci.  Promítaný obraz tak vytváří u diváka dojem, že se původní prostor přetváří před jeho očima. Největší rozvoj video mappingu nastal v posledních třech letech, kdy se začíná uplatňovat v reklamě při vizualizací konkrétních artefaktů. Práce si klade za cíl představit video mapping jako samostatné umění v kontextu vývoje světelného designu a umění Vjingu. Toto intermediální umění se dosud nedočkalo větší teoretické reflexe. Odbornou veřejností je spíše považováno za součást Vjingu, i když vykazuje znaky samostatného svébytného umění.</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(853 znak</w:t>
      </w:r>
      <w:r>
        <w:rPr>
          <w:rFonts w:ascii="Times New Roman" w:hAnsi="Times New Roman" w:cs="Times New Roman" w:eastAsia="Times New Roman"/>
          <w:color w:val="auto"/>
          <w:spacing w:val="0"/>
          <w:position w:val="0"/>
          <w:sz w:val="24"/>
          <w:shd w:fill="auto" w:val="clear"/>
        </w:rPr>
        <w:t xml:space="preserve">ů)</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Hypotéza a základní pojmy: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 mapping jako samostatné svébytné um</w:t>
      </w:r>
      <w:r>
        <w:rPr>
          <w:rFonts w:ascii="Times New Roman" w:hAnsi="Times New Roman" w:cs="Times New Roman" w:eastAsia="Times New Roman"/>
          <w:color w:val="auto"/>
          <w:spacing w:val="0"/>
          <w:position w:val="0"/>
          <w:sz w:val="24"/>
          <w:shd w:fill="auto" w:val="clear"/>
        </w:rPr>
        <w:t xml:space="preserve">ění.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(Analyticko syntetickým poznávacím postupem chci dovodit, že video mapping není sou</w:t>
      </w:r>
      <w:r>
        <w:rPr>
          <w:rFonts w:ascii="Times New Roman" w:hAnsi="Times New Roman" w:cs="Times New Roman" w:eastAsia="Times New Roman"/>
          <w:i/>
          <w:color w:val="auto"/>
          <w:spacing w:val="0"/>
          <w:position w:val="0"/>
          <w:sz w:val="24"/>
          <w:shd w:fill="auto" w:val="clear"/>
        </w:rPr>
        <w:t xml:space="preserve">částí světelného designu ani ideovým hnutím některé z uměleckých skupin, nýbrž samostatným uměním.)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357"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 mapping,  - sv</w:t>
      </w:r>
      <w:r>
        <w:rPr>
          <w:rFonts w:ascii="Times New Roman" w:hAnsi="Times New Roman" w:cs="Times New Roman" w:eastAsia="Times New Roman"/>
          <w:color w:val="auto"/>
          <w:spacing w:val="0"/>
          <w:position w:val="0"/>
          <w:sz w:val="24"/>
          <w:shd w:fill="auto" w:val="clear"/>
        </w:rPr>
        <w:t xml:space="preserve">ětelný design,  - vizualizace, - video jockey, visual jockey (VJing)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Perex:</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Video mapping vznikl jako nový sm</w:t>
      </w:r>
      <w:r>
        <w:rPr>
          <w:rFonts w:ascii="Times New Roman" w:hAnsi="Times New Roman" w:cs="Times New Roman" w:eastAsia="Times New Roman"/>
          <w:color w:val="auto"/>
          <w:spacing w:val="0"/>
          <w:position w:val="0"/>
          <w:sz w:val="24"/>
          <w:shd w:fill="auto" w:val="clear"/>
        </w:rPr>
        <w:t xml:space="preserve">ěr v oblasti audio-vizuálního umění a prezentace. Jeho podstata spočívá ve vizualizaci objektů a artefaktů prostřednictvím 3D projekce. Lze považovat video mapping za samostatné umění nebo se jedná o ideové hnutí některé z progresivních novomediálních uměleckých skupin?</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(303 znak</w:t>
      </w:r>
      <w:r>
        <w:rPr>
          <w:rFonts w:ascii="Times New Roman" w:hAnsi="Times New Roman" w:cs="Times New Roman" w:eastAsia="Times New Roman"/>
          <w:i/>
          <w:color w:val="auto"/>
          <w:spacing w:val="0"/>
          <w:position w:val="0"/>
          <w:sz w:val="24"/>
          <w:shd w:fill="auto" w:val="clear"/>
        </w:rPr>
        <w:t xml:space="preserve">ů)</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Osnova: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 znamená pojem video mapping.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Sv</w:t>
      </w:r>
      <w:r>
        <w:rPr>
          <w:rFonts w:ascii="Times New Roman" w:hAnsi="Times New Roman" w:cs="Times New Roman" w:eastAsia="Times New Roman"/>
          <w:color w:val="auto"/>
          <w:spacing w:val="0"/>
          <w:position w:val="0"/>
          <w:sz w:val="24"/>
          <w:shd w:fill="auto" w:val="clear"/>
        </w:rPr>
        <w:t xml:space="preserve">ětelný design.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0"/>
          <w:position w:val="0"/>
          <w:sz w:val="24"/>
          <w:shd w:fill="auto" w:val="clear"/>
        </w:rPr>
        <w:t xml:space="preserve">ění VJing.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Akupina AntiVJ</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Nejvýznamn</w:t>
      </w:r>
      <w:r>
        <w:rPr>
          <w:rFonts w:ascii="Times New Roman" w:hAnsi="Times New Roman" w:cs="Times New Roman" w:eastAsia="Times New Roman"/>
          <w:color w:val="auto"/>
          <w:spacing w:val="0"/>
          <w:position w:val="0"/>
          <w:sz w:val="24"/>
          <w:shd w:fill="auto" w:val="clear"/>
        </w:rPr>
        <w:t xml:space="preserve">ější představitelé video mapppingu.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 mapping a </w:t>
      </w:r>
      <w:r>
        <w:rPr>
          <w:rFonts w:ascii="Times New Roman" w:hAnsi="Times New Roman" w:cs="Times New Roman" w:eastAsia="Times New Roman"/>
          <w:color w:val="auto"/>
          <w:spacing w:val="0"/>
          <w:position w:val="0"/>
          <w:sz w:val="24"/>
          <w:shd w:fill="auto" w:val="clear"/>
        </w:rPr>
        <w:t xml:space="preserve">Česká republika.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Seznam použitých zdroj</w:t>
      </w:r>
      <w:r>
        <w:rPr>
          <w:rFonts w:ascii="Times New Roman" w:hAnsi="Times New Roman" w:cs="Times New Roman" w:eastAsia="Times New Roman"/>
          <w:b/>
          <w:i/>
          <w:color w:val="auto"/>
          <w:spacing w:val="0"/>
          <w:position w:val="0"/>
          <w:sz w:val="28"/>
          <w:shd w:fill="auto" w:val="clear"/>
        </w:rPr>
        <w:t xml:space="preserve">ů:</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Buriánek, Jan. </w:t>
      </w:r>
      <w:r>
        <w:rPr>
          <w:rFonts w:ascii="Times New Roman" w:hAnsi="Times New Roman" w:cs="Times New Roman" w:eastAsia="Times New Roman"/>
          <w:i/>
          <w:color w:val="auto"/>
          <w:spacing w:val="0"/>
          <w:position w:val="0"/>
          <w:sz w:val="24"/>
          <w:shd w:fill="auto" w:val="clear"/>
        </w:rPr>
        <w:t xml:space="preserve">Video Mapping.</w:t>
      </w:r>
      <w:r>
        <w:rPr>
          <w:rFonts w:ascii="Times New Roman" w:hAnsi="Times New Roman" w:cs="Times New Roman" w:eastAsia="Times New Roman"/>
          <w:color w:val="auto"/>
          <w:spacing w:val="0"/>
          <w:position w:val="0"/>
          <w:sz w:val="24"/>
          <w:shd w:fill="auto" w:val="clear"/>
        </w:rPr>
        <w:t xml:space="preserve"> Pixel, 2011, ro</w:t>
      </w:r>
      <w:r>
        <w:rPr>
          <w:rFonts w:ascii="Times New Roman" w:hAnsi="Times New Roman" w:cs="Times New Roman" w:eastAsia="Times New Roman"/>
          <w:color w:val="auto"/>
          <w:spacing w:val="0"/>
          <w:position w:val="0"/>
          <w:sz w:val="24"/>
          <w:shd w:fill="auto" w:val="clear"/>
        </w:rPr>
        <w:t xml:space="preserve">č. 7, č. 4, s. 50-53.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Hart, Hugh. </w:t>
      </w:r>
      <w:r>
        <w:rPr>
          <w:rFonts w:ascii="Times New Roman" w:hAnsi="Times New Roman" w:cs="Times New Roman" w:eastAsia="Times New Roman"/>
          <w:i/>
          <w:color w:val="auto"/>
          <w:spacing w:val="0"/>
          <w:position w:val="0"/>
          <w:sz w:val="22"/>
          <w:shd w:fill="auto" w:val="clear"/>
        </w:rPr>
        <w:t xml:space="preserve">I am a camera: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Electroland.</w:t>
      </w:r>
      <w:r>
        <w:rPr>
          <w:rFonts w:ascii="Times New Roman" w:hAnsi="Times New Roman" w:cs="Times New Roman" w:eastAsia="Times New Roman"/>
          <w:color w:val="auto"/>
          <w:spacing w:val="0"/>
          <w:position w:val="0"/>
          <w:sz w:val="22"/>
          <w:shd w:fill="auto" w:val="clear"/>
        </w:rPr>
        <w:t xml:space="preserve"> Architectural Design, 2007, ro</w:t>
      </w:r>
      <w:r>
        <w:rPr>
          <w:rFonts w:ascii="Times New Roman" w:hAnsi="Times New Roman" w:cs="Times New Roman" w:eastAsia="Times New Roman"/>
          <w:color w:val="auto"/>
          <w:spacing w:val="0"/>
          <w:position w:val="0"/>
          <w:sz w:val="22"/>
          <w:shd w:fill="auto" w:val="clear"/>
        </w:rPr>
        <w:t xml:space="preserve">č. 77, č. 4, s. 87-95.</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Horník, L‘ubomír: </w:t>
      </w:r>
      <w:r>
        <w:rPr>
          <w:rFonts w:ascii="Times New Roman" w:hAnsi="Times New Roman" w:cs="Times New Roman" w:eastAsia="Times New Roman"/>
          <w:i/>
          <w:color w:val="auto"/>
          <w:spacing w:val="0"/>
          <w:position w:val="0"/>
          <w:sz w:val="24"/>
          <w:shd w:fill="auto" w:val="clear"/>
        </w:rPr>
        <w:t xml:space="preserve">Tvorba v multimediálnom priestore. </w:t>
      </w:r>
      <w:r>
        <w:rPr>
          <w:rFonts w:ascii="Times New Roman" w:hAnsi="Times New Roman" w:cs="Times New Roman" w:eastAsia="Times New Roman"/>
          <w:color w:val="auto"/>
          <w:spacing w:val="0"/>
          <w:position w:val="0"/>
          <w:sz w:val="24"/>
          <w:shd w:fill="auto" w:val="clear"/>
        </w:rPr>
        <w:t xml:space="preserve">Bratislava: Vydavatel‘stvo  STU,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2008. 108 s.</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Kolesár, Zdeno. </w:t>
      </w:r>
      <w:r>
        <w:rPr>
          <w:rFonts w:ascii="Times New Roman" w:hAnsi="Times New Roman" w:cs="Times New Roman" w:eastAsia="Times New Roman"/>
          <w:i/>
          <w:color w:val="auto"/>
          <w:spacing w:val="0"/>
          <w:position w:val="0"/>
          <w:sz w:val="24"/>
          <w:shd w:fill="auto" w:val="clear"/>
        </w:rPr>
        <w:t xml:space="preserve">Kapitoly z d</w:t>
      </w:r>
      <w:r>
        <w:rPr>
          <w:rFonts w:ascii="Times New Roman" w:hAnsi="Times New Roman" w:cs="Times New Roman" w:eastAsia="Times New Roman"/>
          <w:i/>
          <w:color w:val="auto"/>
          <w:spacing w:val="0"/>
          <w:position w:val="0"/>
          <w:sz w:val="24"/>
          <w:shd w:fill="auto" w:val="clear"/>
        </w:rPr>
        <w:t xml:space="preserve">ějin designu. </w:t>
      </w:r>
      <w:r>
        <w:rPr>
          <w:rFonts w:ascii="Times New Roman" w:hAnsi="Times New Roman" w:cs="Times New Roman" w:eastAsia="Times New Roman"/>
          <w:color w:val="auto"/>
          <w:spacing w:val="0"/>
          <w:position w:val="0"/>
          <w:sz w:val="24"/>
          <w:shd w:fill="auto" w:val="clear"/>
        </w:rPr>
        <w:t xml:space="preserve">Praha: VŠUP, 2004. 167 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Jael Lehman, Annette. </w:t>
      </w:r>
      <w:r>
        <w:rPr>
          <w:rFonts w:ascii="Times New Roman" w:hAnsi="Times New Roman" w:cs="Times New Roman" w:eastAsia="Times New Roman"/>
          <w:i/>
          <w:color w:val="auto"/>
          <w:spacing w:val="0"/>
          <w:position w:val="0"/>
          <w:sz w:val="24"/>
          <w:shd w:fill="auto" w:val="clear"/>
        </w:rPr>
        <w:t xml:space="preserve">Kunst und Neue Medien. </w:t>
      </w:r>
      <w:r>
        <w:rPr>
          <w:rFonts w:ascii="Times New Roman" w:hAnsi="Times New Roman" w:cs="Times New Roman" w:eastAsia="Times New Roman"/>
          <w:color w:val="auto"/>
          <w:spacing w:val="0"/>
          <w:position w:val="0"/>
          <w:sz w:val="24"/>
          <w:shd w:fill="auto" w:val="clear"/>
        </w:rPr>
        <w:t xml:space="preserve">Tübingen: A.Francke Verlag, 2008, 220 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Lister, Martin, et al. </w:t>
      </w:r>
      <w:r>
        <w:rPr>
          <w:rFonts w:ascii="Times New Roman" w:hAnsi="Times New Roman" w:cs="Times New Roman" w:eastAsia="Times New Roman"/>
          <w:i/>
          <w:color w:val="auto"/>
          <w:spacing w:val="0"/>
          <w:position w:val="0"/>
          <w:sz w:val="24"/>
          <w:shd w:fill="auto" w:val="clear"/>
        </w:rPr>
        <w:t xml:space="preserve">New Media: A critical introduction, Second Edition. </w:t>
      </w:r>
      <w:r>
        <w:rPr>
          <w:rFonts w:ascii="Times New Roman" w:hAnsi="Times New Roman" w:cs="Times New Roman" w:eastAsia="Times New Roman"/>
          <w:color w:val="auto"/>
          <w:spacing w:val="0"/>
          <w:position w:val="0"/>
          <w:sz w:val="24"/>
          <w:shd w:fill="auto" w:val="clear"/>
        </w:rPr>
        <w:t xml:space="preserve">London: Routledge, 2009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Monaco, James. </w:t>
      </w:r>
      <w:r>
        <w:rPr>
          <w:rFonts w:ascii="Times New Roman" w:hAnsi="Times New Roman" w:cs="Times New Roman" w:eastAsia="Times New Roman"/>
          <w:i/>
          <w:color w:val="auto"/>
          <w:spacing w:val="0"/>
          <w:position w:val="0"/>
          <w:sz w:val="24"/>
          <w:shd w:fill="auto" w:val="clear"/>
        </w:rPr>
        <w:t xml:space="preserve">Jak </w:t>
      </w:r>
      <w:r>
        <w:rPr>
          <w:rFonts w:ascii="Times New Roman" w:hAnsi="Times New Roman" w:cs="Times New Roman" w:eastAsia="Times New Roman"/>
          <w:i/>
          <w:color w:val="auto"/>
          <w:spacing w:val="0"/>
          <w:position w:val="0"/>
          <w:sz w:val="24"/>
          <w:shd w:fill="auto" w:val="clear"/>
        </w:rPr>
        <w:t xml:space="preserve">číst film: svět filmu, médií a multimédií: umění, technologie, jazyk, dějiny, teorie. </w:t>
      </w:r>
      <w:r>
        <w:rPr>
          <w:rFonts w:ascii="Times New Roman" w:hAnsi="Times New Roman" w:cs="Times New Roman" w:eastAsia="Times New Roman"/>
          <w:color w:val="auto"/>
          <w:spacing w:val="0"/>
          <w:position w:val="0"/>
          <w:sz w:val="24"/>
          <w:shd w:fill="auto" w:val="clear"/>
        </w:rPr>
        <w:t xml:space="preserve">Praha: Albatros, 2004.</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Pospíšil, Jaroslav, Michal, Stanislav. </w:t>
      </w:r>
      <w:r>
        <w:rPr>
          <w:rFonts w:ascii="Times New Roman" w:hAnsi="Times New Roman" w:cs="Times New Roman" w:eastAsia="Times New Roman"/>
          <w:i/>
          <w:color w:val="auto"/>
          <w:spacing w:val="0"/>
          <w:position w:val="0"/>
          <w:sz w:val="24"/>
          <w:shd w:fill="auto" w:val="clear"/>
        </w:rPr>
        <w:t xml:space="preserve">Multimediální slovník. </w:t>
      </w:r>
      <w:r>
        <w:rPr>
          <w:rFonts w:ascii="Times New Roman" w:hAnsi="Times New Roman" w:cs="Times New Roman" w:eastAsia="Times New Roman"/>
          <w:color w:val="auto"/>
          <w:spacing w:val="0"/>
          <w:position w:val="0"/>
          <w:sz w:val="24"/>
          <w:shd w:fill="auto" w:val="clear"/>
        </w:rPr>
        <w:t xml:space="preserve">Olomouc: Vydavatelství Rubico, 2004. 184 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Rusnáková, Katarína. </w:t>
      </w:r>
      <w:r>
        <w:rPr>
          <w:rFonts w:ascii="Times New Roman" w:hAnsi="Times New Roman" w:cs="Times New Roman" w:eastAsia="Times New Roman"/>
          <w:i/>
          <w:color w:val="auto"/>
          <w:spacing w:val="0"/>
          <w:position w:val="0"/>
          <w:sz w:val="24"/>
          <w:shd w:fill="auto" w:val="clear"/>
        </w:rPr>
        <w:t xml:space="preserve">V toku pohyblivých obrazov : antológia textov o elektronickom a digitálnom umení v kontexte vizuálnej kultúry</w:t>
      </w:r>
      <w:r>
        <w:rPr>
          <w:rFonts w:ascii="Times New Roman" w:hAnsi="Times New Roman" w:cs="Times New Roman" w:eastAsia="Times New Roman"/>
          <w:color w:val="auto"/>
          <w:spacing w:val="0"/>
          <w:position w:val="0"/>
          <w:sz w:val="24"/>
          <w:shd w:fill="auto" w:val="clear"/>
        </w:rPr>
        <w:t xml:space="preserve">. Bratislava:  Vysoká škola</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výtvarných umení, 2005.</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Sheets, Hilarie, </w:t>
      </w:r>
      <w:r>
        <w:rPr>
          <w:rFonts w:ascii="Times New Roman" w:hAnsi="Times New Roman" w:cs="Times New Roman" w:eastAsia="Times New Roman"/>
          <w:i/>
          <w:color w:val="auto"/>
          <w:spacing w:val="0"/>
          <w:position w:val="0"/>
          <w:sz w:val="24"/>
          <w:shd w:fill="auto" w:val="clear"/>
        </w:rPr>
        <w:t xml:space="preserve">M. Points of Lights.</w:t>
      </w:r>
      <w:r>
        <w:rPr>
          <w:rFonts w:ascii="Times New Roman" w:hAnsi="Times New Roman" w:cs="Times New Roman" w:eastAsia="Times New Roman"/>
          <w:color w:val="auto"/>
          <w:spacing w:val="0"/>
          <w:position w:val="0"/>
          <w:sz w:val="24"/>
          <w:shd w:fill="auto" w:val="clear"/>
        </w:rPr>
        <w:t xml:space="preserve"> ARTnews, 2009, ro</w:t>
      </w:r>
      <w:r>
        <w:rPr>
          <w:rFonts w:ascii="Times New Roman" w:hAnsi="Times New Roman" w:cs="Times New Roman" w:eastAsia="Times New Roman"/>
          <w:color w:val="auto"/>
          <w:spacing w:val="0"/>
          <w:position w:val="0"/>
          <w:sz w:val="24"/>
          <w:shd w:fill="auto" w:val="clear"/>
        </w:rPr>
        <w:t xml:space="preserve">č.14, č.6, s. 94-99.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Szczepanik, Petr (Ed.). </w:t>
      </w:r>
      <w:r>
        <w:rPr>
          <w:rFonts w:ascii="Times New Roman" w:hAnsi="Times New Roman" w:cs="Times New Roman" w:eastAsia="Times New Roman"/>
          <w:i/>
          <w:color w:val="auto"/>
          <w:spacing w:val="0"/>
          <w:position w:val="0"/>
          <w:sz w:val="24"/>
          <w:shd w:fill="auto" w:val="clear"/>
        </w:rPr>
        <w:t xml:space="preserve">Nová filmová historie. </w:t>
      </w:r>
      <w:r>
        <w:rPr>
          <w:rFonts w:ascii="Times New Roman" w:hAnsi="Times New Roman" w:cs="Times New Roman" w:eastAsia="Times New Roman"/>
          <w:color w:val="auto"/>
          <w:spacing w:val="0"/>
          <w:position w:val="0"/>
          <w:sz w:val="24"/>
          <w:shd w:fill="auto" w:val="clear"/>
        </w:rPr>
        <w:t xml:space="preserve">Praha: Nakladatelství Herrmann &amp; synové, 2004. 528 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Internetové zdroje: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FF0000" w:val="clear"/>
        </w:rPr>
        <w:t xml:space="preserve">POZN. ZK: nutno citovat stejně jako knihy!!!! toto nejsou citace!!!!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http://themacula.com</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www.tomatoproduction.cz</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http://www.vjtheory.net/web_texts/text_bucksbarg.htm</w:t>
        </w:r>
      </w:hyperlink>
      <w:r>
        <w:rPr>
          <w:rFonts w:ascii="Times New Roman" w:hAnsi="Times New Roman" w:cs="Times New Roman" w:eastAsia="Times New Roman"/>
          <w:color w:val="auto"/>
          <w:spacing w:val="0"/>
          <w:position w:val="0"/>
          <w:sz w:val="24"/>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http://www.adobe.com/designcenter/thinktank/vjculture/</w:t>
        </w:r>
      </w:hyperlink>
      <w:r>
        <w:rPr>
          <w:rFonts w:ascii="Times New Roman" w:hAnsi="Times New Roman" w:cs="Times New Roman" w:eastAsia="Times New Roman"/>
          <w:color w:val="auto"/>
          <w:spacing w:val="0"/>
          <w:position w:val="0"/>
          <w:sz w:val="24"/>
          <w:shd w:fill="auto" w:val="clear"/>
        </w:rPr>
        <w:t xml:space="preserve">. (VJ culture)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www.antiuj.com</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www.cubevision.cz</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www.svetelnydesign.cz</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http://www.hisvoice.cz</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www.vzari.cz</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Poláková, Sylva. </w:t>
      </w:r>
      <w:r>
        <w:rPr>
          <w:rFonts w:ascii="Times New Roman" w:hAnsi="Times New Roman" w:cs="Times New Roman" w:eastAsia="Times New Roman"/>
          <w:i/>
          <w:color w:val="auto"/>
          <w:spacing w:val="0"/>
          <w:position w:val="0"/>
          <w:sz w:val="24"/>
          <w:shd w:fill="auto" w:val="clear"/>
        </w:rPr>
        <w:t xml:space="preserve">Relokace filmového obrazu/Sv</w:t>
      </w:r>
      <w:r>
        <w:rPr>
          <w:rFonts w:ascii="Times New Roman" w:hAnsi="Times New Roman" w:cs="Times New Roman" w:eastAsia="Times New Roman"/>
          <w:i/>
          <w:color w:val="auto"/>
          <w:spacing w:val="0"/>
          <w:position w:val="0"/>
          <w:sz w:val="24"/>
          <w:shd w:fill="auto" w:val="clear"/>
        </w:rPr>
        <w:t xml:space="preserve">ět mediálních fasád.</w:t>
      </w:r>
      <w:r>
        <w:rPr>
          <w:rFonts w:ascii="Times New Roman" w:hAnsi="Times New Roman" w:cs="Times New Roman" w:eastAsia="Times New Roman"/>
          <w:color w:val="auto"/>
          <w:spacing w:val="0"/>
          <w:position w:val="0"/>
          <w:sz w:val="24"/>
          <w:shd w:fill="auto" w:val="clear"/>
        </w:rPr>
        <w:t xml:space="preserve"> Cinepur [online], 2009, roč. 18, č. 2. Dostupné z: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http://cinepur.cz/article.php?article=1623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Procházková, </w:t>
      </w:r>
      <w:r>
        <w:rPr>
          <w:rFonts w:ascii="Times New Roman" w:hAnsi="Times New Roman" w:cs="Times New Roman" w:eastAsia="Times New Roman"/>
          <w:color w:val="auto"/>
          <w:spacing w:val="0"/>
          <w:position w:val="0"/>
          <w:sz w:val="20"/>
          <w:shd w:fill="auto" w:val="clear"/>
        </w:rPr>
        <w:t xml:space="preserve">Martina.  </w:t>
      </w:r>
      <w:r>
        <w:rPr>
          <w:rFonts w:ascii="Times New Roman" w:hAnsi="Times New Roman" w:cs="Times New Roman" w:eastAsia="Times New Roman"/>
          <w:i/>
          <w:color w:val="auto"/>
          <w:spacing w:val="0"/>
          <w:position w:val="0"/>
          <w:sz w:val="20"/>
          <w:shd w:fill="auto" w:val="clear"/>
        </w:rPr>
        <w:t xml:space="preserve">VIDEO:</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Pražský orloj rozhýbala projekce p</w:t>
      </w:r>
      <w:r>
        <w:rPr>
          <w:rFonts w:ascii="Times New Roman" w:hAnsi="Times New Roman" w:cs="Times New Roman" w:eastAsia="Times New Roman"/>
          <w:i/>
          <w:color w:val="auto"/>
          <w:spacing w:val="0"/>
          <w:position w:val="0"/>
          <w:sz w:val="20"/>
          <w:shd w:fill="auto" w:val="clear"/>
        </w:rPr>
        <w:t xml:space="preserve">řipomínající krále i komunisty</w:t>
      </w:r>
      <w:r>
        <w:rPr>
          <w:rFonts w:ascii="Times New Roman" w:hAnsi="Times New Roman" w:cs="Times New Roman" w:eastAsia="Times New Roman"/>
          <w:color w:val="auto"/>
          <w:spacing w:val="0"/>
          <w:position w:val="0"/>
          <w:sz w:val="20"/>
          <w:shd w:fill="auto" w:val="clear"/>
        </w:rPr>
        <w:t xml:space="preserve">. [online] iDNES.cz/Zprávy, 5. března 2011, 20:59. Dostupné z: &lt;</w:t>
      </w:r>
      <w:hyperlink xmlns:r="http://schemas.openxmlformats.org/officeDocument/2006/relationships" r:id="docRId11">
        <w:r>
          <w:rPr>
            <w:rFonts w:ascii="Times New Roman" w:hAnsi="Times New Roman" w:cs="Times New Roman" w:eastAsia="Times New Roman"/>
            <w:color w:val="0000FF"/>
            <w:spacing w:val="0"/>
            <w:position w:val="0"/>
            <w:sz w:val="20"/>
            <w:u w:val="single"/>
            <w:shd w:fill="auto" w:val="clear"/>
          </w:rPr>
          <w:t xml:space="preserve">http://zpravy.idnes.cz/video-prazsky-orloj-rozhybala-projekce-pripominajici-krale-i-komunisty-14g-/domaci.asp?c=A110304_141928_domaci_taj</w:t>
        </w:r>
      </w:hyperlink>
      <w:r>
        <w:rPr>
          <w:rFonts w:ascii="Times New Roman" w:hAnsi="Times New Roman" w:cs="Times New Roman" w:eastAsia="Times New Roman"/>
          <w:color w:val="auto"/>
          <w:spacing w:val="0"/>
          <w:position w:val="0"/>
          <w:sz w:val="20"/>
          <w:shd w:fill="auto" w:val="clear"/>
        </w:rPr>
        <w:t xml:space="preserve">&gt;.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Úvod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9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ja</w:t>
      </w:r>
      <w:r>
        <w:rPr>
          <w:rFonts w:ascii="Times New Roman" w:hAnsi="Times New Roman" w:cs="Times New Roman" w:eastAsia="Times New Roman"/>
          <w:color w:val="auto"/>
          <w:spacing w:val="0"/>
          <w:position w:val="0"/>
          <w:sz w:val="24"/>
          <w:shd w:fill="auto" w:val="clear"/>
        </w:rPr>
        <w:t xml:space="preserve">ře loňského roku překvapila návštěvníky Staroměstského náměstí i náhodné kolemjdoucí nebývalá podívaná.  Pražský orloj oživila videoprojekce, která byla zhotovena k oslavě 600. výročí vzniku této jedinečné stavby. Desetiminutová sekvence připomněla historii orloje od počátku výstavby až do současnosti. Speciálně vytvořené triky v 3D projekci umožnily divákům vidět nejen útroby orloje, ale vyvolat i asociace až fyzického kontaktu s břečťanem obrůstajícím stavbu. Videoprojekci doprovázely kromě vizuálních efektů také efekty zvukové, např. dusot vojáků, svištění bomb, kapky deště.  Akce spojila nejen originální historickou stavbu a její příběh s moderními technickými efekty, ale především vnesla do širšího povědomí termín video mapping.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9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 mapping vznikl jako nový sm</w:t>
      </w:r>
      <w:r>
        <w:rPr>
          <w:rFonts w:ascii="Times New Roman" w:hAnsi="Times New Roman" w:cs="Times New Roman" w:eastAsia="Times New Roman"/>
          <w:color w:val="auto"/>
          <w:spacing w:val="0"/>
          <w:position w:val="0"/>
          <w:sz w:val="24"/>
          <w:shd w:fill="auto" w:val="clear"/>
        </w:rPr>
        <w:t xml:space="preserve">ěr audio-vizuálního umění a prezentace, který využívá běžné technologie dostupné v zábavním průmyslu nezvyklým způsobem. Jedná se o promítání vysoce výkonnými videoprojektory na reálné objekty, nejčastěji na venkovní fasády budov, vždy se zvukovým doprovodem. Produkce je připravována individuálně na míru projekční plochy a mnohdy i s ohledem na interaktivní zapojení diváka do představení. Speciálními triky je objekt zhmotněn ve 3D projekci, takže promítaný obraz není statický. Iluzivní efekt trojrozměrnosti vyvolává u diváka dojem, že se původní prostor přetváří před jeho očima. Stinnou stránkou video mappingu je značná finanční a technická náročnost, neboť projekce není univerzální. Musí se vždy vytvořit pro konkrétní objekt. Realizace klade nároky na organizaci, neboť projekce se uskutečňuje většinou ve večerních hodinách. Neobejde se bez jednání se státními úřady, když vyvstane potřeba vyřídit povolení k vypnutí pouličního osvětlení či odklonění dopravy na určitou dobu.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9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 mapping se objevuje na konci 90. let ve Francii. Tehdejší dostupná audiovizuální technika umož</w:t>
      </w:r>
      <w:r>
        <w:rPr>
          <w:rFonts w:ascii="Times New Roman" w:hAnsi="Times New Roman" w:cs="Times New Roman" w:eastAsia="Times New Roman"/>
          <w:color w:val="auto"/>
          <w:spacing w:val="0"/>
          <w:position w:val="0"/>
          <w:sz w:val="24"/>
          <w:shd w:fill="auto" w:val="clear"/>
        </w:rPr>
        <w:t xml:space="preserve">ňovala promítat na objekty pouze statické či posouvající se obrazy. Největší rozvoj video mappingu nastává v posledních třech letech, kdy se masivně začíná uplatňovat v reklamě při vizualizací konkrétních artefaktů. Uměnovědní teoretici a historici vnímají video mapping jako součást světelného designu. Propagátory video mappingu jsou umělci sdružení v AntiVJ, kteří jej považují za svou prioritní technickou a umělecko ideovou disciplínu. Video mapping se dosud nedočkal větší teoretické reflexe, neboť odbornou veřejností je považován za součást Vjingu, i když vykazuje znaky samostatného svébytného umění. Stať si klade za cíl představit video mapping jako samostatné umění v kontextu vývoje světelného designu a umění Vjingu. Při zpracování budou využívány v České republice dostupné teoretické práce v oblasti audiovizuálního umění a odborné články ze zahraničního tisku.              (2285 znaků)</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PRACOVNÍ DENÍK</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Popis </w:t>
      </w:r>
      <w:r>
        <w:rPr>
          <w:rFonts w:ascii="Times New Roman" w:hAnsi="Times New Roman" w:cs="Times New Roman" w:eastAsia="Times New Roman"/>
          <w:color w:val="auto"/>
          <w:spacing w:val="0"/>
          <w:position w:val="0"/>
          <w:sz w:val="28"/>
          <w:shd w:fill="auto" w:val="clear"/>
        </w:rPr>
        <w:t xml:space="preserve">činnosti s uvedením počtu hodin jim věnovaných.</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i/>
          <w:color w:val="00206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i/>
          <w:color w:val="632423"/>
          <w:spacing w:val="0"/>
          <w:position w:val="0"/>
          <w:sz w:val="28"/>
          <w:shd w:fill="auto" w:val="clear"/>
        </w:rPr>
      </w:pPr>
      <w:r>
        <w:rPr>
          <w:rFonts w:ascii="Times New Roman" w:hAnsi="Times New Roman" w:cs="Times New Roman" w:eastAsia="Times New Roman"/>
          <w:i/>
          <w:color w:val="632423"/>
          <w:spacing w:val="0"/>
          <w:position w:val="0"/>
          <w:sz w:val="24"/>
          <w:shd w:fill="auto" w:val="clear"/>
        </w:rPr>
        <w:t xml:space="preserve">                                 </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Rešerše </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Soupis </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Tvorba </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Korekce</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Celkem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i/>
          <w:color w:val="632423"/>
          <w:spacing w:val="0"/>
          <w:position w:val="0"/>
          <w:sz w:val="28"/>
          <w:shd w:fill="auto" w:val="clear"/>
        </w:rPr>
      </w:pP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 literatury</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literatury</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textu</w:t>
      </w:r>
      <w:r>
        <w:rPr>
          <w:rFonts w:ascii="Times New Roman" w:hAnsi="Times New Roman" w:cs="Times New Roman" w:eastAsia="Times New Roman"/>
          <w:i/>
          <w:color w:val="632423"/>
          <w:spacing w:val="0"/>
          <w:position w:val="0"/>
          <w:sz w:val="28"/>
          <w:shd w:fill="auto" w:val="clear"/>
        </w:rPr>
        <w:t xml:space="preserve">         </w:t>
      </w:r>
      <w:r>
        <w:rPr>
          <w:rFonts w:ascii="Times New Roman" w:hAnsi="Times New Roman" w:cs="Times New Roman" w:eastAsia="Times New Roman"/>
          <w:b/>
          <w:i/>
          <w:color w:val="632423"/>
          <w:spacing w:val="0"/>
          <w:position w:val="0"/>
          <w:sz w:val="28"/>
          <w:shd w:fill="auto" w:val="clear"/>
        </w:rPr>
        <w:t xml:space="preserve">textu</w:t>
      </w:r>
    </w:p>
    <w:p>
      <w:pPr>
        <w:spacing w:before="0" w:after="0" w:line="240"/>
        <w:ind w:right="0" w:left="0" w:firstLine="0"/>
        <w:jc w:val="left"/>
        <w:rPr>
          <w:rFonts w:ascii="Calibri" w:hAnsi="Calibri" w:cs="Calibri" w:eastAsia="Calibri"/>
          <w:b/>
          <w:color w:val="000000"/>
          <w:spacing w:val="0"/>
          <w:position w:val="0"/>
          <w:sz w:val="22"/>
          <w:shd w:fill="auto" w:val="clear"/>
        </w:rPr>
      </w:pPr>
    </w:p>
    <w:tbl>
      <w:tblPr>
        <w:tblInd w:w="55" w:type="dxa"/>
      </w:tblPr>
      <w:tblGrid>
        <w:gridCol w:w="1260"/>
        <w:gridCol w:w="960"/>
        <w:gridCol w:w="960"/>
        <w:gridCol w:w="1108"/>
        <w:gridCol w:w="1213"/>
        <w:gridCol w:w="960"/>
        <w:gridCol w:w="960"/>
        <w:gridCol w:w="960"/>
        <w:gridCol w:w="960"/>
        <w:gridCol w:w="960"/>
        <w:gridCol w:w="960"/>
      </w:tblGrid>
      <w:tr>
        <w:trPr>
          <w:trHeight w:val="284"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28.9.2011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4.10.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0,5</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12.10.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18.10.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8.11.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0,5</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17.11.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0,5</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23.11.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0,5</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29.11.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2.12.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2.0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3.12.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6.12.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8.12.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28.12.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1,5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10.1.2012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17.1.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Celkem</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17,0</w:t>
            </w: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45,0</w:t>
            </w: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2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http://www.vjtheory.net/web_texts/text_bucksbarg.htm" Id="docRId3" Type="http://schemas.openxmlformats.org/officeDocument/2006/relationships/hyperlink"/><Relationship TargetMode="External" Target="http://www.svetelnydesign.cz/" Id="docRId7" Type="http://schemas.openxmlformats.org/officeDocument/2006/relationships/hyperlink"/><Relationship TargetMode="External" Target="http://cinepur.cz/article.php?article=1623" Id="docRId10" Type="http://schemas.openxmlformats.org/officeDocument/2006/relationships/hyperlink"/><Relationship TargetMode="External" Target="http://www.tomatoproduction.cz/" Id="docRId2" Type="http://schemas.openxmlformats.org/officeDocument/2006/relationships/hyperlink"/><Relationship TargetMode="External" Target="http://www.cubevision.cz/" Id="docRId6" Type="http://schemas.openxmlformats.org/officeDocument/2006/relationships/hyperlink"/><Relationship TargetMode="External" Target="http://themacula.com/" Id="docRId1" Type="http://schemas.openxmlformats.org/officeDocument/2006/relationships/hyperlink"/><Relationship TargetMode="External" Target="http://zpravy.idnes.cz/video-prazsky-orloj-rozhybala-projekce-pripominajici-krale-i-komunisty-14g-/domaci.asp?c=A110304_141928_domaci_taj" Id="docRId11" Type="http://schemas.openxmlformats.org/officeDocument/2006/relationships/hyperlink"/><Relationship TargetMode="External" Target="http://www.antiuj.com/" Id="docRId5" Type="http://schemas.openxmlformats.org/officeDocument/2006/relationships/hyperlink"/><Relationship TargetMode="External" Target="http://www.vzari.cz/" Id="docRId9" Type="http://schemas.openxmlformats.org/officeDocument/2006/relationships/hyperlink"/><Relationship TargetMode="External" Target="mailto:264002@mail.muni.cz" Id="docRId0" Type="http://schemas.openxmlformats.org/officeDocument/2006/relationships/hyperlink"/><Relationship Target="numbering.xml" Id="docRId12" Type="http://schemas.openxmlformats.org/officeDocument/2006/relationships/numbering"/><Relationship TargetMode="External" Target="http://www.adobe.com/designcenter/thinktank/vjculture/" Id="docRId4" Type="http://schemas.openxmlformats.org/officeDocument/2006/relationships/hyperlink"/><Relationship TargetMode="External" Target="http://www.hisvoice.cz/" Id="docRId8" Type="http://schemas.openxmlformats.org/officeDocument/2006/relationships/hyperlink"/></Relationships>
</file>