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7F" w:rsidRDefault="00EC087F" w:rsidP="00EC087F">
      <w:pPr>
        <w:spacing w:after="0" w:line="240" w:lineRule="auto"/>
        <w:jc w:val="center"/>
        <w:rPr>
          <w:rFonts w:ascii="Garamond" w:hAnsi="Garamond" w:cs="Tahoma"/>
          <w:b/>
          <w:spacing w:val="-8"/>
          <w:sz w:val="32"/>
          <w:szCs w:val="32"/>
          <w:lang w:val="es-ES"/>
        </w:rPr>
      </w:pPr>
      <w:r w:rsidRPr="00EC087F">
        <w:rPr>
          <w:rFonts w:ascii="Garamond" w:hAnsi="Garamond" w:cs="Tahoma"/>
          <w:b/>
          <w:spacing w:val="-8"/>
          <w:sz w:val="32"/>
          <w:szCs w:val="32"/>
          <w:lang w:val="es-ES"/>
        </w:rPr>
        <w:t>Para contraer matrimonio civil se necesitan:</w:t>
      </w:r>
    </w:p>
    <w:p w:rsidR="00EC087F" w:rsidRPr="00EC087F" w:rsidRDefault="00EC087F" w:rsidP="00EC087F">
      <w:pPr>
        <w:spacing w:after="0" w:line="240" w:lineRule="auto"/>
        <w:jc w:val="center"/>
        <w:rPr>
          <w:rFonts w:ascii="Garamond" w:hAnsi="Garamond" w:cs="Tahoma"/>
          <w:b/>
          <w:spacing w:val="-8"/>
          <w:sz w:val="32"/>
          <w:szCs w:val="32"/>
          <w:lang w:val="es-ES"/>
        </w:rPr>
      </w:pPr>
    </w:p>
    <w:p w:rsidR="003A751C" w:rsidRPr="00EC087F" w:rsidRDefault="003A751C" w:rsidP="00EC087F">
      <w:pPr>
        <w:pStyle w:val="Style2"/>
        <w:numPr>
          <w:ilvl w:val="0"/>
          <w:numId w:val="1"/>
        </w:numPr>
        <w:adjustRightInd/>
        <w:jc w:val="both"/>
        <w:rPr>
          <w:rFonts w:ascii="Garamond" w:hAnsi="Garamond" w:cs="Tahoma"/>
          <w:sz w:val="24"/>
          <w:szCs w:val="24"/>
          <w:lang w:val="es-ES"/>
        </w:rPr>
      </w:pPr>
      <w:r w:rsidRPr="00EC087F">
        <w:rPr>
          <w:rFonts w:ascii="Garamond" w:hAnsi="Garamond" w:cs="Tahoma"/>
          <w:spacing w:val="-8"/>
          <w:sz w:val="24"/>
          <w:szCs w:val="24"/>
          <w:lang w:val="es-ES"/>
        </w:rPr>
        <w:t xml:space="preserve">Certificados literales de nacimiento de los contrayentes (que sean recientes, </w:t>
      </w:r>
      <w:r w:rsidRPr="00EC087F">
        <w:rPr>
          <w:rFonts w:ascii="Garamond" w:hAnsi="Garamond" w:cs="Tahoma"/>
          <w:sz w:val="24"/>
          <w:szCs w:val="24"/>
          <w:lang w:val="es-ES"/>
        </w:rPr>
        <w:t>esto es, que no tengan una antigüedad superior a 3 meses).</w:t>
      </w:r>
    </w:p>
    <w:p w:rsidR="003A751C" w:rsidRPr="00EC087F" w:rsidRDefault="003A751C" w:rsidP="00EC087F">
      <w:pPr>
        <w:pStyle w:val="Style1"/>
        <w:numPr>
          <w:ilvl w:val="0"/>
          <w:numId w:val="1"/>
        </w:numPr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pacing w:val="-6"/>
          <w:sz w:val="24"/>
          <w:szCs w:val="24"/>
          <w:lang w:val="es-ES"/>
        </w:rPr>
        <w:t xml:space="preserve">Certificados de empadronamiento o residencia acreditativa del domicilio en </w:t>
      </w:r>
      <w:r w:rsidRPr="00EC087F">
        <w:rPr>
          <w:rStyle w:val="CharacterStyle1"/>
          <w:rFonts w:ascii="Garamond" w:hAnsi="Garamond"/>
          <w:spacing w:val="-9"/>
          <w:sz w:val="24"/>
          <w:szCs w:val="24"/>
          <w:lang w:val="es-ES"/>
        </w:rPr>
        <w:t xml:space="preserve">los 2 últimos años de ambos solicitantes. Son expedidas por el Ayuntamiento 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y caducan a los tres meses.</w:t>
      </w:r>
    </w:p>
    <w:p w:rsidR="003A751C" w:rsidRPr="00EC087F" w:rsidRDefault="003A751C" w:rsidP="00EC087F">
      <w:pPr>
        <w:pStyle w:val="Style1"/>
        <w:numPr>
          <w:ilvl w:val="0"/>
          <w:numId w:val="1"/>
        </w:numPr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DNI o pasaporte y una fotocopia del mismo.</w:t>
      </w:r>
    </w:p>
    <w:p w:rsidR="003A751C" w:rsidRPr="00EC087F" w:rsidRDefault="003A751C" w:rsidP="00EC087F">
      <w:pPr>
        <w:pStyle w:val="Style1"/>
        <w:numPr>
          <w:ilvl w:val="0"/>
          <w:numId w:val="1"/>
        </w:numPr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El escrito de solicitud será facilitado por el Registro Civil.</w:t>
      </w:r>
    </w:p>
    <w:p w:rsidR="00EC087F" w:rsidRDefault="00EC087F" w:rsidP="00EC087F">
      <w:pPr>
        <w:pStyle w:val="Style2"/>
        <w:adjustRightInd/>
        <w:jc w:val="both"/>
        <w:rPr>
          <w:rFonts w:ascii="Garamond" w:hAnsi="Garamond" w:cs="Tahoma"/>
          <w:spacing w:val="-3"/>
          <w:sz w:val="24"/>
          <w:szCs w:val="24"/>
          <w:lang w:val="es-ES"/>
        </w:rPr>
      </w:pPr>
    </w:p>
    <w:p w:rsidR="009E5987" w:rsidRPr="00EC087F" w:rsidRDefault="009E5987" w:rsidP="00EC087F">
      <w:pPr>
        <w:pStyle w:val="Style2"/>
        <w:adjustRightInd/>
        <w:jc w:val="both"/>
        <w:rPr>
          <w:rFonts w:ascii="Garamond" w:hAnsi="Garamond" w:cs="Arial"/>
          <w:sz w:val="24"/>
          <w:szCs w:val="24"/>
          <w:lang w:val="es-ES"/>
        </w:rPr>
      </w:pPr>
      <w:r w:rsidRPr="00EC087F">
        <w:rPr>
          <w:rFonts w:ascii="Garamond" w:hAnsi="Garamond" w:cs="Tahoma"/>
          <w:spacing w:val="-3"/>
          <w:sz w:val="24"/>
          <w:szCs w:val="24"/>
          <w:lang w:val="es-ES"/>
        </w:rPr>
        <w:t xml:space="preserve">Los futuros contrayentes deberán acudir al </w:t>
      </w:r>
      <w:r w:rsidRPr="00EC087F">
        <w:rPr>
          <w:rFonts w:ascii="Garamond" w:hAnsi="Garamond" w:cs="Arial"/>
          <w:spacing w:val="-3"/>
          <w:sz w:val="24"/>
          <w:szCs w:val="24"/>
          <w:lang w:val="es-ES"/>
        </w:rPr>
        <w:t xml:space="preserve">Registro acompañados de uno/dos </w:t>
      </w:r>
      <w:r w:rsidRPr="00EC087F">
        <w:rPr>
          <w:rFonts w:ascii="Garamond" w:hAnsi="Garamond" w:cs="Arial"/>
          <w:sz w:val="24"/>
          <w:szCs w:val="24"/>
          <w:lang w:val="es-ES"/>
        </w:rPr>
        <w:t>testigos mayores de edad, que llevarán consigo el DNI</w:t>
      </w:r>
    </w:p>
    <w:p w:rsidR="009E5987" w:rsidRPr="00EC087F" w:rsidRDefault="009E5987" w:rsidP="00EC087F">
      <w:pPr>
        <w:pStyle w:val="Style2"/>
        <w:adjustRightInd/>
        <w:jc w:val="both"/>
        <w:rPr>
          <w:rFonts w:ascii="Garamond" w:hAnsi="Garamond" w:cs="Arial"/>
          <w:sz w:val="24"/>
          <w:szCs w:val="24"/>
          <w:lang w:val="es-ES"/>
        </w:rPr>
      </w:pPr>
      <w:r w:rsidRPr="00EC087F">
        <w:rPr>
          <w:rFonts w:ascii="Garamond" w:hAnsi="Garamond" w:cs="Arial"/>
          <w:sz w:val="24"/>
          <w:szCs w:val="24"/>
          <w:lang w:val="es-ES"/>
        </w:rPr>
        <w:t>Cuando los interesados hubieren residido o estado domiciliados en los dos últi</w:t>
      </w:r>
      <w:r w:rsidRPr="00EC087F">
        <w:rPr>
          <w:rFonts w:ascii="Garamond" w:hAnsi="Garamond" w:cs="Arial"/>
          <w:spacing w:val="2"/>
          <w:sz w:val="24"/>
          <w:szCs w:val="24"/>
          <w:lang w:val="es-ES"/>
        </w:rPr>
        <w:t>mos años en poblaciones de menos de 25 000 habitantes, según el último cen</w:t>
      </w:r>
      <w:r w:rsidRPr="00EC087F">
        <w:rPr>
          <w:rFonts w:ascii="Garamond" w:hAnsi="Garamond" w:cs="Arial"/>
          <w:sz w:val="24"/>
          <w:szCs w:val="24"/>
          <w:lang w:val="es-ES"/>
        </w:rPr>
        <w:t>so oficial, han de publicarse edictos o proclamas durante 15 días.</w:t>
      </w:r>
    </w:p>
    <w:p w:rsidR="00EC087F" w:rsidRDefault="009E5987" w:rsidP="00EC087F">
      <w:pPr>
        <w:pStyle w:val="Style1"/>
        <w:rPr>
          <w:rStyle w:val="CharacterStyle1"/>
          <w:rFonts w:ascii="Garamond" w:hAnsi="Garamond"/>
          <w:spacing w:val="-8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 w:cs="Arial"/>
          <w:spacing w:val="-7"/>
          <w:sz w:val="24"/>
          <w:szCs w:val="24"/>
          <w:lang w:val="es-ES"/>
        </w:rPr>
        <w:t xml:space="preserve">Para que </w:t>
      </w:r>
      <w:r w:rsidRPr="00EC087F">
        <w:rPr>
          <w:rStyle w:val="CharacterStyle1"/>
          <w:rFonts w:ascii="Garamond" w:hAnsi="Garamond"/>
          <w:spacing w:val="-7"/>
          <w:sz w:val="24"/>
          <w:szCs w:val="24"/>
          <w:lang w:val="es-ES"/>
        </w:rPr>
        <w:t xml:space="preserve">el expediente pueda ser tramitado en el Registro, es necesario que al </w:t>
      </w:r>
      <w:r w:rsidR="00EC087F">
        <w:rPr>
          <w:rStyle w:val="CharacterStyle1"/>
          <w:rFonts w:ascii="Garamond" w:hAnsi="Garamond"/>
          <w:spacing w:val="-8"/>
          <w:sz w:val="24"/>
          <w:szCs w:val="24"/>
          <w:lang w:val="es-ES"/>
        </w:rPr>
        <w:t>menos uno de los dos</w:t>
      </w:r>
    </w:p>
    <w:p w:rsidR="009E5987" w:rsidRPr="00EC087F" w:rsidRDefault="009E5987" w:rsidP="00EC087F">
      <w:pPr>
        <w:pStyle w:val="Style1"/>
        <w:rPr>
          <w:rStyle w:val="CharacterStyle1"/>
          <w:rFonts w:ascii="Garamond" w:hAnsi="Garamond"/>
          <w:spacing w:val="-8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pacing w:val="-8"/>
          <w:sz w:val="24"/>
          <w:szCs w:val="24"/>
          <w:lang w:val="es-ES"/>
        </w:rPr>
        <w:t>contrayentes esté empadronado en esta localidad.</w:t>
      </w:r>
    </w:p>
    <w:p w:rsidR="009E5987" w:rsidRPr="00EC087F" w:rsidRDefault="009E5987" w:rsidP="00EC087F">
      <w:pPr>
        <w:pStyle w:val="Style1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Deberá tenerse en cuenta lo siguiente:</w:t>
      </w:r>
    </w:p>
    <w:p w:rsidR="00EC087F" w:rsidRDefault="009E5987" w:rsidP="00EC087F">
      <w:pPr>
        <w:pStyle w:val="Style1"/>
        <w:rPr>
          <w:rStyle w:val="CharacterStyle1"/>
          <w:rFonts w:ascii="Garamond" w:hAnsi="Garamond"/>
          <w:spacing w:val="-8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pacing w:val="-6"/>
          <w:sz w:val="24"/>
          <w:szCs w:val="24"/>
          <w:lang w:val="es-ES"/>
        </w:rPr>
        <w:t>Las personas que deseen contraer matrimonio civil y estén en los casos enun</w:t>
      </w:r>
      <w:r w:rsidRPr="00EC087F">
        <w:rPr>
          <w:rStyle w:val="CharacterStyle1"/>
          <w:rFonts w:ascii="Garamond" w:hAnsi="Garamond"/>
          <w:spacing w:val="-8"/>
          <w:sz w:val="24"/>
          <w:szCs w:val="24"/>
          <w:lang w:val="es-ES"/>
        </w:rPr>
        <w:t xml:space="preserve">ciados a continuación, </w:t>
      </w:r>
    </w:p>
    <w:p w:rsidR="009E5987" w:rsidRPr="00EC087F" w:rsidRDefault="009E5987" w:rsidP="00EC087F">
      <w:pPr>
        <w:pStyle w:val="Style1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pacing w:val="-8"/>
          <w:sz w:val="24"/>
          <w:szCs w:val="24"/>
          <w:lang w:val="es-ES"/>
        </w:rPr>
        <w:t>deberán aportar, aparte de los documentos descritos an</w:t>
      </w:r>
      <w:r w:rsidRPr="00EC087F">
        <w:rPr>
          <w:rStyle w:val="CharacterStyle1"/>
          <w:rFonts w:ascii="Garamond" w:hAnsi="Garamond"/>
          <w:spacing w:val="-8"/>
          <w:sz w:val="24"/>
          <w:szCs w:val="24"/>
          <w:lang w:val="es-ES"/>
        </w:rPr>
        <w:softHyphen/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teriormente, los siguientes:</w:t>
      </w:r>
    </w:p>
    <w:p w:rsidR="00EC087F" w:rsidRDefault="00EC087F" w:rsidP="00EC087F">
      <w:pPr>
        <w:pStyle w:val="Style1"/>
        <w:rPr>
          <w:rFonts w:ascii="Garamond" w:hAnsi="Garamond" w:cs="Arial"/>
          <w:b/>
          <w:bCs/>
          <w:sz w:val="24"/>
          <w:szCs w:val="24"/>
          <w:lang w:val="es-ES"/>
        </w:rPr>
      </w:pPr>
    </w:p>
    <w:p w:rsidR="009E5987" w:rsidRPr="00EC087F" w:rsidRDefault="009E5987" w:rsidP="00EC087F">
      <w:pPr>
        <w:pStyle w:val="Style1"/>
        <w:rPr>
          <w:rFonts w:ascii="Garamond" w:hAnsi="Garamond" w:cs="Arial"/>
          <w:b/>
          <w:bCs/>
          <w:sz w:val="24"/>
          <w:szCs w:val="24"/>
          <w:lang w:val="es-ES"/>
        </w:rPr>
      </w:pPr>
      <w:r w:rsidRPr="00EC087F">
        <w:rPr>
          <w:rFonts w:ascii="Garamond" w:hAnsi="Garamond" w:cs="Arial"/>
          <w:b/>
          <w:bCs/>
          <w:sz w:val="24"/>
          <w:szCs w:val="24"/>
          <w:lang w:val="es-ES"/>
        </w:rPr>
        <w:t>Divorciados/as, o nulidad del matrimonio anterior</w:t>
      </w:r>
    </w:p>
    <w:p w:rsidR="009E5987" w:rsidRPr="00EC087F" w:rsidRDefault="009E5987" w:rsidP="00EC087F">
      <w:pPr>
        <w:pStyle w:val="Style2"/>
        <w:tabs>
          <w:tab w:val="num" w:pos="1656"/>
        </w:tabs>
        <w:adjustRightInd/>
        <w:jc w:val="both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Certificación literal del matrimonio, con inscri</w:t>
      </w:r>
      <w:r w:rsidR="00EC087F">
        <w:rPr>
          <w:rStyle w:val="CharacterStyle1"/>
          <w:rFonts w:ascii="Garamond" w:hAnsi="Garamond"/>
          <w:sz w:val="24"/>
          <w:szCs w:val="24"/>
          <w:lang w:val="es-ES"/>
        </w:rPr>
        <w:t>pción marginal de divorcio o nul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idad.</w:t>
      </w:r>
    </w:p>
    <w:p w:rsidR="00950D37" w:rsidRDefault="00950D37" w:rsidP="00EC087F">
      <w:pPr>
        <w:pStyle w:val="Style1"/>
        <w:rPr>
          <w:rFonts w:ascii="Garamond" w:hAnsi="Garamond" w:cs="Arial"/>
          <w:b/>
          <w:sz w:val="24"/>
          <w:szCs w:val="24"/>
          <w:lang w:val="es-ES"/>
        </w:rPr>
      </w:pPr>
    </w:p>
    <w:p w:rsidR="009E5987" w:rsidRPr="00EC087F" w:rsidRDefault="009E5987" w:rsidP="00EC087F">
      <w:pPr>
        <w:pStyle w:val="Style1"/>
        <w:rPr>
          <w:rFonts w:ascii="Garamond" w:hAnsi="Garamond" w:cs="Arial"/>
          <w:b/>
          <w:sz w:val="24"/>
          <w:szCs w:val="24"/>
          <w:lang w:val="es-ES"/>
        </w:rPr>
      </w:pPr>
      <w:r w:rsidRPr="00EC087F">
        <w:rPr>
          <w:rFonts w:ascii="Garamond" w:hAnsi="Garamond" w:cs="Arial"/>
          <w:b/>
          <w:sz w:val="24"/>
          <w:szCs w:val="24"/>
          <w:lang w:val="es-ES"/>
        </w:rPr>
        <w:t>Viudos/as</w:t>
      </w:r>
    </w:p>
    <w:p w:rsidR="009E5987" w:rsidRPr="00EC087F" w:rsidRDefault="009E5987" w:rsidP="00EC087F">
      <w:pPr>
        <w:pStyle w:val="Style2"/>
        <w:tabs>
          <w:tab w:val="num" w:pos="1584"/>
        </w:tabs>
        <w:adjustRightInd/>
        <w:jc w:val="both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Certificación literal del matrimonio y certificación literal de defunción del cónyuge</w:t>
      </w:r>
      <w:r w:rsidR="00EC087F">
        <w:rPr>
          <w:rStyle w:val="CharacterStyle1"/>
          <w:rFonts w:ascii="Garamond" w:hAnsi="Garamond"/>
          <w:sz w:val="24"/>
          <w:szCs w:val="24"/>
          <w:lang w:val="es-ES"/>
        </w:rPr>
        <w:t xml:space="preserve"> a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nterior fallecido.</w:t>
      </w:r>
    </w:p>
    <w:p w:rsidR="00950D37" w:rsidRDefault="00950D37" w:rsidP="00EC087F">
      <w:pPr>
        <w:pStyle w:val="Style1"/>
        <w:rPr>
          <w:rFonts w:ascii="Garamond" w:hAnsi="Garamond" w:cs="Arial"/>
          <w:b/>
          <w:bCs/>
          <w:sz w:val="24"/>
          <w:szCs w:val="24"/>
          <w:lang w:val="es-ES"/>
        </w:rPr>
      </w:pPr>
    </w:p>
    <w:p w:rsidR="009E5987" w:rsidRPr="00EC087F" w:rsidRDefault="009E5987" w:rsidP="00EC087F">
      <w:pPr>
        <w:pStyle w:val="Style1"/>
        <w:rPr>
          <w:rFonts w:ascii="Garamond" w:hAnsi="Garamond" w:cs="Arial"/>
          <w:b/>
          <w:bCs/>
          <w:sz w:val="24"/>
          <w:szCs w:val="24"/>
          <w:lang w:val="es-ES"/>
        </w:rPr>
      </w:pPr>
      <w:r w:rsidRPr="00EC087F">
        <w:rPr>
          <w:rFonts w:ascii="Garamond" w:hAnsi="Garamond" w:cs="Arial"/>
          <w:b/>
          <w:bCs/>
          <w:sz w:val="24"/>
          <w:szCs w:val="24"/>
          <w:lang w:val="es-ES"/>
        </w:rPr>
        <w:t>Menores de edad</w:t>
      </w:r>
    </w:p>
    <w:p w:rsidR="009E5987" w:rsidRPr="00EC087F" w:rsidRDefault="009E5987" w:rsidP="00EC087F">
      <w:pPr>
        <w:pStyle w:val="Style2"/>
        <w:tabs>
          <w:tab w:val="num" w:pos="1584"/>
        </w:tabs>
        <w:adjustRightInd/>
        <w:jc w:val="both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 xml:space="preserve">Mayores de 16 años: que conste en </w:t>
      </w:r>
      <w:r w:rsidRPr="00950D37">
        <w:rPr>
          <w:rStyle w:val="CharacterStyle1"/>
          <w:rFonts w:ascii="Garamond" w:hAnsi="Garamond"/>
          <w:iCs/>
          <w:sz w:val="24"/>
          <w:szCs w:val="24"/>
          <w:lang w:val="es-ES"/>
        </w:rPr>
        <w:t xml:space="preserve">la </w:t>
      </w:r>
      <w:r w:rsidRPr="00950D37">
        <w:rPr>
          <w:rStyle w:val="CharacterStyle1"/>
          <w:rFonts w:ascii="Garamond" w:hAnsi="Garamond"/>
          <w:sz w:val="24"/>
          <w:szCs w:val="24"/>
          <w:lang w:val="es-ES"/>
        </w:rPr>
        <w:t>c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ertificaci</w:t>
      </w:r>
      <w:r w:rsidR="00EC087F">
        <w:rPr>
          <w:rStyle w:val="CharacterStyle1"/>
          <w:rFonts w:ascii="Garamond" w:hAnsi="Garamond"/>
          <w:sz w:val="24"/>
          <w:szCs w:val="24"/>
          <w:lang w:val="es-ES"/>
        </w:rPr>
        <w:t>ón literal de nacimiento la insc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ripción marginal de emancipación.</w:t>
      </w:r>
    </w:p>
    <w:p w:rsidR="009E5987" w:rsidRPr="00EC087F" w:rsidRDefault="009E5987" w:rsidP="00EC087F">
      <w:pPr>
        <w:pStyle w:val="Style2"/>
        <w:tabs>
          <w:tab w:val="num" w:pos="1584"/>
        </w:tabs>
        <w:adjustRightInd/>
        <w:jc w:val="both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 xml:space="preserve">Mayores de 14 años y menores de 16 años: </w:t>
      </w:r>
      <w:r w:rsidR="00EC087F">
        <w:rPr>
          <w:rStyle w:val="CharacterStyle1"/>
          <w:rFonts w:ascii="Garamond" w:hAnsi="Garamond"/>
          <w:sz w:val="24"/>
          <w:szCs w:val="24"/>
          <w:lang w:val="es-ES"/>
        </w:rPr>
        <w:t>en este caso debe obtenerse pre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viamente la dispensa judicial.</w:t>
      </w:r>
    </w:p>
    <w:p w:rsidR="00950D37" w:rsidRDefault="00950D37" w:rsidP="00EC087F">
      <w:pPr>
        <w:pStyle w:val="Style1"/>
        <w:rPr>
          <w:rFonts w:ascii="Garamond" w:hAnsi="Garamond" w:cs="Arial"/>
          <w:b/>
          <w:sz w:val="24"/>
          <w:szCs w:val="24"/>
          <w:lang w:val="es-ES"/>
        </w:rPr>
      </w:pPr>
    </w:p>
    <w:p w:rsidR="009E5987" w:rsidRPr="00EC087F" w:rsidRDefault="009E5987" w:rsidP="00950D37">
      <w:pPr>
        <w:pStyle w:val="Style1"/>
        <w:ind w:left="0" w:firstLine="0"/>
        <w:rPr>
          <w:rFonts w:ascii="Garamond" w:hAnsi="Garamond" w:cs="Arial"/>
          <w:b/>
          <w:sz w:val="24"/>
          <w:szCs w:val="24"/>
          <w:lang w:val="es-ES"/>
        </w:rPr>
      </w:pPr>
      <w:r w:rsidRPr="00EC087F">
        <w:rPr>
          <w:rFonts w:ascii="Garamond" w:hAnsi="Garamond" w:cs="Arial"/>
          <w:b/>
          <w:sz w:val="24"/>
          <w:szCs w:val="24"/>
          <w:lang w:val="es-ES"/>
        </w:rPr>
        <w:t>Extranjeros</w:t>
      </w:r>
    </w:p>
    <w:p w:rsidR="009E5987" w:rsidRPr="00EC087F" w:rsidRDefault="009E5987" w:rsidP="00EC087F">
      <w:pPr>
        <w:pStyle w:val="Style2"/>
        <w:tabs>
          <w:tab w:val="num" w:pos="1584"/>
        </w:tabs>
        <w:adjustRightInd/>
        <w:jc w:val="both"/>
        <w:rPr>
          <w:rStyle w:val="CharacterStyle1"/>
          <w:rFonts w:ascii="Garamond" w:hAnsi="Garamond"/>
          <w:sz w:val="24"/>
          <w:szCs w:val="24"/>
          <w:lang w:val="es-ES"/>
        </w:rPr>
      </w:pP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 xml:space="preserve">Justificación de la residencia: certificado de </w:t>
      </w:r>
      <w:r w:rsidR="00EC087F">
        <w:rPr>
          <w:rStyle w:val="CharacterStyle1"/>
          <w:rFonts w:ascii="Garamond" w:hAnsi="Garamond"/>
          <w:sz w:val="24"/>
          <w:szCs w:val="24"/>
          <w:lang w:val="es-ES"/>
        </w:rPr>
        <w:t>empadronamiento de los dos últi</w:t>
      </w:r>
      <w:r w:rsidRPr="00EC087F">
        <w:rPr>
          <w:rStyle w:val="CharacterStyle1"/>
          <w:rFonts w:ascii="Garamond" w:hAnsi="Garamond"/>
          <w:sz w:val="24"/>
          <w:szCs w:val="24"/>
          <w:lang w:val="es-ES"/>
        </w:rPr>
        <w:t>mos años o, en su caso, desde que se entró en el país.</w:t>
      </w:r>
    </w:p>
    <w:p w:rsidR="009E5987" w:rsidRPr="00EC087F" w:rsidRDefault="009E5987" w:rsidP="00EC087F">
      <w:pPr>
        <w:pStyle w:val="Style1"/>
        <w:tabs>
          <w:tab w:val="num" w:pos="1584"/>
        </w:tabs>
        <w:rPr>
          <w:rFonts w:ascii="Garamond" w:hAnsi="Garamond" w:cs="Arial"/>
          <w:sz w:val="24"/>
          <w:szCs w:val="24"/>
          <w:lang w:val="es-ES"/>
        </w:rPr>
      </w:pPr>
      <w:r w:rsidRPr="00EC087F">
        <w:rPr>
          <w:rFonts w:ascii="Garamond" w:hAnsi="Garamond" w:cs="Arial"/>
          <w:sz w:val="24"/>
          <w:szCs w:val="24"/>
          <w:lang w:val="es-ES"/>
        </w:rPr>
        <w:t>Acreditación del estado civil: para acreditar la lib</w:t>
      </w:r>
      <w:r w:rsidR="00EC087F">
        <w:rPr>
          <w:rFonts w:ascii="Garamond" w:hAnsi="Garamond" w:cs="Arial"/>
          <w:sz w:val="24"/>
          <w:szCs w:val="24"/>
          <w:lang w:val="es-ES"/>
        </w:rPr>
        <w:t xml:space="preserve">ertad de estado civil con la licencia o dispensa </w:t>
      </w:r>
      <w:r w:rsidRPr="00EC087F">
        <w:rPr>
          <w:rFonts w:ascii="Garamond" w:hAnsi="Garamond" w:cs="Arial"/>
          <w:sz w:val="24"/>
          <w:szCs w:val="24"/>
          <w:lang w:val="es-ES"/>
        </w:rPr>
        <w:t>necesaria conforme a su Ley personal, será suficiente la certificación de la aptitud matrimonial por parte del Cónsul o funcionario competente según la Ley de su país (soltería, matrimonio anterior con anota</w:t>
      </w:r>
      <w:r w:rsidRPr="00EC087F">
        <w:rPr>
          <w:rFonts w:ascii="Garamond" w:hAnsi="Garamond" w:cs="Arial"/>
          <w:sz w:val="24"/>
          <w:szCs w:val="24"/>
          <w:lang w:val="es-ES"/>
        </w:rPr>
        <w:softHyphen/>
        <w:t>ción de divorcio o nulidad matrimonial, fallecimiento del cónyuge anterior, o dispensa para contraer matrimonio si fuera necesaria conforme a las leyes de su país).</w:t>
      </w:r>
    </w:p>
    <w:p w:rsidR="009E5987" w:rsidRPr="00EC087F" w:rsidRDefault="009E5987" w:rsidP="00EC087F">
      <w:pPr>
        <w:pStyle w:val="Style1"/>
        <w:tabs>
          <w:tab w:val="num" w:pos="1584"/>
        </w:tabs>
        <w:rPr>
          <w:rFonts w:ascii="Garamond" w:hAnsi="Garamond" w:cs="Arial"/>
          <w:sz w:val="24"/>
          <w:szCs w:val="24"/>
          <w:lang w:val="es-ES"/>
        </w:rPr>
      </w:pPr>
      <w:r w:rsidRPr="00EC087F">
        <w:rPr>
          <w:rFonts w:ascii="Garamond" w:hAnsi="Garamond" w:cs="Arial"/>
          <w:spacing w:val="2"/>
          <w:sz w:val="24"/>
          <w:szCs w:val="24"/>
          <w:lang w:val="es-ES"/>
        </w:rPr>
        <w:t>Todos los documentos extranjeros (excepto los plurilingües) t</w:t>
      </w:r>
      <w:r w:rsidR="00EC087F">
        <w:rPr>
          <w:rFonts w:ascii="Garamond" w:hAnsi="Garamond" w:cs="Arial"/>
          <w:spacing w:val="2"/>
          <w:sz w:val="24"/>
          <w:szCs w:val="24"/>
          <w:lang w:val="es-ES"/>
        </w:rPr>
        <w:t>endrán que es</w:t>
      </w:r>
      <w:r w:rsidRPr="00EC087F">
        <w:rPr>
          <w:rFonts w:ascii="Garamond" w:hAnsi="Garamond" w:cs="Arial"/>
          <w:spacing w:val="2"/>
          <w:sz w:val="24"/>
          <w:szCs w:val="24"/>
          <w:lang w:val="es-ES"/>
        </w:rPr>
        <w:t>tar traducidos al castellano por un intérprete oficial y legalizados con la apos</w:t>
      </w:r>
      <w:r w:rsidRPr="00EC087F">
        <w:rPr>
          <w:rFonts w:ascii="Garamond" w:hAnsi="Garamond" w:cs="Arial"/>
          <w:sz w:val="24"/>
          <w:szCs w:val="24"/>
          <w:lang w:val="es-ES"/>
        </w:rPr>
        <w:t>tilla de La Haya.</w:t>
      </w:r>
    </w:p>
    <w:p w:rsidR="009E5987" w:rsidRDefault="009E5987" w:rsidP="00EC087F">
      <w:pPr>
        <w:pStyle w:val="Style1"/>
        <w:tabs>
          <w:tab w:val="num" w:pos="1584"/>
        </w:tabs>
        <w:rPr>
          <w:rFonts w:ascii="Garamond" w:hAnsi="Garamond" w:cs="Arial"/>
          <w:sz w:val="24"/>
          <w:szCs w:val="24"/>
          <w:lang w:val="es-ES"/>
        </w:rPr>
      </w:pPr>
      <w:r w:rsidRPr="00EC087F">
        <w:rPr>
          <w:rFonts w:ascii="Garamond" w:hAnsi="Garamond" w:cs="Arial"/>
          <w:sz w:val="24"/>
          <w:szCs w:val="24"/>
          <w:lang w:val="es-ES"/>
        </w:rPr>
        <w:t xml:space="preserve">Documentos plurilingües: el Convenio sobre expedición de certificados plurilingües de las actas del Registro Civil de 8 de septiembre de 1976 establece </w:t>
      </w:r>
      <w:r w:rsidRPr="00EC087F">
        <w:rPr>
          <w:rFonts w:ascii="Garamond" w:hAnsi="Garamond" w:cs="Arial"/>
          <w:spacing w:val="-1"/>
          <w:sz w:val="24"/>
          <w:szCs w:val="24"/>
          <w:lang w:val="es-ES"/>
        </w:rPr>
        <w:t xml:space="preserve">que para tener validez en España no necesitan ser legalizados los documentos </w:t>
      </w:r>
      <w:r w:rsidRPr="00EC087F">
        <w:rPr>
          <w:rFonts w:ascii="Garamond" w:hAnsi="Garamond" w:cs="Arial"/>
          <w:spacing w:val="-4"/>
          <w:sz w:val="24"/>
          <w:szCs w:val="24"/>
          <w:lang w:val="es-ES"/>
        </w:rPr>
        <w:t xml:space="preserve">expedidos por los siguientes países: Alemania, Austria, Bélgica, España, Francia, </w:t>
      </w:r>
      <w:r w:rsidRPr="00EC087F">
        <w:rPr>
          <w:rFonts w:ascii="Garamond" w:hAnsi="Garamond" w:cs="Arial"/>
          <w:sz w:val="24"/>
          <w:szCs w:val="24"/>
          <w:lang w:val="es-ES"/>
        </w:rPr>
        <w:t xml:space="preserve">Grecia, Italia, Luxemburgo, Países Bajos, Portugal, Suiza, Turquía, Eslovenia, </w:t>
      </w:r>
      <w:r w:rsidRPr="00EC087F">
        <w:rPr>
          <w:rFonts w:ascii="Garamond" w:hAnsi="Garamond" w:cs="Arial"/>
          <w:spacing w:val="-1"/>
          <w:sz w:val="24"/>
          <w:szCs w:val="24"/>
          <w:lang w:val="es-ES"/>
        </w:rPr>
        <w:t xml:space="preserve">Croacia, ExRepública Yugoslava de Macedonia, Bosnia-Herzegovina, Serbia y </w:t>
      </w:r>
      <w:r w:rsidRPr="00EC087F">
        <w:rPr>
          <w:rFonts w:ascii="Garamond" w:hAnsi="Garamond" w:cs="Arial"/>
          <w:sz w:val="24"/>
          <w:szCs w:val="24"/>
          <w:lang w:val="es-ES"/>
        </w:rPr>
        <w:t>Montenegro y Polonia.</w:t>
      </w:r>
    </w:p>
    <w:p w:rsidR="00C44BEE" w:rsidRDefault="00C44BEE" w:rsidP="00EC087F">
      <w:pPr>
        <w:pStyle w:val="Style1"/>
        <w:tabs>
          <w:tab w:val="num" w:pos="1584"/>
        </w:tabs>
        <w:rPr>
          <w:rFonts w:ascii="Garamond" w:hAnsi="Garamond" w:cs="Arial"/>
          <w:sz w:val="24"/>
          <w:szCs w:val="24"/>
          <w:lang w:val="es-ES"/>
        </w:rPr>
      </w:pPr>
    </w:p>
    <w:p w:rsidR="00C44BEE" w:rsidRDefault="00C44BEE" w:rsidP="00EC087F">
      <w:pPr>
        <w:pStyle w:val="Style1"/>
        <w:tabs>
          <w:tab w:val="num" w:pos="1584"/>
        </w:tabs>
        <w:rPr>
          <w:rFonts w:ascii="Garamond" w:hAnsi="Garamond" w:cs="Arial"/>
          <w:sz w:val="24"/>
          <w:szCs w:val="24"/>
          <w:lang w:val="es-ES"/>
        </w:rPr>
      </w:pPr>
    </w:p>
    <w:p w:rsidR="00C44BEE" w:rsidRPr="00C44BEE" w:rsidRDefault="00C44BEE" w:rsidP="00C44BEE">
      <w:pPr>
        <w:pStyle w:val="Style2"/>
        <w:spacing w:before="288" w:line="314" w:lineRule="auto"/>
        <w:jc w:val="center"/>
        <w:rPr>
          <w:rStyle w:val="CharacterStyle1"/>
          <w:rFonts w:ascii="Garamond" w:hAnsi="Garamond"/>
          <w:b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b/>
          <w:sz w:val="24"/>
          <w:szCs w:val="24"/>
          <w:lang w:val="es-ES"/>
        </w:rPr>
        <w:lastRenderedPageBreak/>
        <w:t>Los Derechos y obligaciones de los progenitores respecto a los hijos:</w:t>
      </w:r>
    </w:p>
    <w:p w:rsidR="00C44BEE" w:rsidRDefault="00C44BEE" w:rsidP="00C44BEE">
      <w:pPr>
        <w:pStyle w:val="Style2"/>
        <w:spacing w:before="144" w:line="324" w:lineRule="auto"/>
        <w:rPr>
          <w:rStyle w:val="CharacterStyle1"/>
          <w:rFonts w:ascii="Garamond" w:hAnsi="Garamond" w:cs="Arial"/>
          <w:b/>
          <w:bCs/>
          <w:sz w:val="24"/>
          <w:szCs w:val="24"/>
          <w:lang w:val="es-ES"/>
        </w:rPr>
      </w:pPr>
    </w:p>
    <w:p w:rsidR="00C44BEE" w:rsidRPr="00C44BEE" w:rsidRDefault="00C44BEE" w:rsidP="00C44BEE">
      <w:pPr>
        <w:pStyle w:val="Style2"/>
        <w:spacing w:before="144" w:line="324" w:lineRule="auto"/>
        <w:rPr>
          <w:rStyle w:val="CharacterStyle1"/>
          <w:rFonts w:ascii="Garamond" w:hAnsi="Garamond" w:cs="Arial"/>
          <w:b/>
          <w:bCs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 w:cs="Arial"/>
          <w:b/>
          <w:bCs/>
          <w:sz w:val="24"/>
          <w:szCs w:val="24"/>
          <w:lang w:val="es-ES"/>
        </w:rPr>
        <w:t>Con custodia:</w:t>
      </w:r>
    </w:p>
    <w:p w:rsidR="00C44BEE" w:rsidRPr="00C44BEE" w:rsidRDefault="00C44BEE" w:rsidP="00C44BEE">
      <w:pPr>
        <w:pStyle w:val="Style2"/>
        <w:spacing w:before="72" w:line="271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A) Derechos:</w:t>
      </w:r>
    </w:p>
    <w:p w:rsidR="00C44BEE" w:rsidRPr="00C44BEE" w:rsidRDefault="00C44BEE" w:rsidP="00C44BEE">
      <w:pPr>
        <w:pStyle w:val="Style2"/>
        <w:numPr>
          <w:ilvl w:val="0"/>
          <w:numId w:val="4"/>
        </w:numPr>
        <w:tabs>
          <w:tab w:val="clear" w:pos="288"/>
          <w:tab w:val="num" w:pos="792"/>
        </w:tabs>
        <w:adjustRightInd/>
        <w:spacing w:line="300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El disfrute diario de los hijos.</w:t>
      </w:r>
    </w:p>
    <w:p w:rsidR="00C44BEE" w:rsidRPr="00C44BEE" w:rsidRDefault="00C44BEE" w:rsidP="00C44BEE">
      <w:pPr>
        <w:pStyle w:val="Style2"/>
        <w:numPr>
          <w:ilvl w:val="0"/>
          <w:numId w:val="4"/>
        </w:numPr>
        <w:tabs>
          <w:tab w:val="clear" w:pos="288"/>
          <w:tab w:val="num" w:pos="792"/>
        </w:tabs>
        <w:adjustRightInd/>
        <w:spacing w:line="297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Tornar las decisiones que afectan a los niños en el día a día.</w:t>
      </w:r>
    </w:p>
    <w:p w:rsidR="00C44BEE" w:rsidRPr="00C44BEE" w:rsidRDefault="00C44BEE" w:rsidP="00C44BEE">
      <w:pPr>
        <w:pStyle w:val="Style2"/>
        <w:numPr>
          <w:ilvl w:val="0"/>
          <w:numId w:val="4"/>
        </w:numPr>
        <w:tabs>
          <w:tab w:val="clear" w:pos="288"/>
          <w:tab w:val="num" w:pos="792"/>
        </w:tabs>
        <w:adjustRightInd/>
        <w:spacing w:line="307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Administrar sus bienes y la pensión alimenticia.</w:t>
      </w:r>
    </w:p>
    <w:p w:rsidR="00C44BEE" w:rsidRPr="00C44BEE" w:rsidRDefault="00C44BEE" w:rsidP="00C44BEE">
      <w:pPr>
        <w:pStyle w:val="Style2"/>
        <w:spacing w:before="36" w:line="302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B) Obligaciones:</w:t>
      </w:r>
    </w:p>
    <w:p w:rsidR="00C44BEE" w:rsidRPr="00C44BEE" w:rsidRDefault="00C44BEE" w:rsidP="00C44BEE">
      <w:pPr>
        <w:pStyle w:val="Style1"/>
        <w:numPr>
          <w:ilvl w:val="0"/>
          <w:numId w:val="5"/>
        </w:numPr>
        <w:tabs>
          <w:tab w:val="clear" w:pos="288"/>
          <w:tab w:val="num" w:pos="792"/>
        </w:tabs>
        <w:spacing w:line="297" w:lineRule="auto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z w:val="24"/>
          <w:szCs w:val="24"/>
          <w:lang w:val="es-ES"/>
        </w:rPr>
        <w:t>Alimentarles, educarles y darles la compañía y el cariño necesarios.</w:t>
      </w:r>
    </w:p>
    <w:p w:rsidR="00C44BEE" w:rsidRPr="00C44BEE" w:rsidRDefault="00C44BEE" w:rsidP="00C44BEE">
      <w:pPr>
        <w:pStyle w:val="Style2"/>
        <w:numPr>
          <w:ilvl w:val="0"/>
          <w:numId w:val="5"/>
        </w:numPr>
        <w:tabs>
          <w:tab w:val="clear" w:pos="288"/>
          <w:tab w:val="num" w:pos="792"/>
        </w:tabs>
        <w:adjustRightInd/>
        <w:spacing w:line="290" w:lineRule="auto"/>
        <w:ind w:left="504" w:firstLine="0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Facilitar el cumplimiento del régimen de visitas.</w:t>
      </w:r>
    </w:p>
    <w:p w:rsidR="00C44BEE" w:rsidRPr="00C44BEE" w:rsidRDefault="00C44BEE" w:rsidP="00C44BEE">
      <w:pPr>
        <w:pStyle w:val="Style1"/>
        <w:numPr>
          <w:ilvl w:val="0"/>
          <w:numId w:val="5"/>
        </w:numPr>
        <w:tabs>
          <w:tab w:val="clear" w:pos="288"/>
          <w:tab w:val="num" w:pos="792"/>
        </w:tabs>
        <w:ind w:right="360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pacing w:val="-7"/>
          <w:sz w:val="24"/>
          <w:szCs w:val="24"/>
          <w:lang w:val="es-ES"/>
        </w:rPr>
        <w:t xml:space="preserve">Informar al otro progenitor de las incidencias importantes que </w:t>
      </w:r>
      <w:r w:rsidRPr="00C44BEE">
        <w:rPr>
          <w:rFonts w:ascii="Garamond" w:hAnsi="Garamond" w:cs="Arial"/>
          <w:b/>
          <w:bCs/>
          <w:color w:val="000000"/>
          <w:spacing w:val="-7"/>
          <w:sz w:val="24"/>
          <w:szCs w:val="24"/>
          <w:lang w:val="es-ES"/>
        </w:rPr>
        <w:t xml:space="preserve">le sucedan </w:t>
      </w:r>
      <w:r w:rsidRPr="00C44BEE">
        <w:rPr>
          <w:rFonts w:ascii="Garamond" w:hAnsi="Garamond"/>
          <w:color w:val="000000"/>
          <w:sz w:val="24"/>
          <w:szCs w:val="24"/>
          <w:lang w:val="es-ES"/>
        </w:rPr>
        <w:t>al menor.</w:t>
      </w:r>
    </w:p>
    <w:p w:rsidR="00C44BEE" w:rsidRDefault="00C44BEE" w:rsidP="00C44BEE">
      <w:pPr>
        <w:pStyle w:val="Style2"/>
        <w:spacing w:before="216" w:line="324" w:lineRule="auto"/>
        <w:rPr>
          <w:rStyle w:val="CharacterStyle1"/>
          <w:rFonts w:ascii="Garamond" w:hAnsi="Garamond" w:cs="Arial"/>
          <w:b/>
          <w:bCs/>
          <w:sz w:val="24"/>
          <w:szCs w:val="24"/>
          <w:lang w:val="es-ES"/>
        </w:rPr>
      </w:pPr>
    </w:p>
    <w:p w:rsidR="00C44BEE" w:rsidRPr="00C44BEE" w:rsidRDefault="00C44BEE" w:rsidP="00C44BEE">
      <w:pPr>
        <w:pStyle w:val="Style2"/>
        <w:spacing w:before="216" w:line="324" w:lineRule="auto"/>
        <w:rPr>
          <w:rStyle w:val="CharacterStyle1"/>
          <w:rFonts w:ascii="Garamond" w:hAnsi="Garamond" w:cs="Arial"/>
          <w:b/>
          <w:bCs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 w:cs="Arial"/>
          <w:b/>
          <w:bCs/>
          <w:sz w:val="24"/>
          <w:szCs w:val="24"/>
          <w:lang w:val="es-ES"/>
        </w:rPr>
        <w:t>Sin custodia:</w:t>
      </w:r>
    </w:p>
    <w:p w:rsidR="00C44BEE" w:rsidRPr="00C44BEE" w:rsidRDefault="00C44BEE" w:rsidP="00C44BEE">
      <w:pPr>
        <w:pStyle w:val="Style2"/>
        <w:spacing w:before="72" w:line="271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A) Derechos</w:t>
      </w:r>
    </w:p>
    <w:p w:rsidR="00C44BEE" w:rsidRPr="00C44BEE" w:rsidRDefault="00C44BEE" w:rsidP="00C44BEE">
      <w:pPr>
        <w:pStyle w:val="Style1"/>
        <w:numPr>
          <w:ilvl w:val="0"/>
          <w:numId w:val="6"/>
        </w:numPr>
        <w:tabs>
          <w:tab w:val="clear" w:pos="288"/>
          <w:tab w:val="num" w:pos="792"/>
        </w:tabs>
        <w:spacing w:line="304" w:lineRule="auto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z w:val="24"/>
          <w:szCs w:val="24"/>
          <w:lang w:val="es-ES"/>
        </w:rPr>
        <w:t>Disfrutar del régimen de visitas acordado.</w:t>
      </w:r>
    </w:p>
    <w:p w:rsidR="00C44BEE" w:rsidRPr="00C44BEE" w:rsidRDefault="00C44BEE" w:rsidP="00C44BEE">
      <w:pPr>
        <w:pStyle w:val="Style2"/>
        <w:numPr>
          <w:ilvl w:val="0"/>
          <w:numId w:val="6"/>
        </w:numPr>
        <w:tabs>
          <w:tab w:val="clear" w:pos="288"/>
          <w:tab w:val="num" w:pos="792"/>
        </w:tabs>
        <w:adjustRightInd/>
        <w:spacing w:line="295" w:lineRule="auto"/>
        <w:ind w:left="504" w:firstLine="0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Ser informado de todas las incidencias importantes.</w:t>
      </w:r>
    </w:p>
    <w:p w:rsidR="00C44BEE" w:rsidRPr="00C44BEE" w:rsidRDefault="00C44BEE" w:rsidP="00C44BEE">
      <w:pPr>
        <w:pStyle w:val="Style1"/>
        <w:numPr>
          <w:ilvl w:val="0"/>
          <w:numId w:val="6"/>
        </w:numPr>
        <w:tabs>
          <w:tab w:val="clear" w:pos="288"/>
          <w:tab w:val="num" w:pos="792"/>
        </w:tabs>
        <w:ind w:right="360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pacing w:val="-9"/>
          <w:sz w:val="24"/>
          <w:szCs w:val="24"/>
          <w:lang w:val="es-ES"/>
        </w:rPr>
        <w:t xml:space="preserve">Ejercer la patria potestad, que sigue siendo compartida, salvo que el juez </w:t>
      </w:r>
      <w:r w:rsidRPr="00C44BEE">
        <w:rPr>
          <w:rFonts w:ascii="Garamond" w:hAnsi="Garamond"/>
          <w:color w:val="000000"/>
          <w:sz w:val="24"/>
          <w:szCs w:val="24"/>
          <w:lang w:val="es-ES"/>
        </w:rPr>
        <w:t>indique lo contrario.</w:t>
      </w:r>
    </w:p>
    <w:p w:rsidR="00C44BEE" w:rsidRPr="00C44BEE" w:rsidRDefault="00C44BEE" w:rsidP="00C44BEE">
      <w:pPr>
        <w:pStyle w:val="Style1"/>
        <w:numPr>
          <w:ilvl w:val="0"/>
          <w:numId w:val="6"/>
        </w:numPr>
        <w:tabs>
          <w:tab w:val="clear" w:pos="288"/>
          <w:tab w:val="num" w:pos="792"/>
        </w:tabs>
        <w:spacing w:before="72" w:line="307" w:lineRule="auto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z w:val="24"/>
          <w:szCs w:val="24"/>
          <w:lang w:val="es-ES"/>
        </w:rPr>
        <w:t>Acudir al juez en caso de que se produzca algún incumplimiento.</w:t>
      </w:r>
    </w:p>
    <w:p w:rsidR="00C44BEE" w:rsidRPr="00C44BEE" w:rsidRDefault="00C44BEE" w:rsidP="00C44BEE">
      <w:pPr>
        <w:pStyle w:val="Style2"/>
        <w:spacing w:before="36" w:line="302" w:lineRule="auto"/>
        <w:rPr>
          <w:rStyle w:val="CharacterStyle1"/>
          <w:rFonts w:ascii="Garamond" w:hAnsi="Garamond"/>
          <w:sz w:val="24"/>
          <w:szCs w:val="24"/>
          <w:lang w:val="es-ES"/>
        </w:rPr>
      </w:pPr>
      <w:r w:rsidRPr="00C44BEE">
        <w:rPr>
          <w:rStyle w:val="CharacterStyle1"/>
          <w:rFonts w:ascii="Garamond" w:hAnsi="Garamond"/>
          <w:sz w:val="24"/>
          <w:szCs w:val="24"/>
          <w:lang w:val="es-ES"/>
        </w:rPr>
        <w:t>B) Obligaciones</w:t>
      </w:r>
    </w:p>
    <w:p w:rsidR="00C44BEE" w:rsidRPr="00C44BEE" w:rsidRDefault="00C44BEE" w:rsidP="00C44BEE">
      <w:pPr>
        <w:pStyle w:val="Style1"/>
        <w:numPr>
          <w:ilvl w:val="0"/>
          <w:numId w:val="7"/>
        </w:numPr>
        <w:tabs>
          <w:tab w:val="clear" w:pos="288"/>
          <w:tab w:val="num" w:pos="792"/>
        </w:tabs>
        <w:ind w:right="360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pacing w:val="-7"/>
          <w:sz w:val="24"/>
          <w:szCs w:val="24"/>
          <w:lang w:val="es-ES"/>
        </w:rPr>
        <w:t>Cumplir con todo lo acordado en el convenio regulador (régimen de visi</w:t>
      </w:r>
      <w:r w:rsidRPr="00C44BEE">
        <w:rPr>
          <w:rFonts w:ascii="Garamond" w:hAnsi="Garamond"/>
          <w:color w:val="000000"/>
          <w:spacing w:val="-7"/>
          <w:sz w:val="24"/>
          <w:szCs w:val="24"/>
          <w:lang w:val="es-ES"/>
        </w:rPr>
        <w:softHyphen/>
      </w:r>
      <w:r w:rsidRPr="00C44BEE">
        <w:rPr>
          <w:rFonts w:ascii="Garamond" w:hAnsi="Garamond"/>
          <w:color w:val="000000"/>
          <w:sz w:val="24"/>
          <w:szCs w:val="24"/>
          <w:lang w:val="es-ES"/>
        </w:rPr>
        <w:t>tas, pensiones alimenticias...).</w:t>
      </w:r>
    </w:p>
    <w:p w:rsidR="00C44BEE" w:rsidRPr="00C44BEE" w:rsidRDefault="00C44BEE" w:rsidP="00C44BEE">
      <w:pPr>
        <w:pStyle w:val="Style1"/>
        <w:numPr>
          <w:ilvl w:val="0"/>
          <w:numId w:val="7"/>
        </w:numPr>
        <w:tabs>
          <w:tab w:val="clear" w:pos="288"/>
          <w:tab w:val="num" w:pos="792"/>
        </w:tabs>
        <w:spacing w:before="36"/>
        <w:ind w:right="360"/>
        <w:jc w:val="left"/>
        <w:rPr>
          <w:rFonts w:ascii="Garamond" w:hAnsi="Garamond"/>
          <w:color w:val="000000"/>
          <w:sz w:val="24"/>
          <w:szCs w:val="24"/>
          <w:lang w:val="es-ES"/>
        </w:rPr>
      </w:pPr>
      <w:r w:rsidRPr="00C44BEE">
        <w:rPr>
          <w:rFonts w:ascii="Garamond" w:hAnsi="Garamond"/>
          <w:color w:val="000000"/>
          <w:spacing w:val="-9"/>
          <w:sz w:val="24"/>
          <w:szCs w:val="24"/>
          <w:lang w:val="es-ES"/>
        </w:rPr>
        <w:t>Velar por ellos en todo lo que se refiere a salud, educación y desarrollo in</w:t>
      </w:r>
      <w:r w:rsidRPr="00C44BEE">
        <w:rPr>
          <w:rFonts w:ascii="Garamond" w:hAnsi="Garamond"/>
          <w:color w:val="000000"/>
          <w:spacing w:val="-9"/>
          <w:sz w:val="24"/>
          <w:szCs w:val="24"/>
          <w:lang w:val="es-ES"/>
        </w:rPr>
        <w:softHyphen/>
      </w:r>
      <w:r w:rsidRPr="00C44BEE">
        <w:rPr>
          <w:rFonts w:ascii="Garamond" w:hAnsi="Garamond"/>
          <w:color w:val="000000"/>
          <w:sz w:val="24"/>
          <w:szCs w:val="24"/>
          <w:lang w:val="es-ES"/>
        </w:rPr>
        <w:t>tegral de su persona.</w:t>
      </w:r>
    </w:p>
    <w:p w:rsidR="00C44BEE" w:rsidRPr="00C44BEE" w:rsidRDefault="00C44BEE" w:rsidP="00EC087F">
      <w:pPr>
        <w:pStyle w:val="Style1"/>
        <w:tabs>
          <w:tab w:val="num" w:pos="1584"/>
        </w:tabs>
        <w:rPr>
          <w:rFonts w:ascii="Garamond" w:hAnsi="Garamond" w:cs="Arial"/>
          <w:sz w:val="24"/>
          <w:szCs w:val="24"/>
          <w:lang w:val="es-ES"/>
        </w:rPr>
      </w:pPr>
    </w:p>
    <w:p w:rsidR="00DB4F2C" w:rsidRPr="00C44BEE" w:rsidRDefault="00DB4F2C" w:rsidP="00EC087F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sectPr w:rsidR="00DB4F2C" w:rsidRPr="00C44BEE" w:rsidSect="00DB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1AB3"/>
    <w:multiLevelType w:val="singleLevel"/>
    <w:tmpl w:val="52E24704"/>
    <w:lvl w:ilvl="0">
      <w:start w:val="1"/>
      <w:numFmt w:val="decimal"/>
      <w:lvlText w:val="%1."/>
      <w:lvlJc w:val="left"/>
      <w:pPr>
        <w:tabs>
          <w:tab w:val="num" w:pos="288"/>
        </w:tabs>
        <w:ind w:left="792" w:hanging="288"/>
      </w:pPr>
      <w:rPr>
        <w:rFonts w:ascii="Tahoma" w:hAnsi="Tahoma" w:cs="Tahoma"/>
        <w:snapToGrid/>
        <w:color w:val="000000"/>
        <w:spacing w:val="-7"/>
        <w:sz w:val="20"/>
        <w:szCs w:val="20"/>
      </w:rPr>
    </w:lvl>
  </w:abstractNum>
  <w:abstractNum w:abstractNumId="1">
    <w:nsid w:val="0110305D"/>
    <w:multiLevelType w:val="singleLevel"/>
    <w:tmpl w:val="0C13B96A"/>
    <w:lvl w:ilvl="0"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Symbol" w:hAnsi="Symbol" w:cs="Symbol"/>
        <w:snapToGrid/>
        <w:spacing w:val="-8"/>
        <w:sz w:val="20"/>
        <w:szCs w:val="20"/>
      </w:rPr>
    </w:lvl>
  </w:abstractNum>
  <w:abstractNum w:abstractNumId="2">
    <w:nsid w:val="01FF72C6"/>
    <w:multiLevelType w:val="singleLevel"/>
    <w:tmpl w:val="0DD16845"/>
    <w:lvl w:ilvl="0">
      <w:start w:val="1"/>
      <w:numFmt w:val="decimal"/>
      <w:lvlText w:val="%1."/>
      <w:lvlJc w:val="left"/>
      <w:pPr>
        <w:tabs>
          <w:tab w:val="num" w:pos="288"/>
        </w:tabs>
        <w:ind w:left="792" w:hanging="288"/>
      </w:pPr>
      <w:rPr>
        <w:rFonts w:ascii="Tahoma" w:hAnsi="Tahoma" w:cs="Tahoma"/>
        <w:snapToGrid/>
        <w:color w:val="000000"/>
        <w:sz w:val="20"/>
        <w:szCs w:val="20"/>
      </w:rPr>
    </w:lvl>
  </w:abstractNum>
  <w:abstractNum w:abstractNumId="3">
    <w:nsid w:val="04E0BEED"/>
    <w:multiLevelType w:val="singleLevel"/>
    <w:tmpl w:val="28943E45"/>
    <w:lvl w:ilvl="0">
      <w:start w:val="1"/>
      <w:numFmt w:val="decimal"/>
      <w:lvlText w:val="%1."/>
      <w:lvlJc w:val="left"/>
      <w:pPr>
        <w:tabs>
          <w:tab w:val="num" w:pos="288"/>
        </w:tabs>
        <w:ind w:left="792" w:hanging="288"/>
      </w:pPr>
      <w:rPr>
        <w:rFonts w:ascii="Tahoma" w:hAnsi="Tahoma" w:cs="Tahoma"/>
        <w:snapToGrid/>
        <w:color w:val="000000"/>
        <w:sz w:val="20"/>
        <w:szCs w:val="20"/>
      </w:rPr>
    </w:lvl>
  </w:abstractNum>
  <w:abstractNum w:abstractNumId="4">
    <w:nsid w:val="05134ECE"/>
    <w:multiLevelType w:val="singleLevel"/>
    <w:tmpl w:val="2BDD7F6C"/>
    <w:lvl w:ilvl="0">
      <w:start w:val="1"/>
      <w:numFmt w:val="decimal"/>
      <w:lvlText w:val="%1."/>
      <w:lvlJc w:val="left"/>
      <w:pPr>
        <w:tabs>
          <w:tab w:val="num" w:pos="288"/>
        </w:tabs>
        <w:ind w:left="504"/>
      </w:pPr>
      <w:rPr>
        <w:rFonts w:ascii="Tahoma" w:hAnsi="Tahoma" w:cs="Tahoma"/>
        <w:snapToGrid/>
        <w:color w:val="000000"/>
        <w:sz w:val="20"/>
        <w:szCs w:val="20"/>
      </w:rPr>
    </w:lvl>
  </w:abstractNum>
  <w:abstractNum w:abstractNumId="5">
    <w:nsid w:val="054F7F5E"/>
    <w:multiLevelType w:val="singleLevel"/>
    <w:tmpl w:val="4E4F36BD"/>
    <w:lvl w:ilvl="0">
      <w:numFmt w:val="bullet"/>
      <w:lvlText w:val="·"/>
      <w:lvlJc w:val="left"/>
      <w:pPr>
        <w:tabs>
          <w:tab w:val="num" w:pos="288"/>
        </w:tabs>
        <w:ind w:left="1656" w:hanging="288"/>
      </w:pPr>
      <w:rPr>
        <w:rFonts w:ascii="Symbol" w:hAnsi="Symbol" w:cs="Symbol"/>
        <w:snapToGrid/>
        <w:sz w:val="18"/>
        <w:szCs w:val="18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1584" w:hanging="216"/>
        </w:pPr>
        <w:rPr>
          <w:rFonts w:ascii="Symbol" w:hAnsi="Symbol" w:cs="Symbol"/>
          <w:snapToGrid/>
          <w:sz w:val="18"/>
          <w:szCs w:val="18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51C"/>
    <w:rsid w:val="0037436C"/>
    <w:rsid w:val="003A751C"/>
    <w:rsid w:val="00950D37"/>
    <w:rsid w:val="009E5987"/>
    <w:rsid w:val="00C44BEE"/>
    <w:rsid w:val="00C46B95"/>
    <w:rsid w:val="00DB4F2C"/>
    <w:rsid w:val="00EC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uiPriority w:val="99"/>
    <w:rsid w:val="003A751C"/>
    <w:pPr>
      <w:widowControl w:val="0"/>
      <w:autoSpaceDE w:val="0"/>
      <w:autoSpaceDN w:val="0"/>
      <w:spacing w:after="0" w:line="240" w:lineRule="auto"/>
      <w:ind w:left="216" w:hanging="216"/>
      <w:jc w:val="both"/>
    </w:pPr>
    <w:rPr>
      <w:rFonts w:ascii="Tahoma" w:eastAsiaTheme="minorEastAsia" w:hAnsi="Tahoma" w:cs="Tahoma"/>
      <w:sz w:val="20"/>
      <w:szCs w:val="20"/>
      <w:lang w:val="en-US" w:eastAsia="cs-CZ"/>
    </w:rPr>
  </w:style>
  <w:style w:type="paragraph" w:customStyle="1" w:styleId="Style2">
    <w:name w:val="Style 2"/>
    <w:uiPriority w:val="99"/>
    <w:rsid w:val="003A7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cs-CZ"/>
    </w:rPr>
  </w:style>
  <w:style w:type="character" w:customStyle="1" w:styleId="CharacterStyle1">
    <w:name w:val="Character Style 1"/>
    <w:uiPriority w:val="99"/>
    <w:rsid w:val="003A751C"/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5</cp:revision>
  <dcterms:created xsi:type="dcterms:W3CDTF">2011-11-21T21:19:00Z</dcterms:created>
  <dcterms:modified xsi:type="dcterms:W3CDTF">2011-11-21T22:14:00Z</dcterms:modified>
</cp:coreProperties>
</file>