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Masarykova univerzita</w:t>
      </w: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Filozofická fakulta</w:t>
      </w: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Ústav klasických studií</w:t>
      </w: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Mediteránní studia</w:t>
      </w: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Lucie Jančíková</w:t>
      </w: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P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F7BB2">
        <w:rPr>
          <w:rFonts w:ascii="Times New Roman" w:hAnsi="Times New Roman"/>
          <w:b/>
          <w:sz w:val="48"/>
          <w:szCs w:val="48"/>
        </w:rPr>
        <w:t>Od Olympu k Akropoli</w:t>
      </w: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Joachim Fernau</w:t>
      </w: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Recenze</w:t>
      </w: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7BB2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3335D" w:rsidRDefault="005F7BB2" w:rsidP="005F7BB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2012</w:t>
      </w:r>
    </w:p>
    <w:p w:rsidR="00D0143B" w:rsidRDefault="00D0143B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</w:rPr>
        <w:sectPr w:rsidR="00D0143B" w:rsidSect="007333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F7BB2" w:rsidRDefault="00126FDB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Autorem knihy </w:t>
      </w:r>
      <w:r>
        <w:rPr>
          <w:rFonts w:ascii="Times New Roman" w:hAnsi="Times New Roman"/>
          <w:i/>
          <w:sz w:val="28"/>
          <w:szCs w:val="28"/>
        </w:rPr>
        <w:t>Od Olympu k Akropoli</w:t>
      </w:r>
      <w:r>
        <w:rPr>
          <w:rFonts w:ascii="Times New Roman" w:hAnsi="Times New Roman"/>
          <w:sz w:val="28"/>
          <w:szCs w:val="28"/>
        </w:rPr>
        <w:t xml:space="preserve"> je Joachim Fernau, píšící také pod pseudonymem John Forster. Narodil se 11. 9. 1909 a zemřel 24. 11. 1988. </w:t>
      </w:r>
      <w:r w:rsidR="00F430AF">
        <w:rPr>
          <w:rFonts w:ascii="Times New Roman" w:hAnsi="Times New Roman"/>
          <w:sz w:val="28"/>
          <w:szCs w:val="28"/>
        </w:rPr>
        <w:t>Původem polský spisovatel, malíř a především novi</w:t>
      </w:r>
      <w:r w:rsidR="00DF4A69">
        <w:rPr>
          <w:rFonts w:ascii="Times New Roman" w:hAnsi="Times New Roman"/>
          <w:sz w:val="28"/>
          <w:szCs w:val="28"/>
        </w:rPr>
        <w:t xml:space="preserve">nář má na svém kontě, </w:t>
      </w:r>
      <w:r w:rsidR="00F430AF">
        <w:rPr>
          <w:rFonts w:ascii="Times New Roman" w:hAnsi="Times New Roman"/>
          <w:sz w:val="28"/>
          <w:szCs w:val="28"/>
        </w:rPr>
        <w:t xml:space="preserve">kromě </w:t>
      </w:r>
      <w:r w:rsidR="00F430AF">
        <w:rPr>
          <w:rFonts w:ascii="Times New Roman" w:hAnsi="Times New Roman"/>
          <w:i/>
          <w:sz w:val="28"/>
          <w:szCs w:val="28"/>
        </w:rPr>
        <w:t>Od Olympu k Akropoli</w:t>
      </w:r>
      <w:r w:rsidR="00F430AF">
        <w:rPr>
          <w:rFonts w:ascii="Times New Roman" w:hAnsi="Times New Roman"/>
          <w:sz w:val="28"/>
          <w:szCs w:val="28"/>
        </w:rPr>
        <w:t xml:space="preserve">, i další díla z žánru dějin, a to konkrétně </w:t>
      </w:r>
      <w:r w:rsidR="00F430AF">
        <w:rPr>
          <w:rFonts w:ascii="Times New Roman" w:hAnsi="Times New Roman"/>
          <w:i/>
          <w:sz w:val="28"/>
          <w:szCs w:val="28"/>
        </w:rPr>
        <w:t xml:space="preserve">Země pod Sochou svobody </w:t>
      </w:r>
      <w:r w:rsidR="00F430AF">
        <w:rPr>
          <w:rFonts w:ascii="Times New Roman" w:hAnsi="Times New Roman"/>
          <w:sz w:val="28"/>
          <w:szCs w:val="28"/>
        </w:rPr>
        <w:t xml:space="preserve">a </w:t>
      </w:r>
      <w:r w:rsidR="00F430AF">
        <w:rPr>
          <w:rFonts w:ascii="Times New Roman" w:hAnsi="Times New Roman"/>
          <w:i/>
          <w:sz w:val="28"/>
          <w:szCs w:val="28"/>
        </w:rPr>
        <w:t>Zdraví vás Caesar</w:t>
      </w:r>
      <w:r w:rsidR="00F430AF">
        <w:rPr>
          <w:rFonts w:ascii="Times New Roman" w:hAnsi="Times New Roman"/>
          <w:sz w:val="28"/>
          <w:szCs w:val="28"/>
        </w:rPr>
        <w:t xml:space="preserve">. </w:t>
      </w:r>
    </w:p>
    <w:p w:rsidR="00DF4A69" w:rsidRDefault="00F430AF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Kniha nám již na první pohled říká, že se bude jednat o popis dějin, podobný učebnicím dějepisu. </w:t>
      </w:r>
      <w:r w:rsidR="00DF4A69">
        <w:rPr>
          <w:rFonts w:ascii="Times New Roman" w:hAnsi="Times New Roman"/>
          <w:sz w:val="28"/>
          <w:szCs w:val="28"/>
        </w:rPr>
        <w:t xml:space="preserve">Střídmý, nepříliš barevný a dokonce ani nijak zvlášť poutavý přebal knihy napovídá, že v ruce držíme knihu spíše naučnou než zábavnou. Popis knihy na zadní straně přebalu však slibuje cestu do minulosti s laskavým </w:t>
      </w:r>
      <w:r w:rsidR="00601B65">
        <w:rPr>
          <w:rFonts w:ascii="Times New Roman" w:hAnsi="Times New Roman"/>
          <w:sz w:val="28"/>
          <w:szCs w:val="28"/>
        </w:rPr>
        <w:t>humorem a ironií a já po přečtení tohoto díla nemohu nesouhlasit.</w:t>
      </w:r>
      <w:r w:rsidR="00DF4A69">
        <w:rPr>
          <w:rFonts w:ascii="Times New Roman" w:hAnsi="Times New Roman"/>
          <w:sz w:val="28"/>
          <w:szCs w:val="28"/>
        </w:rPr>
        <w:t xml:space="preserve"> Na 192 stranách, </w:t>
      </w:r>
      <w:r w:rsidR="00637E97">
        <w:rPr>
          <w:rFonts w:ascii="Times New Roman" w:hAnsi="Times New Roman"/>
          <w:sz w:val="28"/>
          <w:szCs w:val="28"/>
        </w:rPr>
        <w:t>v 26 kapitolách zde Joachim Fernau popisuje dějiny starého Řecka od příchodu Řeků do Hellady, až po smrt Alexandra Makedonského. Každá kapitola pak obsahuje krátký popis nadcházející kapitoly. Většinou se jedná o vtipné zamyšlení nad rozebíranou událostí s vlastním pohledem autora na danou věc.</w:t>
      </w:r>
    </w:p>
    <w:p w:rsidR="00637E97" w:rsidRDefault="002E2957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Kniha začíná odkazem na Homéra, kterému se autor věnuje několik dalších kapitol, a ke kterému se často </w:t>
      </w:r>
      <w:r w:rsidR="00D60713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rací i v kapitolách následujících. Na Homéra a jeho </w:t>
      </w:r>
      <w:r w:rsidR="00601B65">
        <w:rPr>
          <w:rFonts w:ascii="Times New Roman" w:hAnsi="Times New Roman"/>
          <w:sz w:val="28"/>
          <w:szCs w:val="28"/>
        </w:rPr>
        <w:t>díla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Il</w:t>
      </w:r>
      <w:r w:rsidR="00601B65">
        <w:rPr>
          <w:rFonts w:ascii="Times New Roman" w:hAnsi="Times New Roman"/>
          <w:i/>
          <w:sz w:val="28"/>
          <w:szCs w:val="28"/>
        </w:rPr>
        <w:t xml:space="preserve">ias </w:t>
      </w:r>
      <w:r>
        <w:rPr>
          <w:rFonts w:ascii="Times New Roman" w:hAnsi="Times New Roman"/>
          <w:i/>
          <w:sz w:val="28"/>
          <w:szCs w:val="28"/>
        </w:rPr>
        <w:t xml:space="preserve">a Odyssea </w:t>
      </w:r>
      <w:r w:rsidR="00601B65">
        <w:rPr>
          <w:rFonts w:ascii="Times New Roman" w:hAnsi="Times New Roman"/>
          <w:sz w:val="28"/>
          <w:szCs w:val="28"/>
        </w:rPr>
        <w:t>má Fernau vyhraněný názor, který vystihl například větou: „Můžete Homéra obdivovat, nebo se mu posmívat</w:t>
      </w:r>
      <w:r w:rsidR="00CA6077">
        <w:rPr>
          <w:rFonts w:ascii="Times New Roman" w:hAnsi="Times New Roman"/>
          <w:sz w:val="28"/>
          <w:szCs w:val="28"/>
        </w:rPr>
        <w:t xml:space="preserve">, ale nepopřete, že je skvělý.“ </w:t>
      </w:r>
      <w:r w:rsidR="00CA6077" w:rsidRPr="00CA6077">
        <w:rPr>
          <w:rFonts w:ascii="Times New Roman" w:hAnsi="Times New Roman"/>
          <w:sz w:val="28"/>
          <w:szCs w:val="28"/>
        </w:rPr>
        <w:t xml:space="preserve">[Fernau, 2000, s. </w:t>
      </w:r>
      <w:r w:rsidR="00CA6077">
        <w:rPr>
          <w:rFonts w:ascii="Times New Roman" w:hAnsi="Times New Roman"/>
          <w:sz w:val="28"/>
          <w:szCs w:val="28"/>
        </w:rPr>
        <w:t>21</w:t>
      </w:r>
      <w:r w:rsidR="00CA6077" w:rsidRPr="00CA6077">
        <w:rPr>
          <w:rFonts w:ascii="Times New Roman" w:hAnsi="Times New Roman"/>
          <w:sz w:val="28"/>
          <w:szCs w:val="28"/>
          <w:lang w:val="en-US"/>
        </w:rPr>
        <w:t>]</w:t>
      </w:r>
      <w:r w:rsidR="00CA60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01B65">
        <w:rPr>
          <w:rFonts w:ascii="Times New Roman" w:hAnsi="Times New Roman"/>
          <w:sz w:val="28"/>
          <w:szCs w:val="28"/>
        </w:rPr>
        <w:t>Svými argumenty by autor o důležitosti Homéra pro dějiny Řecka, a vůbec celé antiky, přesvědčil snad každého.</w:t>
      </w:r>
    </w:p>
    <w:p w:rsidR="00601B65" w:rsidRDefault="00601B65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Dále pak Fernau popisuje důležitá města starého Řecka. V často až vyčerpávajících popisech se, jakoby mimochodem, zmiňuje o důležitých událostech a osobnostech, politice i každodenním životě tehdejších Řeků.</w:t>
      </w:r>
      <w:r w:rsidR="0061769C">
        <w:rPr>
          <w:rFonts w:ascii="Times New Roman" w:hAnsi="Times New Roman"/>
          <w:sz w:val="28"/>
          <w:szCs w:val="28"/>
        </w:rPr>
        <w:t xml:space="preserve"> Po</w:t>
      </w:r>
      <w:r w:rsidR="001E2E65">
        <w:rPr>
          <w:rFonts w:ascii="Times New Roman" w:hAnsi="Times New Roman"/>
          <w:sz w:val="28"/>
          <w:szCs w:val="28"/>
        </w:rPr>
        <w:t>malu se autor dostává k tématu řecko-p</w:t>
      </w:r>
      <w:r w:rsidR="0061769C">
        <w:rPr>
          <w:rFonts w:ascii="Times New Roman" w:hAnsi="Times New Roman"/>
          <w:sz w:val="28"/>
          <w:szCs w:val="28"/>
        </w:rPr>
        <w:t xml:space="preserve">erských válek, kterému se autor věnuje velmi podrobně. Popisuje jak místa, kde se války odehrávaly, tak vojenské strategie. Fernau jistě předpokládá, že se čtenář s tímto </w:t>
      </w:r>
      <w:r w:rsidR="00182763">
        <w:rPr>
          <w:rFonts w:ascii="Times New Roman" w:hAnsi="Times New Roman"/>
          <w:sz w:val="28"/>
          <w:szCs w:val="28"/>
        </w:rPr>
        <w:t>tématem již setkal. Proto nám</w:t>
      </w:r>
      <w:r w:rsidR="0061769C">
        <w:rPr>
          <w:rFonts w:ascii="Times New Roman" w:hAnsi="Times New Roman"/>
          <w:sz w:val="28"/>
          <w:szCs w:val="28"/>
        </w:rPr>
        <w:t xml:space="preserve"> nepopisuje dopodrobna všechny osobnosti této doby</w:t>
      </w:r>
      <w:r w:rsidR="00182763">
        <w:rPr>
          <w:rFonts w:ascii="Times New Roman" w:hAnsi="Times New Roman"/>
          <w:sz w:val="28"/>
          <w:szCs w:val="28"/>
        </w:rPr>
        <w:t xml:space="preserve">, jak tomu bylo doposud. </w:t>
      </w:r>
    </w:p>
    <w:p w:rsidR="00182763" w:rsidRDefault="00182763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 Řecko-Perských válkách přichází na řadu další, ne méně důležité téma. Je to Perikles a jeho doba, ke které je Fernau </w:t>
      </w:r>
      <w:r w:rsidR="001E2E65">
        <w:rPr>
          <w:rFonts w:ascii="Times New Roman" w:hAnsi="Times New Roman"/>
          <w:sz w:val="28"/>
          <w:szCs w:val="28"/>
        </w:rPr>
        <w:t xml:space="preserve">překvapivě </w:t>
      </w:r>
      <w:r>
        <w:rPr>
          <w:rFonts w:ascii="Times New Roman" w:hAnsi="Times New Roman"/>
          <w:sz w:val="28"/>
          <w:szCs w:val="28"/>
        </w:rPr>
        <w:t>velice sk</w:t>
      </w:r>
      <w:r w:rsidR="00821C07">
        <w:rPr>
          <w:rFonts w:ascii="Times New Roman" w:hAnsi="Times New Roman"/>
          <w:sz w:val="28"/>
          <w:szCs w:val="28"/>
        </w:rPr>
        <w:t xml:space="preserve">eptický, místy až ironický. </w:t>
      </w:r>
      <w:r>
        <w:rPr>
          <w:rFonts w:ascii="Times New Roman" w:hAnsi="Times New Roman"/>
          <w:sz w:val="28"/>
          <w:szCs w:val="28"/>
        </w:rPr>
        <w:t xml:space="preserve">„Přilba, tak nenapodobitelně korunující obličej, značící generála, stratéga, a její nositel měl zajisté hlavu, jakou by mu všichni dnešní </w:t>
      </w:r>
      <w:r w:rsidR="00821C07">
        <w:rPr>
          <w:rFonts w:ascii="Times New Roman" w:hAnsi="Times New Roman"/>
          <w:sz w:val="28"/>
          <w:szCs w:val="28"/>
        </w:rPr>
        <w:t>„stratégové“ mohli závidět. Pardon, myslím po formální stránce.“</w:t>
      </w:r>
      <w:r w:rsidR="00CA6077">
        <w:rPr>
          <w:rFonts w:ascii="Times New Roman" w:hAnsi="Times New Roman"/>
          <w:sz w:val="28"/>
          <w:szCs w:val="28"/>
        </w:rPr>
        <w:t xml:space="preserve"> </w:t>
      </w:r>
      <w:r w:rsidR="00CA6077" w:rsidRPr="00CA6077">
        <w:rPr>
          <w:rFonts w:ascii="Times New Roman" w:hAnsi="Times New Roman"/>
          <w:sz w:val="28"/>
          <w:szCs w:val="28"/>
        </w:rPr>
        <w:t>[</w:t>
      </w:r>
      <w:r w:rsidR="00CA6077">
        <w:rPr>
          <w:rFonts w:ascii="Times New Roman" w:hAnsi="Times New Roman"/>
          <w:sz w:val="28"/>
          <w:szCs w:val="28"/>
        </w:rPr>
        <w:t xml:space="preserve">Fernau, 2000, s. </w:t>
      </w:r>
      <w:r w:rsidR="00D0143B">
        <w:rPr>
          <w:rFonts w:ascii="Times New Roman" w:hAnsi="Times New Roman"/>
          <w:sz w:val="28"/>
          <w:szCs w:val="28"/>
        </w:rPr>
        <w:t>125</w:t>
      </w:r>
      <w:r w:rsidR="00CA6077" w:rsidRPr="00CA6077">
        <w:rPr>
          <w:rFonts w:ascii="Times New Roman" w:hAnsi="Times New Roman"/>
          <w:sz w:val="28"/>
          <w:szCs w:val="28"/>
        </w:rPr>
        <w:t>]</w:t>
      </w:r>
      <w:r w:rsidR="00821C07">
        <w:rPr>
          <w:rFonts w:ascii="Times New Roman" w:hAnsi="Times New Roman"/>
          <w:sz w:val="28"/>
          <w:szCs w:val="28"/>
        </w:rPr>
        <w:t xml:space="preserve"> </w:t>
      </w:r>
    </w:p>
    <w:p w:rsidR="00821C07" w:rsidRPr="00CA6077" w:rsidRDefault="00821C07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</w:rPr>
        <w:t>Autor plynule přechází z jednoho tématu na druhé, až se dostane k Alexandru Makedonskému.</w:t>
      </w:r>
      <w:r w:rsidR="005E0DD0">
        <w:rPr>
          <w:rFonts w:ascii="Times New Roman" w:hAnsi="Times New Roman"/>
          <w:sz w:val="28"/>
          <w:szCs w:val="28"/>
        </w:rPr>
        <w:t xml:space="preserve"> Poslední kapitolu</w:t>
      </w:r>
      <w:r>
        <w:rPr>
          <w:rFonts w:ascii="Times New Roman" w:hAnsi="Times New Roman"/>
          <w:sz w:val="28"/>
          <w:szCs w:val="28"/>
        </w:rPr>
        <w:t>, u kt</w:t>
      </w:r>
      <w:r w:rsidR="005E0DD0">
        <w:rPr>
          <w:rFonts w:ascii="Times New Roman" w:hAnsi="Times New Roman"/>
          <w:sz w:val="28"/>
          <w:szCs w:val="28"/>
        </w:rPr>
        <w:t>er</w:t>
      </w:r>
      <w:r w:rsidR="00A71F6A">
        <w:rPr>
          <w:rFonts w:ascii="Times New Roman" w:hAnsi="Times New Roman"/>
          <w:sz w:val="28"/>
          <w:szCs w:val="28"/>
        </w:rPr>
        <w:t>é čtenáři běhá mráz po zádech, z</w:t>
      </w:r>
      <w:r w:rsidR="005E0DD0">
        <w:rPr>
          <w:rFonts w:ascii="Times New Roman" w:hAnsi="Times New Roman"/>
          <w:sz w:val="28"/>
          <w:szCs w:val="28"/>
        </w:rPr>
        <w:t xml:space="preserve">akončuje Fernau odstavcem, kde se ohlíží za celou knihou. Srovnává antické Řecko s Řeckem </w:t>
      </w:r>
      <w:r w:rsidR="00A71F6A">
        <w:rPr>
          <w:rFonts w:ascii="Times New Roman" w:hAnsi="Times New Roman"/>
          <w:sz w:val="28"/>
          <w:szCs w:val="28"/>
        </w:rPr>
        <w:t>20</w:t>
      </w:r>
      <w:r w:rsidR="005E0DD0">
        <w:rPr>
          <w:rFonts w:ascii="Times New Roman" w:hAnsi="Times New Roman"/>
          <w:sz w:val="28"/>
          <w:szCs w:val="28"/>
        </w:rPr>
        <w:t xml:space="preserve">. století a zakončuje knihu tak, že je čtenáři skoro líto, že zde dějiny antického Řecka končí. „Dnes, po dvou tisících letech, držíme v rukou už jen střepy. Na každém jsou neviditelným písmem napsána Pindarova slova: Člověk je jen stínem svého snu.“ </w:t>
      </w:r>
      <w:r w:rsidR="00CA6077" w:rsidRPr="00D0143B">
        <w:rPr>
          <w:rFonts w:ascii="Times New Roman" w:hAnsi="Times New Roman"/>
          <w:sz w:val="28"/>
          <w:szCs w:val="28"/>
        </w:rPr>
        <w:t>[</w:t>
      </w:r>
      <w:r w:rsidR="00D0143B">
        <w:rPr>
          <w:rFonts w:ascii="Times New Roman" w:hAnsi="Times New Roman"/>
          <w:sz w:val="28"/>
          <w:szCs w:val="28"/>
        </w:rPr>
        <w:t>Fernau, 2000, s. 190</w:t>
      </w:r>
      <w:r w:rsidR="00CA6077">
        <w:rPr>
          <w:rFonts w:ascii="Times New Roman" w:hAnsi="Times New Roman"/>
          <w:sz w:val="28"/>
          <w:szCs w:val="28"/>
          <w:lang w:val="el-GR"/>
        </w:rPr>
        <w:t>]</w:t>
      </w:r>
    </w:p>
    <w:p w:rsidR="0061769C" w:rsidRDefault="00263B5D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Kniha s přehledem předčila všechna má očekávání a vyvrátila obraz odborné historické literatury, která se mi doposud jevila pouze jako naučná, nikoliv zábavná.</w:t>
      </w:r>
      <w:r w:rsidR="00BC5F5C">
        <w:rPr>
          <w:rFonts w:ascii="Times New Roman" w:hAnsi="Times New Roman"/>
          <w:sz w:val="28"/>
          <w:szCs w:val="28"/>
        </w:rPr>
        <w:t xml:space="preserve"> Fernau podává dějiny antického Řecka velice vtipnou formou, s nadhledem a vlastním názorem. Autor se v díle často obrací přímo na čtenáře a</w:t>
      </w:r>
      <w:r w:rsidR="008848B2">
        <w:rPr>
          <w:rFonts w:ascii="Times New Roman" w:hAnsi="Times New Roman"/>
          <w:sz w:val="28"/>
          <w:szCs w:val="28"/>
        </w:rPr>
        <w:t xml:space="preserve"> klade sám sobě otázky. </w:t>
      </w:r>
      <w:r w:rsidR="00BC5F5C">
        <w:rPr>
          <w:rFonts w:ascii="Times New Roman" w:hAnsi="Times New Roman"/>
          <w:sz w:val="28"/>
          <w:szCs w:val="28"/>
        </w:rPr>
        <w:t>Tím dává čtenáři pocit, že je toho všeho součástí. Že není jen čtenářem, kterému js</w:t>
      </w:r>
      <w:r w:rsidR="008F0C68">
        <w:rPr>
          <w:rFonts w:ascii="Times New Roman" w:hAnsi="Times New Roman"/>
          <w:sz w:val="28"/>
          <w:szCs w:val="28"/>
        </w:rPr>
        <w:t>ou předkládána historická fakta, ale má možnost udělat si vlastní názor na již předem známé události</w:t>
      </w:r>
      <w:r w:rsidR="00A52EF0">
        <w:rPr>
          <w:rFonts w:ascii="Times New Roman" w:hAnsi="Times New Roman"/>
          <w:sz w:val="28"/>
          <w:szCs w:val="28"/>
        </w:rPr>
        <w:t>. Najednou se na ně začneme dívat</w:t>
      </w:r>
      <w:r w:rsidR="008F0C68">
        <w:rPr>
          <w:rFonts w:ascii="Times New Roman" w:hAnsi="Times New Roman"/>
          <w:sz w:val="28"/>
          <w:szCs w:val="28"/>
        </w:rPr>
        <w:t xml:space="preserve"> </w:t>
      </w:r>
      <w:r w:rsidR="00A52EF0">
        <w:rPr>
          <w:rFonts w:ascii="Times New Roman" w:hAnsi="Times New Roman"/>
          <w:sz w:val="28"/>
          <w:szCs w:val="28"/>
        </w:rPr>
        <w:t>trochu jiným, prozíravějším pohledem.</w:t>
      </w:r>
    </w:p>
    <w:p w:rsidR="008F0C68" w:rsidRPr="00CA6077" w:rsidRDefault="00A52EF0" w:rsidP="00D0143B">
      <w:pPr>
        <w:spacing w:after="100" w:line="240" w:lineRule="auto"/>
        <w:ind w:firstLine="425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</w:rPr>
        <w:t>Díky Fernauovi jsem v Řeckých dějinách našla zalíbení poháněné vlastní zvědavostí. Bylo zajímavé nahlédnout do všedního života starých Řeků a jejich myšlení. Pomyslně se projít starými městy a setkat se s osobnostmi antiky, které Fernau dokázal velice dobře popsat.</w:t>
      </w:r>
      <w:r w:rsidR="00566DA3">
        <w:rPr>
          <w:rFonts w:ascii="Times New Roman" w:hAnsi="Times New Roman"/>
          <w:sz w:val="28"/>
          <w:szCs w:val="28"/>
        </w:rPr>
        <w:t xml:space="preserve"> Byla to doba velice důležitá pro dnešní kulturu, plná slavných filozofů a důležitých událostí. </w:t>
      </w:r>
      <w:r w:rsidR="00CA6077">
        <w:rPr>
          <w:rFonts w:ascii="Times New Roman" w:hAnsi="Times New Roman"/>
          <w:sz w:val="28"/>
          <w:szCs w:val="28"/>
        </w:rPr>
        <w:t>A také to byla doba, „kdy slovo hrdina ještě neznělo trapně.“</w:t>
      </w:r>
      <w:r w:rsidR="00CA6077" w:rsidRPr="00CA60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A6077" w:rsidRPr="00D0143B">
        <w:rPr>
          <w:rFonts w:ascii="Times New Roman" w:hAnsi="Times New Roman"/>
          <w:sz w:val="28"/>
          <w:szCs w:val="28"/>
          <w:lang w:val="en-US"/>
        </w:rPr>
        <w:t>[</w:t>
      </w:r>
      <w:r w:rsidR="00D0143B">
        <w:rPr>
          <w:rFonts w:ascii="Times New Roman" w:hAnsi="Times New Roman"/>
          <w:sz w:val="28"/>
          <w:szCs w:val="28"/>
        </w:rPr>
        <w:t>Fernau, 2000, s. 103</w:t>
      </w:r>
      <w:r w:rsidR="00CA6077">
        <w:rPr>
          <w:rFonts w:ascii="Times New Roman" w:hAnsi="Times New Roman"/>
          <w:sz w:val="28"/>
          <w:szCs w:val="28"/>
          <w:lang w:val="el-GR"/>
        </w:rPr>
        <w:t>]</w:t>
      </w:r>
    </w:p>
    <w:p w:rsidR="00CA6077" w:rsidRDefault="00CA6077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CA607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0143B" w:rsidRDefault="00D0143B" w:rsidP="00D0143B">
      <w:pPr>
        <w:spacing w:line="240" w:lineRule="auto"/>
        <w:ind w:firstLine="426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Použitá literatura</w:t>
      </w:r>
    </w:p>
    <w:p w:rsidR="00D0143B" w:rsidRDefault="00D0143B" w:rsidP="00D0143B">
      <w:pPr>
        <w:spacing w:line="240" w:lineRule="auto"/>
        <w:ind w:firstLine="426"/>
        <w:jc w:val="left"/>
        <w:rPr>
          <w:rFonts w:ascii="Times New Roman" w:hAnsi="Times New Roman"/>
          <w:sz w:val="28"/>
          <w:szCs w:val="28"/>
          <w:u w:val="single"/>
        </w:rPr>
      </w:pPr>
    </w:p>
    <w:p w:rsidR="00D0143B" w:rsidRDefault="00D0143B" w:rsidP="00D0143B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FERNAU, Joachim. </w:t>
      </w:r>
      <w:r>
        <w:rPr>
          <w:rFonts w:ascii="Times New Roman" w:hAnsi="Times New Roman"/>
          <w:i/>
          <w:sz w:val="28"/>
          <w:szCs w:val="28"/>
        </w:rPr>
        <w:t xml:space="preserve">Od Olympu k Akropoli. </w:t>
      </w:r>
      <w:r>
        <w:rPr>
          <w:rFonts w:ascii="Times New Roman" w:hAnsi="Times New Roman"/>
          <w:sz w:val="28"/>
          <w:szCs w:val="28"/>
        </w:rPr>
        <w:t xml:space="preserve">Brána 2000, s. 192. </w:t>
      </w:r>
    </w:p>
    <w:p w:rsidR="00D0143B" w:rsidRPr="00D0143B" w:rsidRDefault="00D0143B" w:rsidP="00D0143B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ISBN 80-7243-088-2</w:t>
      </w:r>
    </w:p>
    <w:sectPr w:rsidR="00D0143B" w:rsidRPr="00D0143B" w:rsidSect="008848B2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07" w:rsidRDefault="00DB0307" w:rsidP="00D0143B">
      <w:pPr>
        <w:spacing w:line="240" w:lineRule="auto"/>
      </w:pPr>
      <w:r>
        <w:separator/>
      </w:r>
    </w:p>
  </w:endnote>
  <w:endnote w:type="continuationSeparator" w:id="1">
    <w:p w:rsidR="00DB0307" w:rsidRDefault="00DB0307" w:rsidP="00D01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8423"/>
      <w:docPartObj>
        <w:docPartGallery w:val="Page Numbers (Bottom of Page)"/>
        <w:docPartUnique/>
      </w:docPartObj>
    </w:sdtPr>
    <w:sdtContent>
      <w:p w:rsidR="008848B2" w:rsidRDefault="008848B2">
        <w:pPr>
          <w:pStyle w:val="Zpat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848B2" w:rsidRDefault="008848B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07" w:rsidRDefault="00DB0307" w:rsidP="00D0143B">
      <w:pPr>
        <w:spacing w:line="240" w:lineRule="auto"/>
      </w:pPr>
      <w:r>
        <w:separator/>
      </w:r>
    </w:p>
  </w:footnote>
  <w:footnote w:type="continuationSeparator" w:id="1">
    <w:p w:rsidR="00DB0307" w:rsidRDefault="00DB0307" w:rsidP="00D014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7BB2"/>
    <w:rsid w:val="00053EFA"/>
    <w:rsid w:val="00126FDB"/>
    <w:rsid w:val="00182763"/>
    <w:rsid w:val="001A7B32"/>
    <w:rsid w:val="001E2E65"/>
    <w:rsid w:val="00263B5D"/>
    <w:rsid w:val="002E2957"/>
    <w:rsid w:val="003D3BE6"/>
    <w:rsid w:val="00566DA3"/>
    <w:rsid w:val="005E0DD0"/>
    <w:rsid w:val="005F7BB2"/>
    <w:rsid w:val="00601B65"/>
    <w:rsid w:val="006131C0"/>
    <w:rsid w:val="0061769C"/>
    <w:rsid w:val="00637E97"/>
    <w:rsid w:val="00707B0D"/>
    <w:rsid w:val="0073335D"/>
    <w:rsid w:val="00821C07"/>
    <w:rsid w:val="008848B2"/>
    <w:rsid w:val="008F0C68"/>
    <w:rsid w:val="00A52EF0"/>
    <w:rsid w:val="00A71F6A"/>
    <w:rsid w:val="00BC5F5C"/>
    <w:rsid w:val="00CA6077"/>
    <w:rsid w:val="00D0143B"/>
    <w:rsid w:val="00D60713"/>
    <w:rsid w:val="00DB0307"/>
    <w:rsid w:val="00DF4A69"/>
    <w:rsid w:val="00F4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BB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0143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143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0143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43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D9BE-A22B-4060-8C7E-73291E4F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652</Words>
  <Characters>3563</Characters>
  <Application>Microsoft Office Word</Application>
  <DocSecurity>0</DocSecurity>
  <Lines>91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Lucinka</dc:creator>
  <cp:keywords/>
  <dc:description/>
  <cp:lastModifiedBy>Lucinka</cp:lastModifiedBy>
  <cp:revision>4</cp:revision>
  <dcterms:created xsi:type="dcterms:W3CDTF">2012-12-06T11:19:00Z</dcterms:created>
  <dcterms:modified xsi:type="dcterms:W3CDTF">2012-12-07T11:17:00Z</dcterms:modified>
</cp:coreProperties>
</file>