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B5" w:rsidRPr="00F3292D" w:rsidRDefault="006C4AB5" w:rsidP="00F84566">
      <w:pPr>
        <w:spacing w:line="360" w:lineRule="auto"/>
        <w:jc w:val="center"/>
        <w:rPr>
          <w:rStyle w:val="Siln"/>
          <w:rFonts w:ascii="Times New Roman" w:hAnsi="Times New Roman"/>
          <w:bCs/>
          <w:sz w:val="28"/>
          <w:szCs w:val="28"/>
        </w:rPr>
      </w:pPr>
      <w:r w:rsidRPr="00F3292D">
        <w:rPr>
          <w:rStyle w:val="Siln"/>
          <w:rFonts w:ascii="Times New Roman" w:hAnsi="Times New Roman"/>
          <w:bCs/>
          <w:sz w:val="28"/>
          <w:szCs w:val="28"/>
        </w:rPr>
        <w:t>José Pijoan – Dějiny umění 5</w:t>
      </w:r>
    </w:p>
    <w:p w:rsidR="006C4AB5" w:rsidRPr="00732FDE" w:rsidRDefault="00F3292D" w:rsidP="00F84566">
      <w:pPr>
        <w:spacing w:line="360" w:lineRule="auto"/>
        <w:jc w:val="center"/>
        <w:rPr>
          <w:rStyle w:val="Siln"/>
          <w:rFonts w:ascii="Times New Roman" w:hAnsi="Times New Roman"/>
          <w:b w:val="0"/>
          <w:bCs/>
          <w:i/>
          <w:sz w:val="24"/>
          <w:szCs w:val="24"/>
        </w:rPr>
      </w:pPr>
      <w:r>
        <w:rPr>
          <w:rStyle w:val="Siln"/>
          <w:rFonts w:ascii="Times New Roman" w:hAnsi="Times New Roman"/>
          <w:b w:val="0"/>
          <w:bCs/>
          <w:i/>
          <w:sz w:val="24"/>
          <w:szCs w:val="24"/>
        </w:rPr>
        <w:t>Knižní klub a Balios, 1999</w:t>
      </w:r>
    </w:p>
    <w:p w:rsidR="006C4AB5" w:rsidRPr="00130BD9" w:rsidRDefault="006C4AB5" w:rsidP="00A73CF5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José Pijoan</w:t>
      </w:r>
      <w:r w:rsidR="00420E03" w:rsidRPr="00130BD9">
        <w:rPr>
          <w:rStyle w:val="Odkaznapoznmkupodiarou"/>
          <w:rFonts w:ascii="Times New Roman" w:hAnsi="Times New Roman"/>
          <w:bCs/>
          <w:sz w:val="24"/>
          <w:szCs w:val="24"/>
        </w:rPr>
        <w:footnoteReference w:id="1"/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patří k významným španělským historikům a znalcům umění, </w:t>
      </w:r>
      <w:r w:rsidR="0087285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jenž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vytvořil praktický souhrn Děj</w:t>
      </w:r>
      <w:r w:rsidR="0087285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iny um</w:t>
      </w:r>
      <w:r w:rsidR="00C26E0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ění v komplexu</w:t>
      </w:r>
      <w:r w:rsidR="0087285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deseti svazků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. Tento celek detailně </w:t>
      </w:r>
      <w:r w:rsidR="00F329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popisuje a rozebírá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nejširší paletu umělců působící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ch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</w:t>
      </w:r>
      <w:r w:rsidR="00290E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uměleckých slozích od pravěku až po 20. století. Pát</w:t>
      </w:r>
      <w:r w:rsidR="00290E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ý svazek Dějin umění se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zabývá </w:t>
      </w:r>
      <w:r w:rsidR="00290E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výhradně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renesancí, </w:t>
      </w:r>
      <w:r w:rsidR="00290E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tedy stylem vznikajícím </w:t>
      </w:r>
      <w:r w:rsidR="00761AF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 průběhu 14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. s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toletí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na Apeninském poloostrově. </w:t>
      </w:r>
    </w:p>
    <w:p w:rsidR="006C4AB5" w:rsidRPr="00130BD9" w:rsidRDefault="006C4AB5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Kniha je psána výkladovým stylem a</w:t>
      </w:r>
      <w:r w:rsidR="00F4197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zahrnuje množství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barevný</w:t>
      </w:r>
      <w:r w:rsidR="00F4197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ch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fotografi</w:t>
      </w:r>
      <w:r w:rsidR="00F4197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děl, které text znamenitě doplňují.</w:t>
      </w:r>
      <w:r w:rsidR="00D51F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Ačkoliv je slovní zásoba široká a text odborný, je i přesto kniha jednodu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še pochopitelná. Autor nevkládá do textu vlastní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názor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y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na umělecká díla, vše je popisováno objektivně a věcn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. Na čtenáře působí výklad jednotlivých období renesance jako n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au</w:t>
      </w:r>
      <w:r w:rsidR="00C26E0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čný text, kde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však nedominuje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nepřeberné množství jmen a pojmů, čím se kniha stává </w:t>
      </w:r>
      <w:r w:rsidR="00290E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atraktivní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i pro laické zvídavé čtenáře, kteří se chtějí o renesanci dozvědět podrobnější informace. José Pijoan též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výtečně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uvádí čtenáře do doby 14.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-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16. století, společnosti Apeninského poloostrova a odhaluje roušku tajemství vzniku jednotlivých děl renesančních mistrů.</w:t>
      </w:r>
    </w:p>
    <w:p w:rsidR="006C4AB5" w:rsidRPr="00130BD9" w:rsidRDefault="006C4AB5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Kniha </w:t>
      </w:r>
      <w:r w:rsidR="00732F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má 320 stran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732F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a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je rozdělena na deset kapitol, které se člení zprvu podle období jednotlivých směrů a hnutí v období 14. - 16. století, posléze se kapitoly zabývají jednotlivými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význačnými</w:t>
      </w:r>
      <w:r w:rsidR="00D51F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r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enesanční</w:t>
      </w:r>
      <w:r w:rsidR="00732F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mi umělci včetně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jejich nejslavnější</w:t>
      </w:r>
      <w:r w:rsidR="00732F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ch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</w:t>
      </w:r>
      <w:r w:rsidR="00732F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ěl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ve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velice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detailním měřítku. </w:t>
      </w:r>
      <w:r w:rsidR="00D51F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Autorem kapitol 1 – 6 a 8 je José Pijoan</w:t>
      </w:r>
      <w:r w:rsidR="00EF71C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, 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zbylé</w:t>
      </w:r>
      <w:r w:rsidR="00EF71C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vzešly z pera Marca Rosciho</w:t>
      </w:r>
      <w:r w:rsidR="00EF71C6" w:rsidRPr="00130BD9">
        <w:rPr>
          <w:rStyle w:val="Odkaznapoznmkupodiarou"/>
          <w:rFonts w:ascii="Times New Roman" w:hAnsi="Times New Roman"/>
          <w:bCs/>
          <w:sz w:val="24"/>
          <w:szCs w:val="24"/>
        </w:rPr>
        <w:footnoteReference w:id="2"/>
      </w:r>
      <w:r w:rsidR="00A73CF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EF71C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Luciana Bertiho</w:t>
      </w:r>
      <w:r w:rsidR="00EF71C6" w:rsidRPr="00130BD9">
        <w:rPr>
          <w:rStyle w:val="Odkaznapoznmkupodiarou"/>
          <w:rFonts w:ascii="Times New Roman" w:hAnsi="Times New Roman"/>
          <w:bCs/>
          <w:sz w:val="24"/>
          <w:szCs w:val="24"/>
        </w:rPr>
        <w:footnoteReference w:id="3"/>
      </w:r>
      <w:r w:rsidR="00EF71C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. Popisy k jednotlivým obrázkům v knize </w:t>
      </w:r>
      <w:r w:rsidR="00A73CF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napsala</w:t>
      </w:r>
      <w:r w:rsidR="00EF71C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María Luisa Borrásová, o český překlad se postaral Jiří Pechar. </w:t>
      </w:r>
      <w:r w:rsidR="0015320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Na konci knihy se nalézá přehledný rejstřík, usnadňující orientaci v knize.</w:t>
      </w:r>
      <w:bookmarkStart w:id="0" w:name="_GoBack"/>
      <w:bookmarkEnd w:id="0"/>
    </w:p>
    <w:p w:rsidR="006C4AB5" w:rsidRPr="00130BD9" w:rsidRDefault="006C4AB5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Na prvních stránkách se můžeme dočíst o tom, co samotnému vzniku renesance předcházelo. Důležitou roli sehráli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zejména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pisánští sochaři, kteří položili jak v</w:t>
      </w:r>
      <w:r w:rsidR="0044027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 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profánním</w:t>
      </w:r>
      <w:r w:rsidR="0044027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tak </w:t>
      </w:r>
      <w:r w:rsidR="0044027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i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v sakrálním umění jasné základy novému slohu. Autor text, ostatně jako v celé knize, průběžně doplňuje fotografiemi děl, která jsou pro dané sochaře zcela klíčovými skulpturami.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lastRenderedPageBreak/>
        <w:t xml:space="preserve">Ve druhé kapitole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Pijoan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ve zkratce hovoří o počátcích středověkého malířství v Itálii, jelikož zde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se rovněž nalézá velmi výrazná inspirace</w:t>
      </w:r>
      <w:r w:rsidR="0001552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 tudíž se jedná o jakýsi předstupeň malířství renesančního. Zcela stěžejní je zde technika malby, která zůstan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e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až do počátku 16. století v podstatě nezměněna. Dále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je v této kapitole nastíněna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biografi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e a tvorba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italského velikána Giotta, jenž je považován za zcela </w:t>
      </w:r>
      <w:r w:rsidR="004B1E8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zásadní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osobnost středověkého malířství na Apeninském </w:t>
      </w:r>
      <w:r w:rsidR="00CA53C8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polo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ostrově. Pro konkrétnější představu o jeho díle nalezneme v tomto úseku knihy několik 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snímků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fresek, vskutku trefně zvolených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pro prezentaci specifického stylu Giotta. Třetí kapitola 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výstižně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popisuje sienské malířství, Pijoan se opět</w:t>
      </w:r>
      <w:r w:rsidR="005F333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zaměřuje na životy a díla 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nejpodstatnějších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umělců ze Si</w:t>
      </w:r>
      <w:r w:rsidR="00E84E53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ny, kterými byli slavný předchůdce renesance Duccio, jeho pokračovatel Simone Martini a bratři </w:t>
      </w:r>
      <w:r w:rsidRPr="00130BD9">
        <w:rPr>
          <w:rFonts w:ascii="Times New Roman" w:hAnsi="Times New Roman"/>
          <w:sz w:val="24"/>
          <w:szCs w:val="24"/>
        </w:rPr>
        <w:t>Pietro a Ambrogio Lorenzettiové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, </w:t>
      </w:r>
      <w:r w:rsidR="005F333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kteří mistrně </w:t>
      </w:r>
      <w:r w:rsidR="005F3334" w:rsidRPr="00130BD9">
        <w:rPr>
          <w:rFonts w:ascii="Times New Roman" w:hAnsi="Times New Roman"/>
          <w:sz w:val="24"/>
          <w:szCs w:val="24"/>
        </w:rPr>
        <w:t>spojují sienskou a giottovu školu,</w:t>
      </w:r>
      <w:r w:rsidR="005F3334" w:rsidRPr="00130BD9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a na to, jak se jejich umělecká tvorba vzájemně inspirovala. Čtenář dokonce nalezne okolnosti vzniku 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nejvěhlasnějších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fresek sienských</w:t>
      </w:r>
      <w:r w:rsidR="005F333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mistrů</w:t>
      </w:r>
      <w:r w:rsidR="00F8456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 zjistí, co malíře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inspirovalo k malbě témat, 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jež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se jim zprvu vůbec nezdála přitažlivá.</w:t>
      </w:r>
      <w:r w:rsidR="005F333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Čtvrtá kapitola se primárně zabývá malířskou tvorbou Jana van Eycka, avšak nastiňuje i jiné představitele vlámského malířství 15.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5F3334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století, jimiž byli i jeho bratr Hubert van Eyck, Robert Campin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 Rogier van der Weyden či Hugo van der Goes. V následující kapitole se dočteme vše o Fillipu Brunelleschim a o specif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ičnostech florentské architektur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y. Kapitola je vskutku perfektně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doplněna 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obrázky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staveb reprezentujících typické italské quattrocento a Brunelleschiho tvorbu. </w:t>
      </w:r>
      <w:r w:rsidR="00826C8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Sochařsky zaměřený šestý</w:t>
      </w:r>
      <w:r w:rsidR="0015320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oddíl knihy 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přibližuje díl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 život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y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nejslavnějších toskánskýc</w:t>
      </w:r>
      <w:r w:rsidR="0015320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h sochařů 15. století, tedy Lorenza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Ghiberti</w:t>
      </w:r>
      <w:r w:rsidR="0015320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ho, Fillipa</w:t>
      </w:r>
      <w:r w:rsidR="009F13CA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Brunelleschi</w:t>
      </w:r>
      <w:r w:rsidR="0015320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ho, Andrea</w:t>
      </w:r>
      <w:r w:rsidR="002874B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</w:t>
      </w:r>
      <w:r w:rsidR="0015320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di Cione, zvaného též Verrocchio, Jacopa della Quercia a Luky</w:t>
      </w:r>
      <w:r w:rsidR="00826C8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della Robbia. Opět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ovan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ě</w:t>
      </w:r>
      <w:r w:rsidR="00826C8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bych vyzdvihla trefné doplnění textu detaily jednotlivých skulptur a reliéfů toskánských mistrů. </w:t>
      </w:r>
      <w:r w:rsidR="0064655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Další </w:t>
      </w:r>
      <w:r w:rsidR="007279A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sekce</w:t>
      </w:r>
      <w:r w:rsidR="0064655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7279A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knihy </w:t>
      </w:r>
      <w:r w:rsidR="0064655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se věnuje rovněž umění sochařskému, avšak </w:t>
      </w:r>
      <w:r w:rsidR="002874B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autor</w:t>
      </w:r>
      <w:r w:rsidR="0064655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 jsa fascinován natolik skulpturami Donatella, zde již jiné sochaře neuvádí, naopak podává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vyčerpávající informace </w:t>
      </w:r>
      <w:r w:rsidR="007279A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pouze a jenom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o životě a umělecké </w:t>
      </w:r>
      <w:r w:rsidR="007279A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produkci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64655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tohoto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velikána</w:t>
      </w:r>
      <w:r w:rsidR="0064655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, jehož celé jméno zní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Donato</w:t>
      </w:r>
      <w:r w:rsidR="002874B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di Niccoló di Betto Bardi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. Osmá </w:t>
      </w:r>
      <w:r w:rsidR="007279A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kapitola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vykresluje životní příběhy malířů rané renesance, jimiž byli například Masaccio, Andrea del Catagno,</w:t>
      </w:r>
      <w:r w:rsidR="001806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Paolo Ucello,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Fra </w:t>
      </w:r>
      <w:r w:rsidR="003B1C1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Angelico, Filippo</w:t>
      </w:r>
      <w:r w:rsidR="001806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Lippi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D51F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nebo</w:t>
      </w:r>
      <w:r w:rsidR="001806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Piero della Francesca </w:t>
      </w:r>
      <w:r w:rsidR="00195580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a podrobné popisy stylu jejich tvorby</w:t>
      </w:r>
      <w:r w:rsidR="001806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 nevyjímaje okolnosti vzniku mistrných maleb.</w:t>
      </w:r>
      <w:r w:rsidR="00330E43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F71CD3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Předposlední sekce knihy předkládá podrobnou biografii Alessandra Filipepiho, známějšího pod jménem Botticelli, Pijoan se zaměřuje na nejzdařilejší obrazy malíře, uvádí u nich rozbor techniky malby, inspirace k tvorbě díla a současnou geografickou lokaci jednotlivých obrazů či fresek. Poslední, bezesporu čtenářsky nejlákavější, 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oddíl</w:t>
      </w:r>
      <w:r w:rsidR="00F71CD3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svazku 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lastRenderedPageBreak/>
        <w:t>líčí život,</w:t>
      </w:r>
      <w:r w:rsidR="00F71CD3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tvorbu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 objevy</w:t>
      </w:r>
      <w:r w:rsidR="00F71CD3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velikána Leonarda da Vinciho</w:t>
      </w:r>
      <w:r w:rsidR="00730BD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. Text doplňují nejen reprodukce děl, ale i črty a studie Leonardových vynálezů.</w:t>
      </w:r>
    </w:p>
    <w:p w:rsidR="006C4AB5" w:rsidRPr="00130BD9" w:rsidRDefault="006C4AB5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José Pijoan přistupuje k popisu dějin renesance na jedné straně sdělně a naučně - jako znalec výtvarného umění, na druhé straně však čtenáře poutavě vtahuje do děje a zápletek osobních životů jednotlivých umělců, což celou knihu nebývale oživuje a činí ji čtenářs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ky lákavější. Barevné reprodukce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(ať už </w:t>
      </w:r>
      <w:r w:rsidR="00BF6E3F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staveb,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maleb, frese</w:t>
      </w:r>
      <w:r w:rsidR="00CA0C8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k či skulptur) jsou zcela vhodně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doplněny podrobnými popisy a upozorněními na zajímavosti, k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terých by si měl čtenář přednostně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všimnout. Občas</w:t>
      </w:r>
      <w:r w:rsidR="00D96697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ně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se můžeme setkat s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reprodukcí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zevrubné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části </w:t>
      </w:r>
      <w:r w:rsidR="00BF6E3F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výtvoru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, 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přibližující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mnohdy nejdůležitější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detail celku uměleckého díla. Autor </w:t>
      </w:r>
      <w:r w:rsidR="006A1B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precizně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6A1B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a úslužně 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vysvětluje důležité aspekty děl mistrů, avšak 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zveřejněný</w:t>
      </w:r>
      <w:r w:rsidR="00D51F1E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m</w:t>
      </w:r>
      <w:r w:rsidR="001B188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reprodukcím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nepřiřazuje 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sebemenší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kritiku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. Celkově je kniha neobyčejně čtivá, příjemně graficky zpracovaná </w:t>
      </w:r>
      <w:r w:rsidR="002874B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         </w:t>
      </w:r>
      <w:r w:rsidR="00AD69F6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a mimořádně naučná. </w:t>
      </w:r>
    </w:p>
    <w:p w:rsidR="006C4AB5" w:rsidRPr="00130BD9" w:rsidRDefault="006C4AB5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Knihu bych jednoznačně doporučila 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jak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studentům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a náročnějším čtenářům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,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tak</w:t>
      </w:r>
      <w:r w:rsidR="002874B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    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i laické zvídavé veřejnosti. </w:t>
      </w:r>
      <w:r w:rsidR="00A73CF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Studenti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mohou</w:t>
      </w:r>
      <w:r w:rsidR="002874B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prostřednictvím</w:t>
      </w:r>
      <w:r w:rsidR="007E2B2C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 knihy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dokonale pochopit atmosféru doby, </w:t>
      </w:r>
      <w:r w:rsidR="009A376D" w:rsidRPr="00130BD9">
        <w:rPr>
          <w:rFonts w:ascii="Times New Roman" w:hAnsi="Times New Roman"/>
          <w:sz w:val="24"/>
          <w:szCs w:val="24"/>
        </w:rPr>
        <w:t>diferencovat vztahy elity či nižších vrstev společnosti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, a v neposlední řadě se také jistě důkladně seznámit s okolnostmi vzniku a průběhem renesance, což de facto znamená, že tuto knihu mohou využít </w:t>
      </w:r>
      <w:r w:rsidR="00A73CF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především 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studenti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humanitně zaměřených </w:t>
      </w:r>
      <w:r w:rsidR="00A73CF5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oborů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, ať už se jedná primárně o 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studium dějin umění, eventuálně estetiky, rovněž však i studium historie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. 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Laickým </w:t>
      </w:r>
      <w:r w:rsidR="008F7FC9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zájemcům o 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umění kniha prezentuje informace potřebné k základní orientaci v renesančním uměleckém slohu, leč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skýtá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i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mnohá doposud neodhalená tajemství a může se t</w:t>
      </w:r>
      <w:r w:rsidR="00BF6A2D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edy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stát dokonalou učebnicí</w:t>
      </w:r>
      <w:r w:rsidR="004C3F6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předkládající úplný, jedinečný a jednoduše srozumitelný výklad.</w:t>
      </w:r>
      <w:r w:rsidR="00FE0B2B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3292D">
      <w:pPr>
        <w:spacing w:line="360" w:lineRule="auto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lastRenderedPageBreak/>
        <w:t>Literatura:</w:t>
      </w:r>
    </w:p>
    <w:p w:rsidR="00F3292D" w:rsidRPr="00130BD9" w:rsidRDefault="00F3292D" w:rsidP="00F3292D">
      <w:pPr>
        <w:spacing w:line="360" w:lineRule="auto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PIJOAN, José</w:t>
      </w:r>
      <w:r w:rsidR="00C239F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.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Dějiny umění 5</w:t>
      </w:r>
      <w:r w:rsidR="00C239F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.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C239F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Vyd. 4.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Kn</w:t>
      </w:r>
      <w:r w:rsidR="00C239F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ižní klub a Balios, 1999, Praha. 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>320</w:t>
      </w:r>
      <w:r w:rsidR="00C239F2"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s.</w:t>
      </w:r>
      <w:r w:rsidRPr="00130BD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ISBN 80-242-0024-4 </w:t>
      </w: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130BD9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F3292D" w:rsidRPr="00732FDE" w:rsidRDefault="00F3292D" w:rsidP="00F84566">
      <w:pPr>
        <w:spacing w:line="360" w:lineRule="auto"/>
        <w:ind w:firstLine="708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sectPr w:rsidR="00F3292D" w:rsidRPr="00732FDE" w:rsidSect="001031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F1" w:rsidRDefault="00493DF1" w:rsidP="00404282">
      <w:pPr>
        <w:spacing w:after="0" w:line="240" w:lineRule="auto"/>
      </w:pPr>
      <w:r>
        <w:separator/>
      </w:r>
    </w:p>
  </w:endnote>
  <w:endnote w:type="continuationSeparator" w:id="0">
    <w:p w:rsidR="00493DF1" w:rsidRDefault="00493DF1" w:rsidP="0040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B9" w:rsidRDefault="00440272" w:rsidP="005D4A06">
    <w:pPr>
      <w:pStyle w:val="Pta"/>
      <w:ind w:left="8175"/>
    </w:pPr>
    <w:r>
      <w:t>2</w:t>
    </w:r>
    <w:r w:rsidR="005D4A06">
      <w:t>. 1.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F1" w:rsidRDefault="00493DF1" w:rsidP="00404282">
      <w:pPr>
        <w:spacing w:after="0" w:line="240" w:lineRule="auto"/>
      </w:pPr>
      <w:r>
        <w:separator/>
      </w:r>
    </w:p>
  </w:footnote>
  <w:footnote w:type="continuationSeparator" w:id="0">
    <w:p w:rsidR="00493DF1" w:rsidRDefault="00493DF1" w:rsidP="00404282">
      <w:pPr>
        <w:spacing w:after="0" w:line="240" w:lineRule="auto"/>
      </w:pPr>
      <w:r>
        <w:continuationSeparator/>
      </w:r>
    </w:p>
  </w:footnote>
  <w:footnote w:id="1">
    <w:p w:rsidR="00420E03" w:rsidRPr="00420E03" w:rsidRDefault="00420E03">
      <w:pPr>
        <w:pStyle w:val="Textpoznmkypodiarou"/>
        <w:rPr>
          <w:rFonts w:ascii="Times New Roman" w:hAnsi="Times New Roman"/>
        </w:rPr>
      </w:pPr>
      <w:r w:rsidRPr="00420E03">
        <w:rPr>
          <w:rStyle w:val="Odkaznapoznmkupodiarou"/>
          <w:rFonts w:ascii="Times New Roman" w:hAnsi="Times New Roman"/>
        </w:rPr>
        <w:footnoteRef/>
      </w:r>
      <w:r w:rsidRPr="00420E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též architekt a básník;</w:t>
      </w:r>
      <w:r w:rsidRPr="00420E03">
        <w:rPr>
          <w:rFonts w:ascii="Times New Roman" w:hAnsi="Times New Roman"/>
        </w:rPr>
        <w:t xml:space="preserve"> žil v letech 1880 - 1963</w:t>
      </w:r>
    </w:p>
  </w:footnote>
  <w:footnote w:id="2">
    <w:p w:rsidR="00EF71C6" w:rsidRPr="00420E03" w:rsidRDefault="00EF71C6">
      <w:pPr>
        <w:pStyle w:val="Textpoznmkypodiarou"/>
        <w:rPr>
          <w:rFonts w:ascii="Times New Roman" w:hAnsi="Times New Roman"/>
        </w:rPr>
      </w:pPr>
      <w:r w:rsidRPr="00420E03">
        <w:rPr>
          <w:rStyle w:val="Odkaznapoznmkupodiarou"/>
          <w:rFonts w:ascii="Times New Roman" w:hAnsi="Times New Roman"/>
        </w:rPr>
        <w:footnoteRef/>
      </w:r>
      <w:r w:rsidR="00440272">
        <w:rPr>
          <w:rFonts w:ascii="Times New Roman" w:hAnsi="Times New Roman"/>
        </w:rPr>
        <w:t xml:space="preserve"> autor desáté kapitoly: </w:t>
      </w:r>
      <w:r w:rsidRPr="00420E03">
        <w:rPr>
          <w:rFonts w:ascii="Times New Roman" w:hAnsi="Times New Roman"/>
        </w:rPr>
        <w:t>Leona</w:t>
      </w:r>
      <w:r w:rsidR="00A73CF5" w:rsidRPr="00420E03">
        <w:rPr>
          <w:rFonts w:ascii="Times New Roman" w:hAnsi="Times New Roman"/>
        </w:rPr>
        <w:t>r</w:t>
      </w:r>
      <w:r w:rsidRPr="00420E03">
        <w:rPr>
          <w:rFonts w:ascii="Times New Roman" w:hAnsi="Times New Roman"/>
        </w:rPr>
        <w:t>do d</w:t>
      </w:r>
      <w:r w:rsidR="00440272">
        <w:rPr>
          <w:rFonts w:ascii="Times New Roman" w:hAnsi="Times New Roman"/>
        </w:rPr>
        <w:t xml:space="preserve">a Vinci; italský historik umění; </w:t>
      </w:r>
      <w:r w:rsidRPr="00420E03">
        <w:rPr>
          <w:rFonts w:ascii="Times New Roman" w:hAnsi="Times New Roman"/>
        </w:rPr>
        <w:t xml:space="preserve"> narodil se v roce 1928</w:t>
      </w:r>
    </w:p>
  </w:footnote>
  <w:footnote w:id="3">
    <w:p w:rsidR="00EF71C6" w:rsidRDefault="00EF71C6">
      <w:pPr>
        <w:pStyle w:val="Textpoznmkypodiarou"/>
      </w:pPr>
      <w:r w:rsidRPr="00420E03">
        <w:rPr>
          <w:rStyle w:val="Odkaznapoznmkupodiarou"/>
          <w:rFonts w:ascii="Times New Roman" w:hAnsi="Times New Roman"/>
        </w:rPr>
        <w:footnoteRef/>
      </w:r>
      <w:r w:rsidRPr="00420E03">
        <w:rPr>
          <w:rFonts w:ascii="Times New Roman" w:hAnsi="Times New Roman"/>
        </w:rPr>
        <w:t xml:space="preserve"> autor osmé kapitoly</w:t>
      </w:r>
      <w:r w:rsidR="00440272">
        <w:rPr>
          <w:rFonts w:ascii="Times New Roman" w:hAnsi="Times New Roman"/>
        </w:rPr>
        <w:t>:</w:t>
      </w:r>
      <w:r w:rsidRPr="00420E03">
        <w:rPr>
          <w:rFonts w:ascii="Times New Roman" w:hAnsi="Times New Roman"/>
        </w:rPr>
        <w:t xml:space="preserve"> Botticelli; italský historik umění</w:t>
      </w:r>
      <w:r w:rsidR="00440272">
        <w:rPr>
          <w:rFonts w:ascii="Times New Roman" w:hAnsi="Times New Roman"/>
        </w:rPr>
        <w:t xml:space="preserve">; </w:t>
      </w:r>
      <w:r w:rsidRPr="00420E03">
        <w:rPr>
          <w:rFonts w:ascii="Times New Roman" w:hAnsi="Times New Roman"/>
        </w:rPr>
        <w:t>žil v letech 1922 - 2012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554BB9" w:rsidTr="00554BB9">
      <w:tc>
        <w:tcPr>
          <w:tcW w:w="0" w:type="auto"/>
          <w:tcBorders>
            <w:right w:val="single" w:sz="6" w:space="0" w:color="000000"/>
          </w:tcBorders>
        </w:tcPr>
        <w:p w:rsidR="00554BB9" w:rsidRPr="00C533E6" w:rsidRDefault="00554BB9">
          <w:pPr>
            <w:pStyle w:val="Hlavika"/>
            <w:jc w:val="right"/>
            <w:rPr>
              <w:rFonts w:ascii="Times New Roman" w:hAnsi="Times New Roman"/>
            </w:rPr>
          </w:pPr>
          <w:r w:rsidRPr="00C533E6">
            <w:rPr>
              <w:rFonts w:ascii="Times New Roman" w:hAnsi="Times New Roman"/>
            </w:rPr>
            <w:t>Úvod do mediteránních studií MED01</w:t>
          </w:r>
        </w:p>
        <w:p w:rsidR="00554BB9" w:rsidRDefault="00554BB9">
          <w:pPr>
            <w:pStyle w:val="Hlavika"/>
            <w:jc w:val="right"/>
            <w:rPr>
              <w:b/>
              <w:bCs/>
            </w:rPr>
          </w:pPr>
          <w:r w:rsidRPr="00C533E6">
            <w:rPr>
              <w:rFonts w:ascii="Times New Roman" w:hAnsi="Times New Roman"/>
              <w:b/>
              <w:bCs/>
              <w:lang w:val="sk-SK"/>
            </w:rPr>
            <w:t>Zuzana Kolečková</w:t>
          </w:r>
          <w:r>
            <w:rPr>
              <w:b/>
              <w:bCs/>
              <w:lang w:val="sk-SK"/>
            </w:rPr>
            <w:t xml:space="preserve"> 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554BB9" w:rsidRDefault="00554BB9">
          <w:pPr>
            <w:pStyle w:val="Hlavika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30BD9" w:rsidRPr="00130BD9">
            <w:rPr>
              <w:noProof/>
              <w:lang w:val="sk-SK"/>
            </w:rPr>
            <w:t>1</w:t>
          </w:r>
          <w:r>
            <w:fldChar w:fldCharType="end"/>
          </w:r>
        </w:p>
      </w:tc>
    </w:tr>
  </w:tbl>
  <w:p w:rsidR="00554BB9" w:rsidRDefault="00554BB9" w:rsidP="00554BB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73A0"/>
    <w:multiLevelType w:val="hybridMultilevel"/>
    <w:tmpl w:val="300A4EF2"/>
    <w:lvl w:ilvl="0" w:tplc="81AE8C48">
      <w:start w:val="1"/>
      <w:numFmt w:val="decimal"/>
      <w:lvlText w:val="%1."/>
      <w:lvlJc w:val="left"/>
      <w:pPr>
        <w:ind w:left="8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55" w:hanging="360"/>
      </w:pPr>
    </w:lvl>
    <w:lvl w:ilvl="2" w:tplc="041B001B" w:tentative="1">
      <w:start w:val="1"/>
      <w:numFmt w:val="lowerRoman"/>
      <w:lvlText w:val="%3."/>
      <w:lvlJc w:val="right"/>
      <w:pPr>
        <w:ind w:left="9975" w:hanging="180"/>
      </w:pPr>
    </w:lvl>
    <w:lvl w:ilvl="3" w:tplc="041B000F" w:tentative="1">
      <w:start w:val="1"/>
      <w:numFmt w:val="decimal"/>
      <w:lvlText w:val="%4."/>
      <w:lvlJc w:val="left"/>
      <w:pPr>
        <w:ind w:left="10695" w:hanging="360"/>
      </w:pPr>
    </w:lvl>
    <w:lvl w:ilvl="4" w:tplc="041B0019" w:tentative="1">
      <w:start w:val="1"/>
      <w:numFmt w:val="lowerLetter"/>
      <w:lvlText w:val="%5."/>
      <w:lvlJc w:val="left"/>
      <w:pPr>
        <w:ind w:left="11415" w:hanging="360"/>
      </w:pPr>
    </w:lvl>
    <w:lvl w:ilvl="5" w:tplc="041B001B" w:tentative="1">
      <w:start w:val="1"/>
      <w:numFmt w:val="lowerRoman"/>
      <w:lvlText w:val="%6."/>
      <w:lvlJc w:val="right"/>
      <w:pPr>
        <w:ind w:left="12135" w:hanging="180"/>
      </w:pPr>
    </w:lvl>
    <w:lvl w:ilvl="6" w:tplc="041B000F" w:tentative="1">
      <w:start w:val="1"/>
      <w:numFmt w:val="decimal"/>
      <w:lvlText w:val="%7."/>
      <w:lvlJc w:val="left"/>
      <w:pPr>
        <w:ind w:left="12855" w:hanging="360"/>
      </w:pPr>
    </w:lvl>
    <w:lvl w:ilvl="7" w:tplc="041B0019" w:tentative="1">
      <w:start w:val="1"/>
      <w:numFmt w:val="lowerLetter"/>
      <w:lvlText w:val="%8."/>
      <w:lvlJc w:val="left"/>
      <w:pPr>
        <w:ind w:left="13575" w:hanging="360"/>
      </w:pPr>
    </w:lvl>
    <w:lvl w:ilvl="8" w:tplc="041B001B" w:tentative="1">
      <w:start w:val="1"/>
      <w:numFmt w:val="lowerRoman"/>
      <w:lvlText w:val="%9."/>
      <w:lvlJc w:val="right"/>
      <w:pPr>
        <w:ind w:left="14295" w:hanging="180"/>
      </w:pPr>
    </w:lvl>
  </w:abstractNum>
  <w:abstractNum w:abstractNumId="1">
    <w:nsid w:val="72D23455"/>
    <w:multiLevelType w:val="hybridMultilevel"/>
    <w:tmpl w:val="713683A8"/>
    <w:lvl w:ilvl="0" w:tplc="5894BA66">
      <w:start w:val="1"/>
      <w:numFmt w:val="decimal"/>
      <w:lvlText w:val="%1."/>
      <w:lvlJc w:val="left"/>
      <w:pPr>
        <w:ind w:left="81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895" w:hanging="360"/>
      </w:pPr>
    </w:lvl>
    <w:lvl w:ilvl="2" w:tplc="041B001B" w:tentative="1">
      <w:start w:val="1"/>
      <w:numFmt w:val="lowerRoman"/>
      <w:lvlText w:val="%3."/>
      <w:lvlJc w:val="right"/>
      <w:pPr>
        <w:ind w:left="9615" w:hanging="180"/>
      </w:pPr>
    </w:lvl>
    <w:lvl w:ilvl="3" w:tplc="041B000F" w:tentative="1">
      <w:start w:val="1"/>
      <w:numFmt w:val="decimal"/>
      <w:lvlText w:val="%4."/>
      <w:lvlJc w:val="left"/>
      <w:pPr>
        <w:ind w:left="10335" w:hanging="360"/>
      </w:pPr>
    </w:lvl>
    <w:lvl w:ilvl="4" w:tplc="041B0019" w:tentative="1">
      <w:start w:val="1"/>
      <w:numFmt w:val="lowerLetter"/>
      <w:lvlText w:val="%5."/>
      <w:lvlJc w:val="left"/>
      <w:pPr>
        <w:ind w:left="11055" w:hanging="360"/>
      </w:pPr>
    </w:lvl>
    <w:lvl w:ilvl="5" w:tplc="041B001B" w:tentative="1">
      <w:start w:val="1"/>
      <w:numFmt w:val="lowerRoman"/>
      <w:lvlText w:val="%6."/>
      <w:lvlJc w:val="right"/>
      <w:pPr>
        <w:ind w:left="11775" w:hanging="180"/>
      </w:pPr>
    </w:lvl>
    <w:lvl w:ilvl="6" w:tplc="041B000F" w:tentative="1">
      <w:start w:val="1"/>
      <w:numFmt w:val="decimal"/>
      <w:lvlText w:val="%7."/>
      <w:lvlJc w:val="left"/>
      <w:pPr>
        <w:ind w:left="12495" w:hanging="360"/>
      </w:pPr>
    </w:lvl>
    <w:lvl w:ilvl="7" w:tplc="041B0019" w:tentative="1">
      <w:start w:val="1"/>
      <w:numFmt w:val="lowerLetter"/>
      <w:lvlText w:val="%8."/>
      <w:lvlJc w:val="left"/>
      <w:pPr>
        <w:ind w:left="13215" w:hanging="360"/>
      </w:pPr>
    </w:lvl>
    <w:lvl w:ilvl="8" w:tplc="041B001B" w:tentative="1">
      <w:start w:val="1"/>
      <w:numFmt w:val="lowerRoman"/>
      <w:lvlText w:val="%9."/>
      <w:lvlJc w:val="right"/>
      <w:pPr>
        <w:ind w:left="13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282"/>
    <w:rsid w:val="00002127"/>
    <w:rsid w:val="00015529"/>
    <w:rsid w:val="00035665"/>
    <w:rsid w:val="000836EB"/>
    <w:rsid w:val="00085594"/>
    <w:rsid w:val="000C1D33"/>
    <w:rsid w:val="000E2BDA"/>
    <w:rsid w:val="00103160"/>
    <w:rsid w:val="00130BD9"/>
    <w:rsid w:val="00153209"/>
    <w:rsid w:val="0018061E"/>
    <w:rsid w:val="00195580"/>
    <w:rsid w:val="001B188B"/>
    <w:rsid w:val="001B18F1"/>
    <w:rsid w:val="001E3C34"/>
    <w:rsid w:val="00282CED"/>
    <w:rsid w:val="002874B5"/>
    <w:rsid w:val="00290EDE"/>
    <w:rsid w:val="002A4B9E"/>
    <w:rsid w:val="002E45A9"/>
    <w:rsid w:val="00326923"/>
    <w:rsid w:val="00330E43"/>
    <w:rsid w:val="00337660"/>
    <w:rsid w:val="003658D5"/>
    <w:rsid w:val="003A380F"/>
    <w:rsid w:val="003B1C1D"/>
    <w:rsid w:val="003E3DB7"/>
    <w:rsid w:val="00404282"/>
    <w:rsid w:val="00420E03"/>
    <w:rsid w:val="00440272"/>
    <w:rsid w:val="00493DF1"/>
    <w:rsid w:val="004B1E8A"/>
    <w:rsid w:val="004C3F6B"/>
    <w:rsid w:val="00521509"/>
    <w:rsid w:val="00554BB9"/>
    <w:rsid w:val="0058243D"/>
    <w:rsid w:val="005A1A6B"/>
    <w:rsid w:val="005D4A06"/>
    <w:rsid w:val="005F3334"/>
    <w:rsid w:val="00606B70"/>
    <w:rsid w:val="0062334C"/>
    <w:rsid w:val="00646556"/>
    <w:rsid w:val="006A1B8B"/>
    <w:rsid w:val="006C4AB5"/>
    <w:rsid w:val="00720537"/>
    <w:rsid w:val="007279A2"/>
    <w:rsid w:val="00730BDE"/>
    <w:rsid w:val="00732FDE"/>
    <w:rsid w:val="00761AF2"/>
    <w:rsid w:val="007A4600"/>
    <w:rsid w:val="007E2B2C"/>
    <w:rsid w:val="00826C85"/>
    <w:rsid w:val="00872854"/>
    <w:rsid w:val="008F7FC9"/>
    <w:rsid w:val="009156CD"/>
    <w:rsid w:val="0093180F"/>
    <w:rsid w:val="00971023"/>
    <w:rsid w:val="009A376D"/>
    <w:rsid w:val="009D2102"/>
    <w:rsid w:val="009F13CA"/>
    <w:rsid w:val="00A13DC6"/>
    <w:rsid w:val="00A73CF5"/>
    <w:rsid w:val="00AA00E4"/>
    <w:rsid w:val="00AD69F6"/>
    <w:rsid w:val="00B06763"/>
    <w:rsid w:val="00B62281"/>
    <w:rsid w:val="00B940D7"/>
    <w:rsid w:val="00BF6A2D"/>
    <w:rsid w:val="00BF6E3F"/>
    <w:rsid w:val="00C06931"/>
    <w:rsid w:val="00C239F2"/>
    <w:rsid w:val="00C26E04"/>
    <w:rsid w:val="00C350D2"/>
    <w:rsid w:val="00C533E6"/>
    <w:rsid w:val="00CA0355"/>
    <w:rsid w:val="00CA0C8D"/>
    <w:rsid w:val="00CA0E59"/>
    <w:rsid w:val="00CA53C8"/>
    <w:rsid w:val="00D51F1E"/>
    <w:rsid w:val="00D631DA"/>
    <w:rsid w:val="00D96697"/>
    <w:rsid w:val="00E84E53"/>
    <w:rsid w:val="00EF71C6"/>
    <w:rsid w:val="00F3292D"/>
    <w:rsid w:val="00F4197A"/>
    <w:rsid w:val="00F71CD3"/>
    <w:rsid w:val="00F84566"/>
    <w:rsid w:val="00FB0BBC"/>
    <w:rsid w:val="00FE0B2B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4282"/>
    <w:pPr>
      <w:spacing w:after="200" w:line="276" w:lineRule="auto"/>
    </w:pPr>
    <w:rPr>
      <w:rFonts w:eastAsia="Times New Roman"/>
      <w:sz w:val="22"/>
      <w:szCs w:val="22"/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42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042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042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0428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0428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40428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4282"/>
    <w:rPr>
      <w:rFonts w:ascii="Cambria" w:hAnsi="Cambria"/>
      <w:b/>
      <w:color w:val="365F91"/>
      <w:sz w:val="28"/>
      <w:lang w:val="x-none" w:eastAsia="sk-SK"/>
    </w:rPr>
  </w:style>
  <w:style w:type="character" w:customStyle="1" w:styleId="Nadpis2Char">
    <w:name w:val="Nadpis 2 Char"/>
    <w:link w:val="Nadpis2"/>
    <w:uiPriority w:val="99"/>
    <w:locked/>
    <w:rsid w:val="00404282"/>
    <w:rPr>
      <w:rFonts w:ascii="Cambria" w:hAnsi="Cambria"/>
      <w:b/>
      <w:color w:val="4F81BD"/>
      <w:sz w:val="26"/>
      <w:lang w:val="x-none" w:eastAsia="sk-SK"/>
    </w:rPr>
  </w:style>
  <w:style w:type="character" w:customStyle="1" w:styleId="Nadpis3Char">
    <w:name w:val="Nadpis 3 Char"/>
    <w:link w:val="Nadpis3"/>
    <w:uiPriority w:val="99"/>
    <w:locked/>
    <w:rsid w:val="00404282"/>
    <w:rPr>
      <w:rFonts w:ascii="Cambria" w:hAnsi="Cambria"/>
      <w:b/>
      <w:color w:val="4F81BD"/>
      <w:lang w:val="x-none" w:eastAsia="sk-SK"/>
    </w:rPr>
  </w:style>
  <w:style w:type="character" w:customStyle="1" w:styleId="Nadpis4Char">
    <w:name w:val="Nadpis 4 Char"/>
    <w:link w:val="Nadpis4"/>
    <w:uiPriority w:val="99"/>
    <w:locked/>
    <w:rsid w:val="00404282"/>
    <w:rPr>
      <w:rFonts w:ascii="Cambria" w:hAnsi="Cambria"/>
      <w:b/>
      <w:i/>
      <w:color w:val="4F81BD"/>
      <w:lang w:val="x-none" w:eastAsia="sk-SK"/>
    </w:rPr>
  </w:style>
  <w:style w:type="character" w:customStyle="1" w:styleId="Nadpis5Char">
    <w:name w:val="Nadpis 5 Char"/>
    <w:link w:val="Nadpis5"/>
    <w:uiPriority w:val="99"/>
    <w:locked/>
    <w:rsid w:val="00404282"/>
    <w:rPr>
      <w:rFonts w:ascii="Cambria" w:hAnsi="Cambria"/>
      <w:color w:val="243F60"/>
      <w:lang w:val="x-none" w:eastAsia="sk-SK"/>
    </w:rPr>
  </w:style>
  <w:style w:type="character" w:customStyle="1" w:styleId="Nadpis6Char">
    <w:name w:val="Nadpis 6 Char"/>
    <w:link w:val="Nadpis6"/>
    <w:uiPriority w:val="99"/>
    <w:locked/>
    <w:rsid w:val="00404282"/>
    <w:rPr>
      <w:rFonts w:ascii="Cambria" w:hAnsi="Cambria"/>
      <w:i/>
      <w:color w:val="243F60"/>
      <w:lang w:val="cs-CZ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0428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404282"/>
    <w:rPr>
      <w:rFonts w:eastAsia="Times New Roman"/>
      <w:sz w:val="20"/>
      <w:lang w:val="x-none" w:eastAsia="sk-SK"/>
    </w:rPr>
  </w:style>
  <w:style w:type="character" w:styleId="Odkaznapoznmkupodiarou">
    <w:name w:val="footnote reference"/>
    <w:uiPriority w:val="99"/>
    <w:semiHidden/>
    <w:rsid w:val="00404282"/>
    <w:rPr>
      <w:rFonts w:cs="Times New Roman"/>
      <w:vertAlign w:val="superscript"/>
    </w:rPr>
  </w:style>
  <w:style w:type="character" w:styleId="Siln">
    <w:name w:val="Strong"/>
    <w:uiPriority w:val="99"/>
    <w:qFormat/>
    <w:rsid w:val="00404282"/>
    <w:rPr>
      <w:rFonts w:cs="Times New Roman"/>
      <w:b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A00E4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AA00E4"/>
    <w:rPr>
      <w:rFonts w:eastAsia="Times New Roman"/>
      <w:lang w:val="cs-CZ"/>
    </w:rPr>
  </w:style>
  <w:style w:type="character" w:styleId="Odkaznavysvetlivku">
    <w:name w:val="endnote reference"/>
    <w:uiPriority w:val="99"/>
    <w:semiHidden/>
    <w:unhideWhenUsed/>
    <w:rsid w:val="00AA00E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54B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54BB9"/>
    <w:rPr>
      <w:rFonts w:eastAsia="Times New Roman"/>
      <w:sz w:val="22"/>
      <w:szCs w:val="22"/>
      <w:lang w:val="cs-CZ"/>
    </w:rPr>
  </w:style>
  <w:style w:type="paragraph" w:styleId="Pta">
    <w:name w:val="footer"/>
    <w:basedOn w:val="Normlny"/>
    <w:link w:val="PtaChar"/>
    <w:uiPriority w:val="99"/>
    <w:unhideWhenUsed/>
    <w:rsid w:val="00554BB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54BB9"/>
    <w:rPr>
      <w:rFonts w:eastAsia="Times New Roman"/>
      <w:sz w:val="22"/>
      <w:szCs w:val="22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BB9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A4A-9E30-4C01-9CDE-3C5CF251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Zuzana Kolečková</vt:lpstr>
    </vt:vector>
  </TitlesOfParts>
  <Company>Úvod do  mediteránních studií MED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Zuzana Kolečková</dc:title>
  <dc:creator>Uzivatel</dc:creator>
  <cp:lastModifiedBy>Uzivatel</cp:lastModifiedBy>
  <cp:revision>3</cp:revision>
  <dcterms:created xsi:type="dcterms:W3CDTF">2013-01-01T22:25:00Z</dcterms:created>
  <dcterms:modified xsi:type="dcterms:W3CDTF">2013-01-01T22:28:00Z</dcterms:modified>
</cp:coreProperties>
</file>