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GOMBÁR, Eduard.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Kmeny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a klany v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arabském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Maghribu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. Karlova Univerzita v Prahe,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Nakladatelství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Karolinum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>, Praha 2007. ISBN 978-80-246-1418-2</w:t>
      </w:r>
    </w:p>
    <w:p w:rsidR="00C074C3" w:rsidRDefault="00C074C3">
      <w:pPr>
        <w:spacing w:line="360" w:lineRule="auto"/>
        <w:jc w:val="both"/>
      </w:pPr>
    </w:p>
    <w:p w:rsidR="00C074C3" w:rsidRDefault="005308AD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Doc. Dr. Eduard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Gombár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>, CSc. sa už dlhodobo venuje problematike moderných a súčasných dejín Blízkeho a Stredného východu. Je znalcom kultúrne civilizačného zázemia politických, spoločenských a ekonomických procesov, ktoré v tomto priestore “i</w:t>
      </w:r>
      <w:r w:rsidR="00966AC7">
        <w:rPr>
          <w:rFonts w:ascii="Times New Roman" w:eastAsia="Times New Roman" w:hAnsi="Times New Roman" w:cs="Times New Roman"/>
          <w:sz w:val="24"/>
          <w:highlight w:val="white"/>
        </w:rPr>
        <w:t>slamských zemiach” v súčasnosti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prebiehajú a sú jej neoddeliteľnou súčasťou. Perfektne ovláda jazyk islamských zemí - arabčinu. Získal skúsenosti na mnohých európskych a arabských univerzitách a zúčastnil sa medzinárodných vedeckých konferencií. Je autorom mnohých analytických štúdií publikovaných v českých i medzinárodných vedeckých periodikách. Publikoval monografie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Revolučně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demokratické strany na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Blízkém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východě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, Úvod do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dějin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islamských zemí, Dramatický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půlměsíc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Kmeny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a klany v arabské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politice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, ktorej pokračovaním je monografia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Kmeny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a klany v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arabském</w:t>
      </w:r>
      <w:proofErr w:type="spellEnd"/>
      <w:r>
        <w:rPr>
          <w:rFonts w:ascii="Times New Roman" w:eastAsia="Times New Roman" w:hAnsi="Times New Roman" w:cs="Times New Roman"/>
          <w:i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highlight w:val="white"/>
        </w:rPr>
        <w:t>Maghribu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, ktorá pokračuje v systematickom mapovaní sociálnych štruktúr v arabských zemiach, čo je správny trend mapovania alebo lepšie povedané bádania, ktorý v európskom (arabistickom, historiografickom a politologickom) kontexte nie je rozšírený. 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Úlohou tejto monografie bolo zistiť tradičné rodové a kmeňové väzby, ktoré ovplyvňujú chovanie elít v zemiach arabského </w:t>
      </w:r>
      <w:proofErr w:type="spellStart"/>
      <w:r>
        <w:rPr>
          <w:rFonts w:ascii="Times New Roman" w:eastAsia="Times New Roman" w:hAnsi="Times New Roman" w:cs="Times New Roman"/>
          <w:sz w:val="24"/>
        </w:rPr>
        <w:t>Maghribu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Analytické postupy </w:t>
      </w:r>
      <w:r w:rsidR="00966AC7">
        <w:rPr>
          <w:rFonts w:ascii="Times New Roman" w:eastAsia="Times New Roman" w:hAnsi="Times New Roman" w:cs="Times New Roman"/>
          <w:sz w:val="24"/>
        </w:rPr>
        <w:t>spoločenských vied od sociológie</w:t>
      </w:r>
      <w:r>
        <w:rPr>
          <w:rFonts w:ascii="Times New Roman" w:eastAsia="Times New Roman" w:hAnsi="Times New Roman" w:cs="Times New Roman"/>
          <w:sz w:val="24"/>
        </w:rPr>
        <w:t xml:space="preserve"> po históriu boli vypracované v </w:t>
      </w:r>
      <w:proofErr w:type="spellStart"/>
      <w:r>
        <w:rPr>
          <w:rFonts w:ascii="Times New Roman" w:eastAsia="Times New Roman" w:hAnsi="Times New Roman" w:cs="Times New Roman"/>
          <w:sz w:val="24"/>
        </w:rPr>
        <w:t>náväznosti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európske reálie a ich aplikácie na iné kultúrne oblasti. Štruktúry spoločnosti v arabských zemiach sú odlišné od štruktúr v štátoch západnej a strednej Európy. Arabské spoločnosti sú mnohovrstevné a vstupujú do nich faktory, ktoré ekonomicky vyspelé štáty Európy vôbec nepoznajú. Odpovedá tomu i charakter politických štruktúr, spôsoby uplatňovania moci a povaha politickej kultúry.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Tieto faktory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Gombár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analyzuje v rámci piatich geograficky vymedzených kapitol (Líbya, Tunisko, Alžírsko, Maroko a Mauritánia), ktoré sú v určitých typoch vzájomne odlišné, ale na druhú stranu aj rovnaké. Vďaka tomu môže zainteresovaný čitateľ, ktorý sa zaoberá alebo ho zaujíma len jedna z týchto krajín dostať k informáciám, ktoré potrebuje bez toho, aby poznal celú problematiku a musel študovať celé dielo. </w:t>
      </w:r>
    </w:p>
    <w:p w:rsidR="00C074C3" w:rsidRDefault="00966AC7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V Líbyi hrá</w:t>
      </w:r>
      <w:r w:rsidR="005308AD">
        <w:rPr>
          <w:rFonts w:ascii="Times New Roman" w:eastAsia="Times New Roman" w:hAnsi="Times New Roman" w:cs="Times New Roman"/>
          <w:sz w:val="24"/>
        </w:rPr>
        <w:t xml:space="preserve"> štruktúra kmeňov a klanov </w:t>
      </w:r>
      <w:r>
        <w:rPr>
          <w:rFonts w:ascii="Times New Roman" w:eastAsia="Times New Roman" w:hAnsi="Times New Roman" w:cs="Times New Roman"/>
          <w:sz w:val="24"/>
        </w:rPr>
        <w:t xml:space="preserve">dôležitú úlohu. Pod vládou </w:t>
      </w:r>
      <w:proofErr w:type="spellStart"/>
      <w:r>
        <w:rPr>
          <w:rFonts w:ascii="Times New Roman" w:eastAsia="Times New Roman" w:hAnsi="Times New Roman" w:cs="Times New Roman"/>
          <w:sz w:val="24"/>
        </w:rPr>
        <w:t>Qadhá</w:t>
      </w:r>
      <w:r w:rsidR="005308AD">
        <w:rPr>
          <w:rFonts w:ascii="Times New Roman" w:eastAsia="Times New Roman" w:hAnsi="Times New Roman" w:cs="Times New Roman"/>
          <w:sz w:val="24"/>
        </w:rPr>
        <w:t>fiho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bol vytvorený “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inner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circle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308AD">
        <w:rPr>
          <w:rFonts w:ascii="Times New Roman" w:eastAsia="Times New Roman" w:hAnsi="Times New Roman" w:cs="Times New Roman"/>
          <w:sz w:val="24"/>
        </w:rPr>
        <w:t xml:space="preserve">vnútorný kruh verných alebo teda lojálnych elít z privilegovaných kmeňov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Qadhdhafa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Maghargha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Warfala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Kmen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Qadhdháfa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vzhľadom na svoj geneal</w:t>
      </w:r>
      <w:r>
        <w:rPr>
          <w:rFonts w:ascii="Times New Roman" w:eastAsia="Times New Roman" w:hAnsi="Times New Roman" w:cs="Times New Roman"/>
          <w:sz w:val="24"/>
        </w:rPr>
        <w:t>ogický pôvod mal silnú potenci</w:t>
      </w:r>
      <w:r w:rsidR="005308AD">
        <w:rPr>
          <w:rFonts w:ascii="Times New Roman" w:eastAsia="Times New Roman" w:hAnsi="Times New Roman" w:cs="Times New Roman"/>
          <w:sz w:val="24"/>
        </w:rPr>
        <w:t xml:space="preserve">álnu ideologickú pozíciu. Pôvod arabských kmeňov v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Maghribe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je často </w:t>
      </w:r>
      <w:r w:rsidR="005308AD">
        <w:rPr>
          <w:rFonts w:ascii="Times New Roman" w:eastAsia="Times New Roman" w:hAnsi="Times New Roman" w:cs="Times New Roman"/>
          <w:sz w:val="24"/>
        </w:rPr>
        <w:lastRenderedPageBreak/>
        <w:t>spojovaný s inváziami ,,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severoarabských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” kmeňových zväzov, z ktorých oblasť Líbye zasiahol hlavne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Bannú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Sulajm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. V prvej kapitole sa teda dozvedáme pôvod a štruktúru tradičných líbyjských kmeňov a klanov a o historickom význame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Kyrenaiky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, ktorý súvisel hlavne s aktivitou mystického rádu </w:t>
      </w:r>
      <w:proofErr w:type="spellStart"/>
      <w:r w:rsidR="005308AD">
        <w:rPr>
          <w:rFonts w:ascii="Times New Roman" w:eastAsia="Times New Roman" w:hAnsi="Times New Roman" w:cs="Times New Roman"/>
          <w:sz w:val="24"/>
        </w:rPr>
        <w:t>Sanúsíja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. V </w:t>
      </w:r>
      <w:r>
        <w:rPr>
          <w:rFonts w:ascii="Times New Roman" w:eastAsia="Times New Roman" w:hAnsi="Times New Roman" w:cs="Times New Roman"/>
          <w:sz w:val="24"/>
        </w:rPr>
        <w:t xml:space="preserve">časti o mocenskej štruktúre </w:t>
      </w:r>
      <w:proofErr w:type="spellStart"/>
      <w:r>
        <w:rPr>
          <w:rFonts w:ascii="Times New Roman" w:eastAsia="Times New Roman" w:hAnsi="Times New Roman" w:cs="Times New Roman"/>
          <w:sz w:val="24"/>
        </w:rPr>
        <w:t>Qa</w:t>
      </w:r>
      <w:r w:rsidR="005308AD">
        <w:rPr>
          <w:rFonts w:ascii="Times New Roman" w:eastAsia="Times New Roman" w:hAnsi="Times New Roman" w:cs="Times New Roman"/>
          <w:sz w:val="24"/>
        </w:rPr>
        <w:t>dháfiho</w:t>
      </w:r>
      <w:proofErr w:type="spellEnd"/>
      <w:r w:rsidR="005308AD">
        <w:rPr>
          <w:rFonts w:ascii="Times New Roman" w:eastAsia="Times New Roman" w:hAnsi="Times New Roman" w:cs="Times New Roman"/>
          <w:sz w:val="24"/>
        </w:rPr>
        <w:t xml:space="preserve"> autoritatívnom režime sa dozvedáme, že Líbya robí dojem štátu, v ktorom o všetkom rozhoduje armáda, aj keď stav Líbyjskej armády nie je nijak impozantný a ani nepredstavuje reálnou hrozbu napríklad pre Izrael. 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V druhej kapitole sa dozvedáme o vládnucej elite, čiže o bejovi a jeho d</w:t>
      </w:r>
      <w:r w:rsidR="00966AC7">
        <w:rPr>
          <w:rFonts w:ascii="Times New Roman" w:eastAsia="Times New Roman" w:hAnsi="Times New Roman" w:cs="Times New Roman"/>
          <w:sz w:val="24"/>
        </w:rPr>
        <w:t>omácnosti, o mestských elitách,</w:t>
      </w:r>
      <w:r>
        <w:rPr>
          <w:rFonts w:ascii="Times New Roman" w:eastAsia="Times New Roman" w:hAnsi="Times New Roman" w:cs="Times New Roman"/>
          <w:sz w:val="24"/>
        </w:rPr>
        <w:t xml:space="preserve"> reformách a modernizácií Tuniska. Ďalej autor opisuje Tunisko v procese transformácie a demokratizácie. V Tunisku, mestská elita zo strednej časti Tuniska “</w:t>
      </w:r>
      <w:proofErr w:type="spellStart"/>
      <w:r>
        <w:rPr>
          <w:rFonts w:ascii="Times New Roman" w:eastAsia="Times New Roman" w:hAnsi="Times New Roman" w:cs="Times New Roman"/>
          <w:sz w:val="24"/>
        </w:rPr>
        <w:t>Madina</w:t>
      </w:r>
      <w:proofErr w:type="spellEnd"/>
      <w:r>
        <w:rPr>
          <w:rFonts w:ascii="Times New Roman" w:eastAsia="Times New Roman" w:hAnsi="Times New Roman" w:cs="Times New Roman"/>
          <w:sz w:val="24"/>
        </w:rPr>
        <w:t>” bola tradičnou dominantou počas vlády tuniského hodnostára tzv. beja “</w:t>
      </w:r>
      <w:proofErr w:type="spellStart"/>
      <w:r>
        <w:rPr>
          <w:rFonts w:ascii="Times New Roman" w:eastAsia="Times New Roman" w:hAnsi="Times New Roman" w:cs="Times New Roman"/>
          <w:sz w:val="24"/>
        </w:rPr>
        <w:t>bey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Tunisia</w:t>
      </w:r>
      <w:proofErr w:type="spellEnd"/>
      <w:r>
        <w:rPr>
          <w:rFonts w:ascii="Times New Roman" w:eastAsia="Times New Roman" w:hAnsi="Times New Roman" w:cs="Times New Roman"/>
          <w:sz w:val="24"/>
        </w:rPr>
        <w:t>” a Francúzskeho protektorátu. Vzniká nová vidiecka elita z prezidentovho rodného mesta “</w:t>
      </w:r>
      <w:proofErr w:type="spellStart"/>
      <w:r>
        <w:rPr>
          <w:rFonts w:ascii="Times New Roman" w:eastAsia="Times New Roman" w:hAnsi="Times New Roman" w:cs="Times New Roman"/>
          <w:sz w:val="24"/>
        </w:rPr>
        <w:t>Monastir</w:t>
      </w:r>
      <w:proofErr w:type="spellEnd"/>
      <w:r>
        <w:rPr>
          <w:rFonts w:ascii="Times New Roman" w:eastAsia="Times New Roman" w:hAnsi="Times New Roman" w:cs="Times New Roman"/>
          <w:sz w:val="24"/>
        </w:rPr>
        <w:t>”,</w:t>
      </w:r>
      <w:r w:rsidR="00966AC7">
        <w:rPr>
          <w:rFonts w:ascii="Times New Roman" w:eastAsia="Times New Roman" w:hAnsi="Times New Roman" w:cs="Times New Roman"/>
          <w:sz w:val="24"/>
        </w:rPr>
        <w:t xml:space="preserve"> ktorá</w:t>
      </w:r>
      <w:r>
        <w:rPr>
          <w:rFonts w:ascii="Times New Roman" w:eastAsia="Times New Roman" w:hAnsi="Times New Roman" w:cs="Times New Roman"/>
          <w:sz w:val="24"/>
        </w:rPr>
        <w:t xml:space="preserve"> získala najviac významných a vplyvných pozícií.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074C3" w:rsidRDefault="005308AD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V tretej kapitole sú opísané vidiecke a mestské elity v Alžírsku, ich vznik a hlavne ich vplyv na režim a následne ich transformácia za francúzskeho ko</w:t>
      </w:r>
      <w:r w:rsidR="00966AC7">
        <w:rPr>
          <w:rFonts w:ascii="Times New Roman" w:eastAsia="Times New Roman" w:hAnsi="Times New Roman" w:cs="Times New Roman"/>
          <w:sz w:val="24"/>
        </w:rPr>
        <w:t>lonializmu. Alžírsko je krajina</w:t>
      </w:r>
      <w:r>
        <w:rPr>
          <w:rFonts w:ascii="Times New Roman" w:eastAsia="Times New Roman" w:hAnsi="Times New Roman" w:cs="Times New Roman"/>
          <w:sz w:val="24"/>
        </w:rPr>
        <w:t xml:space="preserve"> v ktorej tradičná elita z </w:t>
      </w:r>
      <w:proofErr w:type="spellStart"/>
      <w:r>
        <w:rPr>
          <w:rFonts w:ascii="Times New Roman" w:eastAsia="Times New Roman" w:hAnsi="Times New Roman" w:cs="Times New Roman"/>
          <w:sz w:val="24"/>
        </w:rPr>
        <w:t>Constantine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Alžírov a </w:t>
      </w:r>
      <w:proofErr w:type="spellStart"/>
      <w:r>
        <w:rPr>
          <w:rFonts w:ascii="Times New Roman" w:eastAsia="Times New Roman" w:hAnsi="Times New Roman" w:cs="Times New Roman"/>
          <w:sz w:val="24"/>
        </w:rPr>
        <w:t>Oranov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bola eliminovaná “revolučnou” vidieckou elitou, ktorá prišla k moci po Alžírskej vojne 1954-62. Tieto elity koncentrovali svoju moc v Alžírskej armáde, ktorá bola rozhodujúcim faktorom v danom režime až do súčasnosti. Dozvedáme sa o fronte národného oslobodenia v nezávislom Alžírsku, kedy sa zvyšovala politizácia mladej</w:t>
      </w:r>
      <w:r w:rsidR="00966AC7">
        <w:rPr>
          <w:rFonts w:ascii="Times New Roman" w:eastAsia="Times New Roman" w:hAnsi="Times New Roman" w:cs="Times New Roman"/>
          <w:sz w:val="24"/>
        </w:rPr>
        <w:t xml:space="preserve"> generácie. </w:t>
      </w:r>
      <w:proofErr w:type="spellStart"/>
      <w:r w:rsidR="00966AC7">
        <w:rPr>
          <w:rFonts w:ascii="Times New Roman" w:eastAsia="Times New Roman" w:hAnsi="Times New Roman" w:cs="Times New Roman"/>
          <w:sz w:val="24"/>
        </w:rPr>
        <w:t>Búmedienov</w:t>
      </w:r>
      <w:proofErr w:type="spellEnd"/>
      <w:r w:rsidR="00966AC7">
        <w:rPr>
          <w:rFonts w:ascii="Times New Roman" w:eastAsia="Times New Roman" w:hAnsi="Times New Roman" w:cs="Times New Roman"/>
          <w:sz w:val="24"/>
        </w:rPr>
        <w:t xml:space="preserve"> režim sa</w:t>
      </w:r>
      <w:r>
        <w:rPr>
          <w:rFonts w:ascii="Times New Roman" w:eastAsia="Times New Roman" w:hAnsi="Times New Roman" w:cs="Times New Roman"/>
          <w:sz w:val="24"/>
        </w:rPr>
        <w:t xml:space="preserve"> ale snažil mladú generáciu podchytiť a začleniť do straníckych štruktúr. Autor sa navyše zaoberá aj vojenskou diktatúrou a občianskou vojnou, ktorá viedla k mocenskej štruktúre súčasného Alžírska.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V štvrtej kapitole sa dozvedáme o tradičných elitách v Maroku, kde štruktúra</w:t>
      </w:r>
      <w:r w:rsidR="00966AC7">
        <w:rPr>
          <w:rFonts w:ascii="Times New Roman" w:eastAsia="Times New Roman" w:hAnsi="Times New Roman" w:cs="Times New Roman"/>
          <w:sz w:val="24"/>
        </w:rPr>
        <w:t xml:space="preserve"> marockého politického systému vrátane</w:t>
      </w:r>
      <w:r>
        <w:rPr>
          <w:rFonts w:ascii="Times New Roman" w:eastAsia="Times New Roman" w:hAnsi="Times New Roman" w:cs="Times New Roman"/>
          <w:sz w:val="24"/>
        </w:rPr>
        <w:t xml:space="preserve"> spoločnosti je mimoriadne konzervatívna, čo je čiastočne dané charakterom </w:t>
      </w:r>
      <w:proofErr w:type="spellStart"/>
      <w:r>
        <w:rPr>
          <w:rFonts w:ascii="Times New Roman" w:eastAsia="Times New Roman" w:hAnsi="Times New Roman" w:cs="Times New Roman"/>
          <w:sz w:val="24"/>
        </w:rPr>
        <w:t>málikovského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sunnitského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islamu. Pre Maroko je typická silná politická a náboženská autorita marockého vládcu. Po dosiahnutí nezávislosti,</w:t>
      </w:r>
      <w:r w:rsidR="001D7A60">
        <w:rPr>
          <w:rFonts w:ascii="Times New Roman" w:eastAsia="Times New Roman" w:hAnsi="Times New Roman" w:cs="Times New Roman"/>
          <w:sz w:val="24"/>
        </w:rPr>
        <w:t xml:space="preserve"> bol</w:t>
      </w:r>
      <w:r>
        <w:rPr>
          <w:rFonts w:ascii="Times New Roman" w:eastAsia="Times New Roman" w:hAnsi="Times New Roman" w:cs="Times New Roman"/>
          <w:sz w:val="24"/>
        </w:rPr>
        <w:t xml:space="preserve"> ich vplyv prenesený na Marockú armádu a bezpečnostný systém. Aj keď</w:t>
      </w:r>
      <w:r w:rsidR="001D7A60">
        <w:rPr>
          <w:rFonts w:ascii="Times New Roman" w:eastAsia="Times New Roman" w:hAnsi="Times New Roman" w:cs="Times New Roman"/>
          <w:sz w:val="24"/>
        </w:rPr>
        <w:t xml:space="preserve"> počas vlády kráľa </w:t>
      </w:r>
      <w:proofErr w:type="spellStart"/>
      <w:r w:rsidR="001D7A60">
        <w:rPr>
          <w:rFonts w:ascii="Times New Roman" w:eastAsia="Times New Roman" w:hAnsi="Times New Roman" w:cs="Times New Roman"/>
          <w:sz w:val="24"/>
        </w:rPr>
        <w:t>Muhammada</w:t>
      </w:r>
      <w:proofErr w:type="spellEnd"/>
      <w:r w:rsidR="001D7A60">
        <w:rPr>
          <w:rFonts w:ascii="Times New Roman" w:eastAsia="Times New Roman" w:hAnsi="Times New Roman" w:cs="Times New Roman"/>
          <w:sz w:val="24"/>
        </w:rPr>
        <w:t xml:space="preserve"> VI</w:t>
      </w:r>
      <w:r>
        <w:rPr>
          <w:rFonts w:ascii="Times New Roman" w:eastAsia="Times New Roman" w:hAnsi="Times New Roman" w:cs="Times New Roman"/>
          <w:sz w:val="24"/>
        </w:rPr>
        <w:t xml:space="preserve"> bolo možné vidieť nejaké náznaky demokratizácie. V Maroku je možnosť sa stretnúť so starobylými kategóriami privilegovaných kmeňov ovládanou sultánmi a neprivilegovanými so slabou sultánovou autoritou, ktorým sa autor v podkapitole Maroka podrobne venuje. Ako aj v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predchádzajúcich kapitolách sa autor na záver venuje transformácií elít v nezávislom Maroku a procesu transformácie a demokratizácie. 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V piatej a zároveň poslednej kapitole sa autor venuje tradičným kmeňom a klanom v Mauritánii, kde bola povrchne </w:t>
      </w:r>
      <w:proofErr w:type="spellStart"/>
      <w:r>
        <w:rPr>
          <w:rFonts w:ascii="Times New Roman" w:eastAsia="Times New Roman" w:hAnsi="Times New Roman" w:cs="Times New Roman"/>
          <w:sz w:val="24"/>
        </w:rPr>
        <w:t>islamizována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kmeňová aristokraci</w:t>
      </w:r>
      <w:r w:rsidR="001D7A6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. Autor hovorí o Mauritánskej spoločnost</w:t>
      </w:r>
      <w:r w:rsidR="001D7A60">
        <w:rPr>
          <w:rFonts w:ascii="Times New Roman" w:eastAsia="Times New Roman" w:hAnsi="Times New Roman" w:cs="Times New Roman"/>
          <w:sz w:val="24"/>
        </w:rPr>
        <w:t xml:space="preserve">i, ktorá bola v dôsledku </w:t>
      </w:r>
      <w:proofErr w:type="spellStart"/>
      <w:r w:rsidR="001D7A60">
        <w:rPr>
          <w:rFonts w:ascii="Times New Roman" w:eastAsia="Times New Roman" w:hAnsi="Times New Roman" w:cs="Times New Roman"/>
          <w:sz w:val="24"/>
        </w:rPr>
        <w:t>arabizá</w:t>
      </w:r>
      <w:r>
        <w:rPr>
          <w:rFonts w:ascii="Times New Roman" w:eastAsia="Times New Roman" w:hAnsi="Times New Roman" w:cs="Times New Roman"/>
          <w:sz w:val="24"/>
        </w:rPr>
        <w:t>c</w:t>
      </w:r>
      <w:r w:rsidR="001D7A60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neskorom stredoveku a v modernej dobe vysoko hierarchizovaná na základe etnického členení. Ďalej poukazuje na Maurské kmene, ktoré sa tradične delia na bojové, náboženské a podriadené. Každá táto podskupina je podrobnejšie vysvetlená v podkapitolách. V podkapitole Mauritánia v období nezávislosti sa venuje vytvoreniu novej ústavy a jej realizácií.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V závere knihy autor konštatuje, že s tradičnými mestskými elitami sa v arabskom </w:t>
      </w:r>
      <w:proofErr w:type="spellStart"/>
      <w:r>
        <w:rPr>
          <w:rFonts w:ascii="Times New Roman" w:eastAsia="Times New Roman" w:hAnsi="Times New Roman" w:cs="Times New Roman"/>
          <w:sz w:val="24"/>
        </w:rPr>
        <w:t>Maghribe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stretávame hlavne v Tunisku a Maroku. Základnou jednotkou týchto elít sú rodiny a nie širšie skupiny ako sú klan či kmeň. Spoločenské postavenie elitných rodín je dané kombináciou politických, podnikateľských, prípadne duchovných aktivít, pričom profesionálne schopnosti jedinca môžu výrazne ovplyvniť pozíciu elitných rodín. </w:t>
      </w:r>
    </w:p>
    <w:p w:rsidR="00C074C3" w:rsidRDefault="005308A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V závere každej kapitoly sú uvedené biografické údaje menovaných členov kmeňov a vládcov, ich vzájomné vzťahy a významné udalosti, ktorých boli tvorcami alebo sa ich zúčastnili. V závere knihy sa nachádzajú mapy </w:t>
      </w:r>
      <w:proofErr w:type="spellStart"/>
      <w:r>
        <w:rPr>
          <w:rFonts w:ascii="Times New Roman" w:eastAsia="Times New Roman" w:hAnsi="Times New Roman" w:cs="Times New Roman"/>
          <w:sz w:val="24"/>
        </w:rPr>
        <w:t>Maghribu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niektorých štátov a genealógie významných dynastií. </w:t>
      </w:r>
    </w:p>
    <w:p w:rsidR="00C074C3" w:rsidRDefault="005308AD">
      <w:pPr>
        <w:spacing w:line="360" w:lineRule="auto"/>
        <w:ind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Gombárová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práca je napísaná veľmi kompaktným a vecným jazykom, bez zbytočných </w:t>
      </w:r>
      <w:proofErr w:type="spellStart"/>
      <w:r>
        <w:rPr>
          <w:rFonts w:ascii="Times New Roman" w:eastAsia="Times New Roman" w:hAnsi="Times New Roman" w:cs="Times New Roman"/>
          <w:sz w:val="24"/>
        </w:rPr>
        <w:t>žurnalizmov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poľahčujúcich výrazových prostriedkov. To však n</w:t>
      </w:r>
      <w:r w:rsidR="001D7A60">
        <w:rPr>
          <w:rFonts w:ascii="Times New Roman" w:eastAsia="Times New Roman" w:hAnsi="Times New Roman" w:cs="Times New Roman"/>
          <w:sz w:val="24"/>
        </w:rPr>
        <w:t>eznamená, že práca</w:t>
      </w:r>
      <w:r>
        <w:rPr>
          <w:rFonts w:ascii="Times New Roman" w:eastAsia="Times New Roman" w:hAnsi="Times New Roman" w:cs="Times New Roman"/>
          <w:sz w:val="24"/>
        </w:rPr>
        <w:t xml:space="preserve"> by nebola zrozumiteľná, v kategóriách a pojmoch, ktoré by neboli dobre známe širok</w:t>
      </w:r>
      <w:r w:rsidR="001D7A60">
        <w:rPr>
          <w:rFonts w:ascii="Times New Roman" w:eastAsia="Times New Roman" w:hAnsi="Times New Roman" w:cs="Times New Roman"/>
          <w:sz w:val="24"/>
        </w:rPr>
        <w:t>ej</w:t>
      </w:r>
      <w:r>
        <w:rPr>
          <w:rFonts w:ascii="Times New Roman" w:eastAsia="Times New Roman" w:hAnsi="Times New Roman" w:cs="Times New Roman"/>
          <w:sz w:val="24"/>
        </w:rPr>
        <w:t xml:space="preserve"> verejnosti (pol</w:t>
      </w:r>
      <w:r w:rsidR="001D7A60">
        <w:rPr>
          <w:rFonts w:ascii="Times New Roman" w:eastAsia="Times New Roman" w:hAnsi="Times New Roman" w:cs="Times New Roman"/>
          <w:sz w:val="24"/>
        </w:rPr>
        <w:t>itici, ekonómovia, vysokoškolskí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študenti a novinári), pre ktorých je táto kniha predovšetkým určená. </w:t>
      </w:r>
    </w:p>
    <w:p w:rsidR="00C074C3" w:rsidRDefault="00C074C3">
      <w:pPr>
        <w:spacing w:line="360" w:lineRule="auto"/>
        <w:jc w:val="both"/>
      </w:pPr>
    </w:p>
    <w:p w:rsidR="00C074C3" w:rsidRDefault="00C074C3">
      <w:pPr>
        <w:spacing w:line="360" w:lineRule="auto"/>
        <w:jc w:val="both"/>
      </w:pPr>
    </w:p>
    <w:p w:rsidR="00C074C3" w:rsidRDefault="00C074C3">
      <w:pPr>
        <w:spacing w:line="360" w:lineRule="auto"/>
        <w:jc w:val="both"/>
      </w:pPr>
    </w:p>
    <w:sectPr w:rsidR="00C074C3">
      <w:foot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D8" w:rsidRDefault="00D43FD8" w:rsidP="00966AC7">
      <w:pPr>
        <w:spacing w:line="240" w:lineRule="auto"/>
      </w:pPr>
      <w:r>
        <w:separator/>
      </w:r>
    </w:p>
  </w:endnote>
  <w:endnote w:type="continuationSeparator" w:id="0">
    <w:p w:rsidR="00D43FD8" w:rsidRDefault="00D43FD8" w:rsidP="00966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67204"/>
      <w:docPartObj>
        <w:docPartGallery w:val="Page Numbers (Bottom of Page)"/>
        <w:docPartUnique/>
      </w:docPartObj>
    </w:sdtPr>
    <w:sdtContent>
      <w:p w:rsidR="00966AC7" w:rsidRDefault="00966A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60" w:rsidRPr="001D7A60">
          <w:rPr>
            <w:noProof/>
            <w:lang w:val="cs-CZ"/>
          </w:rPr>
          <w:t>3</w:t>
        </w:r>
        <w:r>
          <w:fldChar w:fldCharType="end"/>
        </w:r>
      </w:p>
    </w:sdtContent>
  </w:sdt>
  <w:p w:rsidR="00966AC7" w:rsidRDefault="00966A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D8" w:rsidRDefault="00D43FD8" w:rsidP="00966AC7">
      <w:pPr>
        <w:spacing w:line="240" w:lineRule="auto"/>
      </w:pPr>
      <w:r>
        <w:separator/>
      </w:r>
    </w:p>
  </w:footnote>
  <w:footnote w:type="continuationSeparator" w:id="0">
    <w:p w:rsidR="00D43FD8" w:rsidRDefault="00D43FD8" w:rsidP="00966A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74C3"/>
    <w:rsid w:val="001D7A60"/>
    <w:rsid w:val="005308AD"/>
    <w:rsid w:val="00966AC7"/>
    <w:rsid w:val="00C074C3"/>
    <w:rsid w:val="00D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36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28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  <w:color w:val="666666"/>
      <w:sz w:val="20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i/>
      <w:color w:val="666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966A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AC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966A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AC7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36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28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  <w:color w:val="666666"/>
      <w:sz w:val="20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i/>
      <w:color w:val="666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966A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AC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966A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AC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Uramová_Kmeny a klany v arabském Maghribu.docx</vt:lpstr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Uramová_Kmeny a klany v arabském Maghribu.docx</dc:title>
  <cp:lastModifiedBy>Alena Uramova</cp:lastModifiedBy>
  <cp:revision>3</cp:revision>
  <dcterms:created xsi:type="dcterms:W3CDTF">2012-12-22T13:00:00Z</dcterms:created>
  <dcterms:modified xsi:type="dcterms:W3CDTF">2012-12-30T16:22:00Z</dcterms:modified>
</cp:coreProperties>
</file>