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CF" w:rsidRDefault="00704ACF" w:rsidP="00704ACF">
      <w:pPr>
        <w:ind w:left="900" w:right="432" w:hanging="900"/>
        <w:jc w:val="both"/>
      </w:pPr>
      <w:r>
        <w:rPr>
          <w:b/>
          <w:bCs/>
          <w:sz w:val="40"/>
          <w:szCs w:val="40"/>
        </w:rPr>
        <w:t xml:space="preserve">        Filozofická fakulta Masarykovy univerzity</w:t>
      </w:r>
      <w:r>
        <w:rPr>
          <w:sz w:val="40"/>
          <w:szCs w:val="40"/>
        </w:rPr>
        <w:t xml:space="preserve">  </w:t>
      </w:r>
      <w:r>
        <w:t xml:space="preserve"> </w:t>
      </w:r>
    </w:p>
    <w:p w:rsidR="00704ACF" w:rsidRDefault="00704ACF" w:rsidP="00704ACF">
      <w:pPr>
        <w:ind w:left="900" w:right="432" w:hanging="900"/>
        <w:jc w:val="both"/>
      </w:pPr>
      <w:r>
        <w:t xml:space="preserve"> </w:t>
      </w:r>
    </w:p>
    <w:p w:rsidR="00704ACF" w:rsidRDefault="00704ACF" w:rsidP="00704ACF">
      <w:pPr>
        <w:ind w:left="900" w:right="432" w:hanging="90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Ústav klasických studií</w:t>
      </w:r>
    </w:p>
    <w:p w:rsidR="00704ACF" w:rsidRDefault="00704ACF" w:rsidP="00704ACF">
      <w:pPr>
        <w:ind w:left="900" w:right="432" w:hanging="900"/>
        <w:jc w:val="both"/>
      </w:pPr>
      <w:r>
        <w:t xml:space="preserve">                                                 </w:t>
      </w: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ind w:left="900" w:right="432" w:hanging="900"/>
        <w:jc w:val="both"/>
      </w:pPr>
      <w:r>
        <w:t xml:space="preserve"> </w:t>
      </w:r>
    </w:p>
    <w:p w:rsidR="00704ACF" w:rsidRDefault="00704ACF" w:rsidP="00704ACF">
      <w:pPr>
        <w:ind w:left="900" w:right="432" w:hanging="900"/>
        <w:jc w:val="both"/>
      </w:pPr>
    </w:p>
    <w:p w:rsidR="00704ACF" w:rsidRDefault="00704ACF" w:rsidP="00704ACF">
      <w:pPr>
        <w:spacing w:line="360" w:lineRule="auto"/>
        <w:ind w:left="902" w:right="431" w:hanging="902"/>
      </w:pPr>
      <w:r>
        <w:t xml:space="preserve">          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t xml:space="preserve">                  </w:t>
      </w:r>
      <w:r>
        <w:rPr>
          <w:b/>
          <w:sz w:val="36"/>
          <w:szCs w:val="36"/>
        </w:rPr>
        <w:t xml:space="preserve">MAREK ČEJKA – IZRAEL A PALESTINA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(recenze)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04ACF" w:rsidRDefault="00704ACF" w:rsidP="00704ACF">
      <w:pPr>
        <w:spacing w:line="360" w:lineRule="auto"/>
        <w:ind w:left="902" w:right="431" w:hanging="902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Ve Vratimově 5.1.2013                      Kristýna Vrchlabská</w:t>
      </w: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I. ročník</w:t>
      </w: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360" w:lineRule="auto"/>
        <w:ind w:left="902" w:right="431" w:hanging="902"/>
        <w:jc w:val="both"/>
        <w:rPr>
          <w:b/>
          <w:sz w:val="32"/>
          <w:szCs w:val="32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2"/>
          <w:szCs w:val="32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Marek Čejka: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6"/>
          <w:szCs w:val="36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Izrael a Palestina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Minulost, současnost a směřování blízkovýchodního konfliktu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  <w:r>
        <w:rPr>
          <w:sz w:val="28"/>
          <w:szCs w:val="28"/>
        </w:rPr>
        <w:t>Brno: Barrister a Principal, 2010, 2. aktualizované vydání, 321 stran,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295 Kč. </w:t>
      </w: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</w:p>
    <w:p w:rsidR="00704ACF" w:rsidRDefault="00704ACF" w:rsidP="00704ACF">
      <w:pPr>
        <w:spacing w:line="200" w:lineRule="atLeast"/>
        <w:ind w:left="902" w:right="431" w:hanging="902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Mezi mnohými pojednáními zabývajícími se stále aktuální problematikou  izraelsko-palestinského konfliktu zaujímá recenzovaná publikace rozhodně přední místo. Jak je uvedeno na zadní straně knihy, </w:t>
      </w:r>
      <w:r>
        <w:rPr>
          <w:i/>
          <w:iCs/>
          <w:sz w:val="28"/>
          <w:szCs w:val="28"/>
        </w:rPr>
        <w:t xml:space="preserve">práce je určena nejen odborníkům a studentům, ale i všem ostatním, kteří se zajímají o blízkovýchodní problematiku. </w:t>
      </w:r>
      <w:r>
        <w:rPr>
          <w:sz w:val="28"/>
          <w:szCs w:val="28"/>
        </w:rPr>
        <w:t>Rozhodně se však nejedná o cestopis nebo soubor subj</w:t>
      </w:r>
      <w:r w:rsidR="00492F65">
        <w:rPr>
          <w:sz w:val="28"/>
          <w:szCs w:val="28"/>
        </w:rPr>
        <w:t>ektivně laděných poznatků</w:t>
      </w:r>
      <w:r>
        <w:rPr>
          <w:sz w:val="28"/>
          <w:szCs w:val="28"/>
        </w:rPr>
        <w:t>, ale o odbornou a komplexní, informacemi překypující studii objasňující příčiny, historii a vývoj izraelsko-pales</w:t>
      </w:r>
      <w:r w:rsidR="00492F65">
        <w:rPr>
          <w:sz w:val="28"/>
          <w:szCs w:val="28"/>
        </w:rPr>
        <w:t>tinského konfliktu. Kniha je</w:t>
      </w:r>
      <w:r>
        <w:rPr>
          <w:sz w:val="28"/>
          <w:szCs w:val="28"/>
        </w:rPr>
        <w:t xml:space="preserve"> vhodná pro každého, kdo chce alespoň částečně proniknout do složité problematiky blízkovýchodního konfliktu, přesto bude její přečtení jistě snazší pro čtenáře majícího přece jen již určitou míru znalostí o této problematice.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Marek Čejka (*1975) vystudoval právo a politologii na Masarykově univerzitě v Brně a také absolvoval výzkumnou stáž na Hebrejské univerzitě v Jeruzalémě. V současnosti pracuje jako výzkumný pracovník Ústavu mezinárodních vztahů, přednáší na několika českých fakultách a věnuje se publicistické činnosti.  Mezi jeho publikacemi s blízkovýchodní tematikou mohu uvést například </w:t>
      </w:r>
      <w:r>
        <w:rPr>
          <w:i/>
          <w:iCs/>
          <w:sz w:val="28"/>
          <w:szCs w:val="28"/>
        </w:rPr>
        <w:t>Ju</w:t>
      </w:r>
      <w:r w:rsidR="00492F65">
        <w:rPr>
          <w:i/>
          <w:iCs/>
          <w:sz w:val="28"/>
          <w:szCs w:val="28"/>
        </w:rPr>
        <w:t>daismus, politika a Stát Izrae a</w:t>
      </w:r>
      <w:r>
        <w:rPr>
          <w:i/>
          <w:iCs/>
          <w:sz w:val="28"/>
          <w:szCs w:val="28"/>
        </w:rPr>
        <w:t xml:space="preserve"> Dějiny moderního Izraele</w:t>
      </w:r>
      <w:r w:rsidR="00492F65">
        <w:rPr>
          <w:sz w:val="28"/>
          <w:szCs w:val="28"/>
        </w:rPr>
        <w:t>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Kniha čtenáře provádí historickým vývojem izraelsko-palestinského konfliktu, detailně se zabývá moderními dějinami, a především 20. stoletím, ale současně uvádí stručný přehled dějin území dnešního Izraele a Palestiny již od </w:t>
      </w:r>
      <w:r>
        <w:rPr>
          <w:sz w:val="28"/>
          <w:szCs w:val="28"/>
        </w:rPr>
        <w:lastRenderedPageBreak/>
        <w:t>starověku. Autor vyvrací dva mýty rozšířené mezi problematiky neznalým publikem, a to, že izraelsko-palestinský konflikt existuje „od nepaměti“ a že se jedná o odvěké nepřátelství Židů a Arabů</w:t>
      </w:r>
      <w:r>
        <w:rPr>
          <w:rStyle w:val="Znakapoznpodarou"/>
          <w:sz w:val="28"/>
          <w:szCs w:val="28"/>
        </w:rPr>
        <w:footnoteReference w:id="1"/>
      </w:r>
      <w:r>
        <w:rPr>
          <w:sz w:val="28"/>
          <w:szCs w:val="28"/>
        </w:rPr>
        <w:t xml:space="preserve">.  Jistě bychom v historii spory tohoto rázu našli, dnešní velikosti však konflikt nabyl až v novodobých dějinách, a to po první, zejména však po druhé světové válce, přičemž v popředí stojí souboj o území. Jedná se o jednu z mála původních českých publikací v oblasti izraelsko-palestinského konfliktu, před prvním vydáním knihy (v roce 2005) byly ucelené informace o této problematice českému čtenáři dostupné především z překladů prací zahraničních autorů.  Marek Čejka je v této oblasti skutečným odborníkem, vzhledem ke svému ročnímu výzkumnému pobytu v Jeruzalémě (v letech 2001 - 2002)  </w:t>
      </w:r>
      <w:r w:rsidR="00492F65">
        <w:rPr>
          <w:sz w:val="28"/>
          <w:szCs w:val="28"/>
        </w:rPr>
        <w:t xml:space="preserve">mohl při práci čerpat i </w:t>
      </w:r>
      <w:r>
        <w:rPr>
          <w:sz w:val="28"/>
          <w:szCs w:val="28"/>
        </w:rPr>
        <w:t>z osobní zkušenosti a nebyl odkázán pouze na zprostředkované informace. Autor tak svá tvrzení podkládá informacemi z izraelských a palestinských periodik, oficiálních webových stránkek vládních i nevládních organizací, výzkumných pracovišť, ale i mnoha především zahraničních publikací a periodik. Nezřídka také odkazuje na projevy významných státníků, cituje výroky představitelů znepřátelených stran, apod.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484ED1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Kniha je členěna na 6 kapitol rozdělených na podkapitoly. Na úvodní stránce je uvedena dedikace: </w:t>
      </w:r>
      <w:r>
        <w:rPr>
          <w:i/>
          <w:iCs/>
          <w:sz w:val="28"/>
          <w:szCs w:val="28"/>
        </w:rPr>
        <w:t>„Věnováno památce mého učitele profesora Vladimíra Čermáka (1929 – 2004).“</w:t>
      </w:r>
      <w:r>
        <w:rPr>
          <w:rStyle w:val="Znakapoznpodarou"/>
          <w:i/>
          <w:iCs/>
          <w:sz w:val="28"/>
          <w:szCs w:val="28"/>
        </w:rPr>
        <w:footnoteReference w:id="2"/>
      </w:r>
      <w:r>
        <w:rPr>
          <w:sz w:val="28"/>
          <w:szCs w:val="28"/>
        </w:rPr>
        <w:t xml:space="preserve">  Na závěr je zařazeno „několik úvah a postřehů na závěr“, dále</w:t>
      </w:r>
      <w:r w:rsidR="00492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přílohy Československo, Česká republika a vztahy k Izraeli a Palestině, seznam nejvyšších představitelů Státu Izrael a Palestinské autonomie, výsledky voleb do Knesetu v letech 1949 – 2006, bibliografie a odkazy na informační zdroje vztahující se k dané problematice, rejstřík, summary v angličtině, dále několik stránek aktualizace předešlého vydání: Izraelsko-palestinský konflikt po roce 2005, černobílé fotografie (Izraelci a Palestinci 1997 – 2007 objektivem autora).  Na závěr publikace je řazen obsah.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V první kapitole s názvem </w:t>
      </w:r>
      <w:r>
        <w:rPr>
          <w:i/>
          <w:iCs/>
          <w:sz w:val="28"/>
          <w:szCs w:val="28"/>
        </w:rPr>
        <w:t>Židé a Arabové před vznikem Státu Izrael</w:t>
      </w:r>
      <w:r>
        <w:rPr>
          <w:sz w:val="28"/>
          <w:szCs w:val="28"/>
        </w:rPr>
        <w:t xml:space="preserve"> autor stručně shrnuje starověké a středověké historické dění v oblasti, dále se zabývá zrodem myšlenky sionismu v 19. století, arabskou reakcí na něj, průběhem první světové války a britskou zahraniční politikou vůči Blízkému východu, existencí britského mandátu Palestina v letech 1920 – 1948, událostmi druhé světové války, prvními nepokoji a počátky arabského a sionistického radikalismu.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Druhá kapitola </w:t>
      </w:r>
      <w:r>
        <w:rPr>
          <w:i/>
          <w:iCs/>
          <w:sz w:val="28"/>
          <w:szCs w:val="28"/>
        </w:rPr>
        <w:t>Konec britského mandátu a vznik Izraele</w:t>
      </w:r>
      <w:r>
        <w:rPr>
          <w:sz w:val="28"/>
          <w:szCs w:val="28"/>
        </w:rPr>
        <w:t xml:space="preserve"> pojednává o okolnostech vyhlášení Deklarace nezávislosti Státu Izrael z 14.5.1948, popisuje roli OSN v židovsko-arabském konfliktu, rozvádí první arabsko-izraelskou válku a její důsledky.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Třetí kapitola </w:t>
      </w:r>
      <w:r>
        <w:rPr>
          <w:i/>
          <w:iCs/>
          <w:sz w:val="28"/>
          <w:szCs w:val="28"/>
        </w:rPr>
        <w:t xml:space="preserve">Období 1949 – 1967 </w:t>
      </w:r>
      <w:r>
        <w:rPr>
          <w:sz w:val="28"/>
          <w:szCs w:val="28"/>
        </w:rPr>
        <w:t xml:space="preserve">popisuje události po vzniku Státu Izrael až po šestidenní válku v roce 1967. Zabývá se příchodem evropských Židů po druhé světové válce (největší židovskou přistěhovaleckou vlnou), vývojem na celém Blízkém východě v padesátých letech, vznikem Organizace pro osvobození Palestiny a šestidenní válkou s jejími důsledky. Na závěr je věnována podkapitola výstavbě židovských osad na palestinském území po roce 1967. 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 čtvrté kapitole </w:t>
      </w:r>
      <w:r>
        <w:rPr>
          <w:i/>
          <w:iCs/>
          <w:sz w:val="28"/>
          <w:szCs w:val="28"/>
        </w:rPr>
        <w:t>Sedmdesátá a osmdesátá léta</w:t>
      </w:r>
      <w:r>
        <w:rPr>
          <w:sz w:val="28"/>
          <w:szCs w:val="28"/>
        </w:rPr>
        <w:t xml:space="preserve"> se autor zaobírá mimo jiné událostmi Černého září 1970, válkou na Jom Kippur, izraelskou invazí do Libanonu, první intifádou, prapo</w:t>
      </w:r>
      <w:r w:rsidR="00492F65">
        <w:rPr>
          <w:sz w:val="28"/>
          <w:szCs w:val="28"/>
        </w:rPr>
        <w:t xml:space="preserve">čátky mírového procesu a </w:t>
      </w:r>
      <w:r>
        <w:rPr>
          <w:sz w:val="28"/>
          <w:szCs w:val="28"/>
        </w:rPr>
        <w:t>dalšími skutečnostmi.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Pátá kapitola </w:t>
      </w:r>
      <w:r>
        <w:rPr>
          <w:i/>
          <w:iCs/>
          <w:sz w:val="28"/>
          <w:szCs w:val="28"/>
        </w:rPr>
        <w:t>Devadesátá léta a období mírového procesu</w:t>
      </w:r>
      <w:r>
        <w:rPr>
          <w:sz w:val="28"/>
          <w:szCs w:val="28"/>
        </w:rPr>
        <w:t xml:space="preserve"> je věno</w:t>
      </w:r>
      <w:r w:rsidR="00492F65">
        <w:rPr>
          <w:sz w:val="28"/>
          <w:szCs w:val="28"/>
        </w:rPr>
        <w:t>vána</w:t>
      </w:r>
      <w:r>
        <w:rPr>
          <w:sz w:val="28"/>
          <w:szCs w:val="28"/>
        </w:rPr>
        <w:t xml:space="preserve"> mírovému jednání a jeho komplikacím, také zmiňuje okolnosti smlouvy z Osla, zmiňuje se o atentátu na izraelského premiéra Jicchaka Rabina, o vládě jeho </w:t>
      </w:r>
      <w:r>
        <w:rPr>
          <w:sz w:val="28"/>
          <w:szCs w:val="28"/>
        </w:rPr>
        <w:lastRenderedPageBreak/>
        <w:t>nástupce Šimona Perese a později Benjamina Netanjahua a další.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Poslední šestá kapitola s názvem </w:t>
      </w:r>
      <w:r>
        <w:rPr>
          <w:i/>
          <w:iCs/>
          <w:sz w:val="28"/>
          <w:szCs w:val="28"/>
        </w:rPr>
        <w:t>Druhá intifáda</w:t>
      </w:r>
      <w:r>
        <w:rPr>
          <w:sz w:val="28"/>
          <w:szCs w:val="28"/>
        </w:rPr>
        <w:t xml:space="preserve"> se věnuje období od vypuknutí druhé intifády (roku 2000) do jejího konce smrtí Jásira Arafata (2004). V kapitole autor mimo jiné rozebírá vliv 11. září na události Blízkého východu, blízkovýchodní diplomacii a vliv USA nebo výstavbu bariéry, která pokračuje dodnes.</w:t>
      </w: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</w:p>
    <w:p w:rsidR="00704ACF" w:rsidRDefault="00704ACF" w:rsidP="00704ACF">
      <w:pPr>
        <w:tabs>
          <w:tab w:val="left" w:pos="-45"/>
          <w:tab w:val="left" w:pos="735"/>
          <w:tab w:val="left" w:pos="9600"/>
        </w:tabs>
        <w:spacing w:line="360" w:lineRule="auto"/>
        <w:ind w:left="15" w:right="30"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Kniha rozhodně plní své poslání – podává komplexní obraz o izraelsko-palestinském konfliktu. Informace jsou řazeny systematicky, velice přínosná je částečná strukturace textu a zvýraznění podstatných faktů, což napomáhá lepší orientaci. Text je prokládán mapkami, fotografiemi, dobovými propagandistickými plákáty jedné či druhé znepřátelené strany, časté jsou od</w:t>
      </w:r>
      <w:r w:rsidR="00492F65">
        <w:rPr>
          <w:sz w:val="28"/>
          <w:szCs w:val="28"/>
        </w:rPr>
        <w:t>kazy na rozšiřující literaturu a vysvětlivky</w:t>
      </w:r>
      <w:r>
        <w:rPr>
          <w:sz w:val="28"/>
          <w:szCs w:val="28"/>
        </w:rPr>
        <w:t>. K poučení čtenáře napomáhá jednak zasvěcení do širšího kontextu celé tzv. blízkovýchodní problematiky</w:t>
      </w:r>
      <w:r w:rsidR="00492F65">
        <w:rPr>
          <w:sz w:val="28"/>
          <w:szCs w:val="28"/>
        </w:rPr>
        <w:t>,</w:t>
      </w:r>
      <w:r>
        <w:rPr>
          <w:sz w:val="28"/>
          <w:szCs w:val="28"/>
        </w:rPr>
        <w:t xml:space="preserve"> a také vložené pasáže blíže pojednávající o zmiňovaných  místech, událostech a osobnostech. Na obálce knihy je připojen odkaz na autorovy </w:t>
      </w:r>
      <w:r>
        <w:rPr>
          <w:i/>
          <w:iCs/>
          <w:sz w:val="28"/>
          <w:szCs w:val="28"/>
        </w:rPr>
        <w:t>Blízkovýchodní stránky</w:t>
      </w:r>
      <w:r>
        <w:rPr>
          <w:sz w:val="28"/>
          <w:szCs w:val="28"/>
        </w:rPr>
        <w:t>, kde je možno nalézt mimo jiné aktuální informace týkající se oblasti. Publikace se těší velké oblibě, což dokládá fakt, že během několika let vyšel již dotisk druhého vydání. Podrobné a přehledné vylíčení problematiky zaujme i odborníky, na druhou stranu je kniha psána srozumitelnou formou, díky které je přístupná širokému okruhu čtenářů.</w:t>
      </w:r>
    </w:p>
    <w:p w:rsidR="00952EC3" w:rsidRDefault="00952EC3"/>
    <w:sectPr w:rsidR="00952EC3" w:rsidSect="00CD3021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A5" w:rsidRDefault="00E734A5" w:rsidP="00704ACF">
      <w:r>
        <w:separator/>
      </w:r>
    </w:p>
  </w:endnote>
  <w:endnote w:type="continuationSeparator" w:id="0">
    <w:p w:rsidR="00E734A5" w:rsidRDefault="00E734A5" w:rsidP="0070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421"/>
      <w:docPartObj>
        <w:docPartGallery w:val="Page Numbers (Bottom of Page)"/>
        <w:docPartUnique/>
      </w:docPartObj>
    </w:sdtPr>
    <w:sdtContent>
      <w:p w:rsidR="00CD3021" w:rsidRDefault="00CD3021">
        <w:pPr>
          <w:pStyle w:val="Zpat"/>
          <w:jc w:val="center"/>
        </w:pPr>
        <w:fldSimple w:instr=" PAGE   \* MERGEFORMAT ">
          <w:r w:rsidR="00484ED1">
            <w:rPr>
              <w:noProof/>
            </w:rPr>
            <w:t>5</w:t>
          </w:r>
        </w:fldSimple>
      </w:p>
    </w:sdtContent>
  </w:sdt>
  <w:p w:rsidR="00CD3021" w:rsidRDefault="00CD30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A5" w:rsidRDefault="00E734A5" w:rsidP="00704ACF">
      <w:r>
        <w:separator/>
      </w:r>
    </w:p>
  </w:footnote>
  <w:footnote w:type="continuationSeparator" w:id="0">
    <w:p w:rsidR="00E734A5" w:rsidRDefault="00E734A5" w:rsidP="00704ACF">
      <w:r>
        <w:continuationSeparator/>
      </w:r>
    </w:p>
  </w:footnote>
  <w:footnote w:id="1">
    <w:p w:rsidR="00704ACF" w:rsidRDefault="00704ACF" w:rsidP="00704ACF">
      <w:pPr>
        <w:pStyle w:val="Textpoznpodarou"/>
      </w:pPr>
      <w:r>
        <w:rPr>
          <w:rStyle w:val="Znakypropoznmkupodarou"/>
        </w:rPr>
        <w:footnoteRef/>
      </w:r>
      <w:r>
        <w:tab/>
        <w:t>ČEJKA, Marek: Izrael a Palestina; 2, upravené vyd. Brno: Barrister a Principal, 2010. 321 str. ISBN 978-80-87029-16-9. Str. 9.</w:t>
      </w:r>
    </w:p>
  </w:footnote>
  <w:footnote w:id="2">
    <w:p w:rsidR="00704ACF" w:rsidRDefault="00704ACF" w:rsidP="00704ACF">
      <w:pPr>
        <w:pStyle w:val="Textpoznpodarou"/>
      </w:pPr>
      <w:r>
        <w:rPr>
          <w:rStyle w:val="Znakypropoznmkupodarou"/>
        </w:rPr>
        <w:footnoteRef/>
      </w:r>
      <w:r>
        <w:tab/>
        <w:t>ČEJKA 2010. op. cit.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ACF"/>
    <w:rsid w:val="00484ED1"/>
    <w:rsid w:val="00492F65"/>
    <w:rsid w:val="00704ACF"/>
    <w:rsid w:val="00952EC3"/>
    <w:rsid w:val="00CD3021"/>
    <w:rsid w:val="00E7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A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704ACF"/>
  </w:style>
  <w:style w:type="character" w:styleId="Znakapoznpodarou">
    <w:name w:val="footnote reference"/>
    <w:rsid w:val="00704ACF"/>
    <w:rPr>
      <w:vertAlign w:val="superscript"/>
    </w:rPr>
  </w:style>
  <w:style w:type="paragraph" w:styleId="Textpoznpodarou">
    <w:name w:val="footnote text"/>
    <w:basedOn w:val="Normln"/>
    <w:link w:val="TextpoznpodarouChar"/>
    <w:rsid w:val="00704ACF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ACF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D302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D302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6099</Characters>
  <Application>Microsoft Office Word</Application>
  <DocSecurity>0</DocSecurity>
  <Lines>148</Lines>
  <Paragraphs>27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VrchlabskaS</dc:creator>
  <cp:lastModifiedBy>VrchlabskaS</cp:lastModifiedBy>
  <cp:revision>2</cp:revision>
  <dcterms:created xsi:type="dcterms:W3CDTF">2013-01-05T19:38:00Z</dcterms:created>
  <dcterms:modified xsi:type="dcterms:W3CDTF">2013-01-05T19:38:00Z</dcterms:modified>
</cp:coreProperties>
</file>