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Subkultúra</w:t>
      </w:r>
    </w:p>
    <w:p w:rsidR="00B95A99" w:rsidRDefault="00B95A99" w:rsidP="00B95A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5A99">
        <w:rPr>
          <w:rFonts w:ascii="Times New Roman" w:hAnsi="Times New Roman" w:cs="Times New Roman"/>
          <w:sz w:val="24"/>
          <w:szCs w:val="24"/>
        </w:rPr>
        <w:t xml:space="preserve">Súbor špecifických noriem, hodnôt, vzorov chovania a životných štýlov charakterizujúci určitú skupinu v rámci širšieho spoločenstva, prípadne tzv. dominantnej či hlavnej kultúry, ktorej je táto skupina konštitutívnou súčasťou. Subkultúra môže byť definovaná aj ako kompromis medzi dvomi navzájom si odporujúcimi potrebami: potrebou vytvárať a vyjadrovať samostatnosť a odlišnosť od rodičov a potrebou uchovať si možnosť identifikácie s rodičmi. Veľmi dôležitým znakom subkultúry je viditeľné odlíšenie od dominantnej kultúry a mimoriadnu rolu pri jej vzniku a hlavne pri reprodukcii hrá proces osvojovania jazyka a osvojený jazykový kód. Subkultúry nevznikajú iba v malých, izolovaných preindustriálnych spoločnostiach. Pravidelná interakcia medzi príslušníkmi určitej sociálnej vrstvy vedie k vzniku funkčného postojového, hodnotového a normatívneho komplexu, ktorý zahŕňa postoj k práci, k vzdelaniu a školskej výchove, k móde, jazyku, hudbe, k cirkvám a náboženstvám, k organizovaným politickým aktivitám, k etnickým menšinám atď. a ktorý sa prejavuje v podobnom životnom štýle a spôsoboch reagovania na opakujúce sa sociálne podnety.  </w:t>
      </w:r>
    </w:p>
    <w:p w:rsidR="00B95A99" w:rsidRDefault="00B95A99" w:rsidP="00B95A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A99" w:rsidRP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Slovníkove zdroje</w:t>
      </w:r>
      <w:r w:rsidRPr="00B95A99">
        <w:rPr>
          <w:rFonts w:ascii="Times New Roman" w:hAnsi="Times New Roman" w:cs="Times New Roman"/>
          <w:sz w:val="24"/>
          <w:szCs w:val="24"/>
        </w:rPr>
        <w:br/>
      </w:r>
      <w:r w:rsidRPr="00B95A99">
        <w:rPr>
          <w:rFonts w:ascii="Times New Roman" w:hAnsi="Times New Roman" w:cs="Times New Roman"/>
          <w:sz w:val="24"/>
          <w:szCs w:val="24"/>
          <w:shd w:val="clear" w:color="auto" w:fill="F5F6F7"/>
        </w:rPr>
        <w:t>GEIST, Bohumil.</w:t>
      </w:r>
      <w:r w:rsidRPr="00B95A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6F7"/>
        </w:rPr>
        <w:t> </w:t>
      </w:r>
      <w:r w:rsidRPr="00B95A99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Sociologický slovník</w:t>
      </w:r>
      <w:r w:rsidRPr="00B95A99">
        <w:rPr>
          <w:rFonts w:ascii="Times New Roman" w:hAnsi="Times New Roman" w:cs="Times New Roman"/>
          <w:sz w:val="24"/>
          <w:szCs w:val="24"/>
          <w:shd w:val="clear" w:color="auto" w:fill="F5F6F7"/>
        </w:rPr>
        <w:t>. Praha: Victoria Publishing, 1993, 647 s. ISBN 80-85605-28-7.</w:t>
      </w: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 w:rsidRPr="00B95A99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Velký sociologický slovník</w:t>
      </w:r>
      <w:r w:rsidRPr="00B95A99">
        <w:rPr>
          <w:rFonts w:ascii="Times New Roman" w:hAnsi="Times New Roman" w:cs="Times New Roman"/>
          <w:sz w:val="24"/>
          <w:szCs w:val="24"/>
          <w:shd w:val="clear" w:color="auto" w:fill="F5F6F7"/>
        </w:rPr>
        <w:t>. Vyd. 1. Praha: Karolinum, 1996, S. 749-1627. ISBN 80-7184-310-5.</w:t>
      </w: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6F7"/>
        </w:rPr>
      </w:pP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zdroje</w:t>
      </w:r>
    </w:p>
    <w:p w:rsidR="00B95A99" w:rsidRP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 w:rsidRPr="00B95A99">
        <w:rPr>
          <w:rFonts w:ascii="Times New Roman" w:hAnsi="Times New Roman" w:cs="Times New Roman"/>
          <w:sz w:val="24"/>
          <w:szCs w:val="24"/>
          <w:shd w:val="clear" w:color="auto" w:fill="F5F6F7"/>
        </w:rPr>
        <w:t>HEBDIGE, Dick.</w:t>
      </w:r>
      <w:r w:rsidRPr="00B95A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6F7"/>
        </w:rPr>
        <w:t> </w:t>
      </w:r>
      <w:r w:rsidRPr="00B95A99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Subkultura a styl</w:t>
      </w:r>
      <w:r w:rsidRPr="00B95A99">
        <w:rPr>
          <w:rFonts w:ascii="Times New Roman" w:hAnsi="Times New Roman" w:cs="Times New Roman"/>
          <w:sz w:val="24"/>
          <w:szCs w:val="24"/>
          <w:shd w:val="clear" w:color="auto" w:fill="F5F6F7"/>
        </w:rPr>
        <w:t>. V Praze: Dauphin, 2012, 239 s. ISBN 978-80-7272-197-9.</w:t>
      </w: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Default="004F4F9C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Default="004F4F9C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Default="004F4F9C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Default="004F4F9C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Default="004F4F9C" w:rsidP="004F4F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Pr="004F4F9C" w:rsidRDefault="004F4F9C" w:rsidP="004F4F9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F9C">
        <w:rPr>
          <w:rFonts w:ascii="Times New Roman" w:hAnsi="Times New Roman" w:cs="Times New Roman"/>
          <w:sz w:val="32"/>
          <w:szCs w:val="32"/>
        </w:rPr>
        <w:lastRenderedPageBreak/>
        <w:t>Grunge</w:t>
      </w:r>
    </w:p>
    <w:p w:rsidR="004F4F9C" w:rsidRDefault="004F4F9C" w:rsidP="004F4F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F9C" w:rsidRPr="006530E4" w:rsidRDefault="004F4F9C" w:rsidP="004F4F9C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Pojmom Grunge je označovaný hudobný žáner, ale aj kultúrne hnutie, ktoré sa objavilo v osemdesiatich rokoch devätnásteho storočia v najväčšom meste amerického štátu Washington v Seattli. Nachádza sa na severozápadnom pobreží Spojených štátov amerických a počas roka tu spadne veľké množstvo zrážok vo forme dažďa,  ktorý zohral svoju rolu pri formovaní hnutia, pretože ľudia sa častejšie stretávali na koncertoch vo vnútorných priestoroch rôznych podnikov. </w:t>
      </w:r>
      <w:r w:rsidRPr="00093EE3">
        <w:rPr>
          <w:rFonts w:ascii="Times New Roman" w:hAnsi="Times New Roman" w:cs="Times New Roman"/>
          <w:sz w:val="24"/>
          <w:szCs w:val="24"/>
        </w:rPr>
        <w:t>Táto pravidelná interakcia medzi príslušníkmi určitej sociálnej vrstvy viedla k vzniku postojového, hodnotového a normatívneho komplexu, ktorý zahŕňa postoj k práci, k vzdelaniu a školskej výchove, k móde,  jazyku, hudbe, k cirkvám a náboženstvám, k organizovaným politickým aktivitám, k etnickým menšinám atď. a ktorý sa prejavuje v podobnom životnom štýle a spôsoboch reagovania na opakujúce sa sociálne podnety.</w:t>
      </w:r>
      <w:r w:rsidR="00093EE3" w:rsidRPr="00093EE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4F4F9C" w:rsidRDefault="004F4F9C" w:rsidP="004F4F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Hlavnou spoločnou zložkou tohto hnutia bola hudba. Grunge je podžánrom alternatívneho rocku, obsahuje prvky hardcore punku, heavy metalu a indie rocku. Špecifický je zvuk silne skreslených elektrických gitár, texty, ktoré obsahujú myšlienky rozčarovania zo stavu spoločnosti, rovnako aj nesúhlasu so sociálnymi predsudkami a melódie, ktoré boli filtrované duchom, inšpirovaným tromi drogami Seattlu: espresom, pivom a heroínom. Väčšinu kapiel zastupovala nezávislá nahrávacia spoločnosť Sub Pop. Najznámejšou z nich bola kapela Nirvana, originálne pozostávajúca z troch členov: bubeník Dave Grohl, basgitarista Krist Novoselic, gitarista a hlavný spevák Kurt Cobain. Ich zvuk pohyboval mládežou emocionálnym spôsobom v kombinácii s popovými melódiami a náladovosťou. V roku 1991 vydalo toto trio album Nevermind,  ktorý sa stal platinovým a zabezpečil obrovský nárast popularity </w:t>
      </w:r>
      <w:r w:rsidR="00BC68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rungeu, ako hudobného žánru ale aj hnutia. Dovtedy médiá orientované na New York a Los Angeles, sa začali vo veľkom zaujímať o mesto Seattle a miestnych hudobníkov, ktorí vyrastali na starých albumoch Black Sabbathu, pili pivo a fajčili marihuanu. Mnohí z nich sa vyznačovali neudržiavaným vzhľadom. H</w:t>
      </w:r>
      <w:r w:rsidRPr="002B10C8">
        <w:rPr>
          <w:rFonts w:ascii="Times New Roman" w:hAnsi="Times New Roman" w:cs="Times New Roman"/>
          <w:sz w:val="24"/>
          <w:szCs w:val="24"/>
        </w:rPr>
        <w:t>udobný publicista Charles R. Cross povedal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1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B10C8">
        <w:rPr>
          <w:rFonts w:ascii="Times New Roman" w:hAnsi="Times New Roman" w:cs="Times New Roman"/>
          <w:sz w:val="24"/>
          <w:szCs w:val="24"/>
        </w:rPr>
        <w:t>Kurt Cob</w:t>
      </w:r>
      <w:r>
        <w:rPr>
          <w:rFonts w:ascii="Times New Roman" w:hAnsi="Times New Roman" w:cs="Times New Roman"/>
          <w:sz w:val="24"/>
          <w:szCs w:val="24"/>
        </w:rPr>
        <w:t xml:space="preserve">ain bol príliš lenivý na šampón.“ </w:t>
      </w:r>
      <w:r w:rsidR="00093EE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Frontman Nirvany vyzeral ako keby prespával na pohovkách u svojich priateľov, alebo pod mostom. Nosil obnosené oblečenie zo second-handu, potrhané džínsy, flanelové košele, vlnené svetre, popraskané kožené kabáty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nízke tenisky Converse. Takýto šatník bol príznačný aj pre ostatných členov subkultúry </w:t>
      </w:r>
      <w:r w:rsidR="00BC68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runge. Štýl sa nevyvinul z vedomého pokusu vytvoriť príťažlivú módu, vyvinul sa z každodenného používania oblečenia, ktoré je v daných podmienkach praktické. Flanelová košeľa ovinutá okolo pásu je obrana proti severozápadnej pacifickej klíme a vojenské topánky sú účinnou obuvou do bahna. Jonathan Poneman zo Sub Popu povedal: „Toto oblečenie je lacné, veľa vydrží a je určitým spôsobom nadčasové.“</w:t>
      </w:r>
      <w:r w:rsidR="003D0A4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4F4F9C" w:rsidRDefault="004F4F9C" w:rsidP="004F4F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A47">
        <w:rPr>
          <w:rFonts w:ascii="Times New Roman" w:hAnsi="Times New Roman" w:cs="Times New Roman"/>
          <w:sz w:val="24"/>
          <w:szCs w:val="24"/>
        </w:rPr>
        <w:t>Mimoriadnu rolu pri vzniku a hlavne pri reprodukcii subkultúry hrá proces osvojovania jazyka a osvojený jazykový kód.</w:t>
      </w:r>
      <w:r w:rsidR="003D0A4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Členovia hnutia </w:t>
      </w:r>
      <w:r w:rsidR="00BC68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runge používali rôzne frázy a pojmy. Napríklad wack slacks sú staré potrhané džínsy, pojem fuzz označuje ťažký vlnený sveter a fráza bound-and-hagged znamená, že človek zostal doma počas piatkovej alebo sobotnej noci.</w:t>
      </w:r>
    </w:p>
    <w:p w:rsidR="004F4F9C" w:rsidRPr="00181E4E" w:rsidRDefault="004F4F9C" w:rsidP="004F4F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Spoločným znakom tejto subkultúry je užívanie rôznych drôg: marihuana, halocinogénne hríby,  kryštalický metamfetamín, kokaín a heroín. V tej dobe boli tieto látky ovplyvňujúce myseľ extrémne rozšírené a lacné vďaka tomu, že Seattle je prístavným mestom. Kultúra bola vo všeobecnosti týmto faktom veľmi ovplyvnená. Drogy sa nakoniec stali záhubou tejto pravej a pôvodnej subkultúry.</w:t>
      </w:r>
      <w:r>
        <w:rPr>
          <w:rFonts w:ascii="Times New Roman" w:hAnsi="Times New Roman" w:cs="Times New Roman"/>
          <w:sz w:val="24"/>
          <w:szCs w:val="24"/>
        </w:rPr>
        <w:br/>
        <w:t>Grunge má svojich fanúšikov aj v súčastnosti v Slovenskej a Českej republike. Hudba, ktorú po sebe zanechali kapely z osemdesiatich a deväťdesiatych rokov devätnásteho storočia je u určitej skupiny ľudí obľúbená, niektorých motivuje k hre na hudobný nástroj a jej vplyv je badateľný aj na štýle obliekania. Títo fanúšikovia však nemôžu byť označovaný za členov pôvodného grungeu, pretože nepoužívajú špecifický jazykový kód.</w:t>
      </w:r>
    </w:p>
    <w:p w:rsidR="00B95A99" w:rsidRDefault="00B95A99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hAnsi="Times New Roman" w:cs="Times New Roman"/>
          <w:sz w:val="24"/>
          <w:szCs w:val="24"/>
        </w:rPr>
        <w:lastRenderedPageBreak/>
        <w:t>Zdroje</w:t>
      </w:r>
    </w:p>
    <w:p w:rsidR="00150AC6" w:rsidRPr="00150AC6" w:rsidRDefault="00150AC6" w:rsidP="00150AC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 w:rsidRPr="00150AC6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Velký sociologický slovník</w:t>
      </w:r>
      <w:r w:rsidRPr="00150AC6">
        <w:rPr>
          <w:rFonts w:ascii="Times New Roman" w:hAnsi="Times New Roman" w:cs="Times New Roman"/>
          <w:sz w:val="24"/>
          <w:szCs w:val="24"/>
          <w:shd w:val="clear" w:color="auto" w:fill="F5F6F7"/>
        </w:rPr>
        <w:t>. Vyd. 1. Praha: Karolinum, 1996, S. 749-1627. ISBN 80-7184-310-5.</w:t>
      </w:r>
    </w:p>
    <w:p w:rsidR="00150AC6" w:rsidRP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hAnsi="Times New Roman" w:cs="Times New Roman"/>
          <w:sz w:val="24"/>
          <w:szCs w:val="24"/>
          <w:shd w:val="clear" w:color="auto" w:fill="F5F6F7"/>
        </w:rPr>
        <w:t>HEBDIGE, Dick.</w:t>
      </w:r>
      <w:r w:rsidRPr="00150A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6F7"/>
        </w:rPr>
        <w:t> </w:t>
      </w:r>
      <w:r w:rsidRPr="00150AC6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Subkultura a styl</w:t>
      </w:r>
      <w:r w:rsidRPr="00150AC6">
        <w:rPr>
          <w:rFonts w:ascii="Times New Roman" w:hAnsi="Times New Roman" w:cs="Times New Roman"/>
          <w:sz w:val="24"/>
          <w:szCs w:val="24"/>
          <w:shd w:val="clear" w:color="auto" w:fill="F5F6F7"/>
        </w:rPr>
        <w:t>. V Praze: Dauphin, 2012, 239 s. ISBN 978-80-7272-197-9.</w:t>
      </w:r>
    </w:p>
    <w:p w:rsidR="00150AC6" w:rsidRPr="00150AC6" w:rsidRDefault="00150AC6" w:rsidP="00150AC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 w:rsidRPr="00150AC6">
        <w:rPr>
          <w:rFonts w:ascii="Times New Roman" w:hAnsi="Times New Roman" w:cs="Times New Roman"/>
          <w:sz w:val="24"/>
          <w:szCs w:val="24"/>
          <w:shd w:val="clear" w:color="auto" w:fill="F5F6F7"/>
        </w:rPr>
        <w:t>GEIST, Bohumil.</w:t>
      </w:r>
      <w:r w:rsidRPr="00150A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6F7"/>
        </w:rPr>
        <w:t> </w:t>
      </w:r>
      <w:r w:rsidRPr="00150AC6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Sociologický slovník</w:t>
      </w:r>
      <w:r w:rsidRPr="00150AC6">
        <w:rPr>
          <w:rFonts w:ascii="Times New Roman" w:hAnsi="Times New Roman" w:cs="Times New Roman"/>
          <w:sz w:val="24"/>
          <w:szCs w:val="24"/>
          <w:shd w:val="clear" w:color="auto" w:fill="F5F6F7"/>
        </w:rPr>
        <w:t>. Praha: Victoria Publishing, 1993, 647 s. ISBN 80-85605-28-7.</w:t>
      </w:r>
    </w:p>
    <w:p w:rsidR="00150AC6" w:rsidRPr="00150AC6" w:rsidRDefault="00150AC6" w:rsidP="00150A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PRATO, Greg.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150AC6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Grunge is dead : the oral history of Seattle rock music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150AC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Toronto</w:t>
      </w:r>
      <w:r w:rsidRPr="00150AC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150AC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ECW Press,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2009. </w:t>
      </w:r>
      <w:r w:rsidRPr="00150A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ISBN:</w:t>
      </w:r>
      <w:r w:rsidRPr="00150A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1550228773</w:t>
      </w: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Internetové zdroje</w:t>
      </w:r>
    </w:p>
    <w:p w:rsidR="00150AC6" w:rsidRPr="00150AC6" w:rsidRDefault="00150AC6" w:rsidP="00B9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hAnsi="Times New Roman" w:cs="Times New Roman"/>
          <w:sz w:val="24"/>
          <w:szCs w:val="24"/>
        </w:rPr>
        <w:t>URL: &lt;</w:t>
      </w:r>
      <w:r w:rsidRPr="00150AC6">
        <w:rPr>
          <w:sz w:val="24"/>
          <w:szCs w:val="24"/>
        </w:rPr>
        <w:t xml:space="preserve"> </w:t>
      </w:r>
      <w:r w:rsidRPr="00150AC6">
        <w:rPr>
          <w:rFonts w:ascii="Times New Roman" w:hAnsi="Times New Roman" w:cs="Times New Roman"/>
          <w:sz w:val="24"/>
          <w:szCs w:val="24"/>
        </w:rPr>
        <w:t>http://www.nytimes.com/1992/11/15/style/grunge-a-success-story.html?pagewanted=all&amp;src=pm</w:t>
      </w:r>
      <w:r w:rsidRPr="00150AC6">
        <w:rPr>
          <w:sz w:val="24"/>
          <w:szCs w:val="24"/>
        </w:rPr>
        <w:t xml:space="preserve"> </w:t>
      </w:r>
      <w:r w:rsidRPr="00150AC6">
        <w:rPr>
          <w:rFonts w:ascii="Times New Roman" w:hAnsi="Times New Roman" w:cs="Times New Roman"/>
          <w:sz w:val="24"/>
          <w:szCs w:val="24"/>
        </w:rPr>
        <w:t>&gt; [cit. 31. Decembra 2012]</w:t>
      </w:r>
    </w:p>
    <w:sectPr w:rsidR="00150AC6" w:rsidRPr="00150AC6" w:rsidSect="003A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BE" w:rsidRDefault="009D1DBE" w:rsidP="00093EE3">
      <w:pPr>
        <w:spacing w:after="0" w:line="240" w:lineRule="auto"/>
      </w:pPr>
      <w:r>
        <w:separator/>
      </w:r>
    </w:p>
  </w:endnote>
  <w:endnote w:type="continuationSeparator" w:id="0">
    <w:p w:rsidR="009D1DBE" w:rsidRDefault="009D1DBE" w:rsidP="0009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BE" w:rsidRDefault="009D1DBE" w:rsidP="00093EE3">
      <w:pPr>
        <w:spacing w:after="0" w:line="240" w:lineRule="auto"/>
      </w:pPr>
      <w:r>
        <w:separator/>
      </w:r>
    </w:p>
  </w:footnote>
  <w:footnote w:type="continuationSeparator" w:id="0">
    <w:p w:rsidR="009D1DBE" w:rsidRDefault="009D1DBE" w:rsidP="00093EE3">
      <w:pPr>
        <w:spacing w:after="0" w:line="240" w:lineRule="auto"/>
      </w:pPr>
      <w:r>
        <w:continuationSeparator/>
      </w:r>
    </w:p>
  </w:footnote>
  <w:footnote w:id="1">
    <w:p w:rsidR="00093EE3" w:rsidRDefault="00093EE3" w:rsidP="00093EE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>
        <w:rPr>
          <w:rStyle w:val="FootnoteReference"/>
        </w:rPr>
        <w:footnoteRef/>
      </w:r>
      <w:r>
        <w:t xml:space="preserve"> </w:t>
      </w:r>
      <w:r w:rsidRPr="00093EE3">
        <w:rPr>
          <w:rFonts w:ascii="Times New Roman" w:hAnsi="Times New Roman" w:cs="Times New Roman"/>
          <w:i/>
          <w:iCs/>
          <w:sz w:val="20"/>
          <w:szCs w:val="20"/>
          <w:shd w:val="clear" w:color="auto" w:fill="F5F6F7"/>
        </w:rPr>
        <w:t>Velký sociologický slovník</w:t>
      </w:r>
      <w:r w:rsidRPr="00093EE3">
        <w:rPr>
          <w:rFonts w:ascii="Times New Roman" w:hAnsi="Times New Roman" w:cs="Times New Roman"/>
          <w:sz w:val="20"/>
          <w:szCs w:val="20"/>
          <w:shd w:val="clear" w:color="auto" w:fill="F5F6F7"/>
        </w:rPr>
        <w:t>. Vyd. 1. Praha: Karolinum, 1996, S. 749-1627. ISBN 80-7184-310-5.</w:t>
      </w:r>
    </w:p>
    <w:p w:rsidR="00093EE3" w:rsidRDefault="00093EE3">
      <w:pPr>
        <w:pStyle w:val="FootnoteText"/>
      </w:pPr>
    </w:p>
  </w:footnote>
  <w:footnote w:id="2">
    <w:p w:rsidR="00093EE3" w:rsidRDefault="00093EE3" w:rsidP="003D0A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D0A47" w:rsidRPr="003D0A47">
        <w:rPr>
          <w:rFonts w:ascii="Times New Roman" w:hAnsi="Times New Roman" w:cs="Times New Roman"/>
        </w:rPr>
        <w:t>URL: &lt;</w:t>
      </w:r>
      <w:r w:rsidR="003D0A47" w:rsidRPr="003D0A47">
        <w:t xml:space="preserve"> </w:t>
      </w:r>
      <w:r w:rsidR="003D0A47" w:rsidRPr="003D0A47">
        <w:rPr>
          <w:rFonts w:ascii="Times New Roman" w:hAnsi="Times New Roman" w:cs="Times New Roman"/>
        </w:rPr>
        <w:t>http://www.nytimes.com/1992/11/15/style/grunge-a-success-story.html?pagewanted=all&amp;src=pm</w:t>
      </w:r>
      <w:r w:rsidR="003D0A47" w:rsidRPr="003D0A47">
        <w:t xml:space="preserve"> </w:t>
      </w:r>
      <w:r w:rsidR="003D0A47" w:rsidRPr="003D0A47">
        <w:rPr>
          <w:rFonts w:ascii="Times New Roman" w:hAnsi="Times New Roman" w:cs="Times New Roman"/>
        </w:rPr>
        <w:t>&gt;</w:t>
      </w:r>
      <w:r w:rsidR="003D0A47">
        <w:rPr>
          <w:rFonts w:ascii="Times New Roman" w:hAnsi="Times New Roman" w:cs="Times New Roman"/>
        </w:rPr>
        <w:t xml:space="preserve"> [cit. 31. Decembra 2012]</w:t>
      </w:r>
    </w:p>
  </w:footnote>
  <w:footnote w:id="3">
    <w:p w:rsidR="003D0A47" w:rsidRDefault="003D0A4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D0A47">
        <w:rPr>
          <w:rFonts w:ascii="Times New Roman" w:hAnsi="Times New Roman" w:cs="Times New Roman"/>
        </w:rPr>
        <w:t>URL: &lt;</w:t>
      </w:r>
      <w:r w:rsidRPr="003D0A47">
        <w:t xml:space="preserve"> </w:t>
      </w:r>
      <w:r w:rsidRPr="003D0A47">
        <w:rPr>
          <w:rFonts w:ascii="Times New Roman" w:hAnsi="Times New Roman" w:cs="Times New Roman"/>
        </w:rPr>
        <w:t>http://www.nytimes.com/1992/11/15/style/grunge-a-success-story.html?pagewanted=all&amp;src=pm</w:t>
      </w:r>
      <w:r w:rsidRPr="003D0A47">
        <w:t xml:space="preserve"> </w:t>
      </w:r>
      <w:r w:rsidRPr="003D0A47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[cit. 31. Decembra 2012]</w:t>
      </w:r>
    </w:p>
    <w:p w:rsidR="003D0A47" w:rsidRDefault="003D0A47">
      <w:pPr>
        <w:pStyle w:val="FootnoteText"/>
      </w:pPr>
    </w:p>
  </w:footnote>
  <w:footnote w:id="4">
    <w:p w:rsidR="00150AC6" w:rsidRPr="00150AC6" w:rsidRDefault="003D0A47">
      <w:pPr>
        <w:pStyle w:val="FootnoteText"/>
        <w:rPr>
          <w:rFonts w:ascii="Times New Roman" w:hAnsi="Times New Roman" w:cs="Times New Roman"/>
          <w:shd w:val="clear" w:color="auto" w:fill="F5F6F7"/>
        </w:rPr>
      </w:pPr>
      <w:r>
        <w:rPr>
          <w:rStyle w:val="FootnoteReference"/>
        </w:rPr>
        <w:footnoteRef/>
      </w:r>
      <w:r>
        <w:t xml:space="preserve"> </w:t>
      </w:r>
      <w:r w:rsidRPr="003D0A47">
        <w:rPr>
          <w:rFonts w:ascii="Times New Roman" w:hAnsi="Times New Roman" w:cs="Times New Roman"/>
          <w:shd w:val="clear" w:color="auto" w:fill="F5F6F7"/>
        </w:rPr>
        <w:t>GEIST, Bohumil.</w:t>
      </w:r>
      <w:r w:rsidRPr="003D0A47">
        <w:rPr>
          <w:rStyle w:val="apple-converted-space"/>
          <w:rFonts w:ascii="Times New Roman" w:hAnsi="Times New Roman" w:cs="Times New Roman"/>
          <w:shd w:val="clear" w:color="auto" w:fill="F5F6F7"/>
        </w:rPr>
        <w:t> </w:t>
      </w:r>
      <w:r w:rsidRPr="003D0A47">
        <w:rPr>
          <w:rFonts w:ascii="Times New Roman" w:hAnsi="Times New Roman" w:cs="Times New Roman"/>
          <w:i/>
          <w:iCs/>
          <w:shd w:val="clear" w:color="auto" w:fill="F5F6F7"/>
        </w:rPr>
        <w:t>Sociologický slovník</w:t>
      </w:r>
      <w:r w:rsidRPr="003D0A47">
        <w:rPr>
          <w:rFonts w:ascii="Times New Roman" w:hAnsi="Times New Roman" w:cs="Times New Roman"/>
          <w:shd w:val="clear" w:color="auto" w:fill="F5F6F7"/>
        </w:rPr>
        <w:t>. Praha: Victoria Publishing, 1993, 647 s. ISBN 80-85605-28-7.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A99"/>
    <w:rsid w:val="00093EE3"/>
    <w:rsid w:val="00150AC6"/>
    <w:rsid w:val="003A461D"/>
    <w:rsid w:val="003D0A47"/>
    <w:rsid w:val="004F4F9C"/>
    <w:rsid w:val="009D1DBE"/>
    <w:rsid w:val="00A53C46"/>
    <w:rsid w:val="00B95A99"/>
    <w:rsid w:val="00B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5A99"/>
  </w:style>
  <w:style w:type="paragraph" w:styleId="BalloonText">
    <w:name w:val="Balloon Text"/>
    <w:basedOn w:val="Normal"/>
    <w:link w:val="BalloonTextChar"/>
    <w:uiPriority w:val="99"/>
    <w:semiHidden/>
    <w:unhideWhenUsed/>
    <w:rsid w:val="0009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E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3E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3E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3E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E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E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E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{D218025D-B340-4290-A24A-97CE8F4296DD}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A2D8D419-156A-4BDA-9C7F-BD468856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5</cp:revision>
  <dcterms:created xsi:type="dcterms:W3CDTF">2013-01-01T22:11:00Z</dcterms:created>
  <dcterms:modified xsi:type="dcterms:W3CDTF">2013-01-01T22:47:00Z</dcterms:modified>
</cp:coreProperties>
</file>