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4BC" w:rsidRPr="007A50AA" w:rsidRDefault="000044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50AA">
        <w:rPr>
          <w:rFonts w:ascii="Times New Roman" w:hAnsi="Times New Roman" w:cs="Times New Roman"/>
          <w:b/>
          <w:bCs/>
          <w:sz w:val="24"/>
          <w:szCs w:val="24"/>
        </w:rPr>
        <w:t>USK_01  Úvod do uměnovědných studií</w:t>
      </w:r>
    </w:p>
    <w:p w:rsidR="000044BC" w:rsidRDefault="000044BC">
      <w:pPr>
        <w:rPr>
          <w:rFonts w:ascii="Times New Roman" w:hAnsi="Times New Roman" w:cs="Times New Roman"/>
          <w:sz w:val="24"/>
          <w:szCs w:val="24"/>
        </w:rPr>
      </w:pPr>
      <w:r w:rsidRPr="007A50AA">
        <w:rPr>
          <w:rFonts w:ascii="Times New Roman" w:hAnsi="Times New Roman" w:cs="Times New Roman"/>
          <w:sz w:val="24"/>
          <w:szCs w:val="24"/>
        </w:rPr>
        <w:t>Miroslava Kocmanová UČO 360720</w:t>
      </w:r>
    </w:p>
    <w:p w:rsidR="000044BC" w:rsidRPr="004B5DFE" w:rsidRDefault="000044BC" w:rsidP="004B5DFE">
      <w:pPr>
        <w:pStyle w:val="Nadpis2"/>
        <w:jc w:val="center"/>
        <w:rPr>
          <w:rFonts w:ascii="Times New Roman" w:hAnsi="Times New Roman" w:cs="Times New Roman"/>
          <w:i w:val="0"/>
          <w:iCs w:val="0"/>
        </w:rPr>
      </w:pPr>
    </w:p>
    <w:p w:rsidR="000044BC" w:rsidRPr="004B5DFE" w:rsidRDefault="000044BC" w:rsidP="008D452D">
      <w:pPr>
        <w:pStyle w:val="Nadpis2"/>
        <w:rPr>
          <w:rFonts w:ascii="Times New Roman" w:hAnsi="Times New Roman" w:cs="Times New Roman"/>
          <w:i w:val="0"/>
          <w:iCs w:val="0"/>
        </w:rPr>
      </w:pPr>
      <w:bookmarkStart w:id="0" w:name="_Toc344505522"/>
      <w:bookmarkStart w:id="1" w:name="_Toc344505625"/>
      <w:bookmarkStart w:id="2" w:name="_Toc344595040"/>
      <w:bookmarkStart w:id="3" w:name="_Toc344620764"/>
      <w:r w:rsidRPr="004B5DFE">
        <w:rPr>
          <w:rFonts w:ascii="Times New Roman" w:hAnsi="Times New Roman" w:cs="Times New Roman"/>
          <w:i w:val="0"/>
          <w:iCs w:val="0"/>
        </w:rPr>
        <w:t>Semestrální práce</w:t>
      </w:r>
      <w:bookmarkEnd w:id="0"/>
      <w:bookmarkEnd w:id="1"/>
      <w:bookmarkEnd w:id="2"/>
      <w:bookmarkEnd w:id="3"/>
    </w:p>
    <w:p w:rsidR="000044BC" w:rsidRDefault="000044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44BC" w:rsidRPr="008D452D" w:rsidRDefault="000044BC" w:rsidP="00945C82">
      <w:pPr>
        <w:pStyle w:val="Nadpis1"/>
        <w:rPr>
          <w:rFonts w:ascii="Times New Roman" w:hAnsi="Times New Roman" w:cs="Times New Roman"/>
          <w:sz w:val="36"/>
          <w:szCs w:val="36"/>
        </w:rPr>
      </w:pPr>
      <w:bookmarkStart w:id="4" w:name="_Toc344505220"/>
      <w:bookmarkStart w:id="5" w:name="_Toc344505523"/>
      <w:bookmarkStart w:id="6" w:name="_Toc344505626"/>
      <w:bookmarkStart w:id="7" w:name="_Toc344595041"/>
      <w:bookmarkStart w:id="8" w:name="_Toc344620765"/>
      <w:r w:rsidRPr="008D452D">
        <w:rPr>
          <w:rFonts w:ascii="Times New Roman" w:hAnsi="Times New Roman" w:cs="Times New Roman"/>
          <w:sz w:val="36"/>
          <w:szCs w:val="36"/>
        </w:rPr>
        <w:t>Funkce umění v dřevěných kostelech Blansko a Dobříkov</w:t>
      </w:r>
      <w:bookmarkEnd w:id="4"/>
      <w:bookmarkEnd w:id="5"/>
      <w:bookmarkEnd w:id="6"/>
      <w:bookmarkEnd w:id="7"/>
      <w:bookmarkEnd w:id="8"/>
    </w:p>
    <w:p w:rsidR="000044BC" w:rsidRPr="004B5DFE" w:rsidRDefault="000044BC" w:rsidP="004B5DFE"/>
    <w:p w:rsidR="000044BC" w:rsidRDefault="000044BC" w:rsidP="004B5DFE">
      <w:pPr>
        <w:pStyle w:val="Nadpis2"/>
        <w:rPr>
          <w:rFonts w:ascii="Times New Roman" w:hAnsi="Times New Roman" w:cs="Times New Roman"/>
          <w:i w:val="0"/>
          <w:iCs w:val="0"/>
        </w:rPr>
      </w:pPr>
      <w:bookmarkStart w:id="9" w:name="_Toc344505524"/>
      <w:bookmarkStart w:id="10" w:name="_Toc344505627"/>
      <w:bookmarkStart w:id="11" w:name="_Toc344595042"/>
      <w:bookmarkStart w:id="12" w:name="_Toc344620766"/>
      <w:r w:rsidRPr="004B5DFE">
        <w:rPr>
          <w:rFonts w:ascii="Times New Roman" w:hAnsi="Times New Roman" w:cs="Times New Roman"/>
          <w:i w:val="0"/>
          <w:iCs w:val="0"/>
        </w:rPr>
        <w:t>Obsah</w:t>
      </w:r>
      <w:bookmarkEnd w:id="9"/>
      <w:bookmarkEnd w:id="10"/>
      <w:bookmarkEnd w:id="11"/>
      <w:bookmarkEnd w:id="12"/>
    </w:p>
    <w:p w:rsidR="000044BC" w:rsidRPr="008D452D" w:rsidRDefault="000044BC">
      <w:pPr>
        <w:pStyle w:val="Obsah2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241B2">
        <w:rPr>
          <w:rFonts w:ascii="Times New Roman" w:hAnsi="Times New Roman" w:cs="Times New Roman"/>
          <w:i/>
          <w:iCs/>
          <w:sz w:val="24"/>
          <w:szCs w:val="24"/>
          <w:u w:val="single"/>
        </w:rPr>
        <w:fldChar w:fldCharType="begin"/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instrText xml:space="preserve"> TOC \o "1-2" \n \h \z \u </w:instrText>
      </w:r>
      <w:r w:rsidR="00F241B2">
        <w:rPr>
          <w:rFonts w:ascii="Times New Roman" w:hAnsi="Times New Roman" w:cs="Times New Roman"/>
          <w:i/>
          <w:iCs/>
          <w:sz w:val="24"/>
          <w:szCs w:val="24"/>
          <w:u w:val="single"/>
        </w:rPr>
        <w:fldChar w:fldCharType="separate"/>
      </w:r>
    </w:p>
    <w:p w:rsidR="000044BC" w:rsidRPr="008D452D" w:rsidRDefault="00F241B2" w:rsidP="008D452D">
      <w:pPr>
        <w:pStyle w:val="Obsah2"/>
        <w:tabs>
          <w:tab w:val="left" w:pos="7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44620767" w:history="1">
        <w:r w:rsidR="000044BC" w:rsidRPr="008D452D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1.</w:t>
        </w:r>
        <w:r w:rsidR="000044BC" w:rsidRPr="008D452D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0044BC" w:rsidRPr="008D452D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Úvod</w:t>
        </w:r>
      </w:hyperlink>
    </w:p>
    <w:p w:rsidR="000044BC" w:rsidRPr="008D452D" w:rsidRDefault="00F241B2" w:rsidP="008D452D">
      <w:pPr>
        <w:pStyle w:val="Obsah2"/>
        <w:tabs>
          <w:tab w:val="left" w:pos="7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44620768" w:history="1">
        <w:r w:rsidR="000044BC" w:rsidRPr="008D452D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2.</w:t>
        </w:r>
        <w:r w:rsidR="000044BC" w:rsidRPr="008D452D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0044BC" w:rsidRPr="008D452D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Funkce umění</w:t>
        </w:r>
      </w:hyperlink>
    </w:p>
    <w:p w:rsidR="000044BC" w:rsidRPr="008D452D" w:rsidRDefault="00F241B2" w:rsidP="008D452D">
      <w:pPr>
        <w:pStyle w:val="Obsah2"/>
        <w:tabs>
          <w:tab w:val="left" w:pos="7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44620769" w:history="1">
        <w:r w:rsidR="000044BC" w:rsidRPr="008D452D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3.</w:t>
        </w:r>
        <w:r w:rsidR="000044BC" w:rsidRPr="008D452D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0044BC" w:rsidRPr="008D452D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Dřevěné kostely v Blansku a Dobříkově</w:t>
        </w:r>
      </w:hyperlink>
    </w:p>
    <w:p w:rsidR="000044BC" w:rsidRPr="008D452D" w:rsidRDefault="00F241B2" w:rsidP="008D452D">
      <w:pPr>
        <w:pStyle w:val="Obsah2"/>
        <w:tabs>
          <w:tab w:val="left" w:pos="7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44620770" w:history="1">
        <w:r w:rsidR="000044BC" w:rsidRPr="008D452D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</w:t>
        </w:r>
        <w:r w:rsidR="000044BC" w:rsidRPr="008D452D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0044BC" w:rsidRPr="008D452D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Závěr</w:t>
        </w:r>
      </w:hyperlink>
    </w:p>
    <w:p w:rsidR="000044BC" w:rsidRDefault="00F241B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fldChar w:fldCharType="end"/>
      </w:r>
    </w:p>
    <w:p w:rsidR="000044BC" w:rsidRPr="00945C82" w:rsidRDefault="000044BC" w:rsidP="008D452D">
      <w:pPr>
        <w:pStyle w:val="Nadpis2"/>
        <w:numPr>
          <w:ilvl w:val="0"/>
          <w:numId w:val="17"/>
        </w:numPr>
        <w:tabs>
          <w:tab w:val="clear" w:pos="720"/>
          <w:tab w:val="left" w:pos="360"/>
        </w:tabs>
        <w:ind w:left="0" w:firstLine="0"/>
        <w:rPr>
          <w:rFonts w:ascii="Times New Roman" w:hAnsi="Times New Roman" w:cs="Times New Roman"/>
          <w:i w:val="0"/>
          <w:iCs w:val="0"/>
        </w:rPr>
      </w:pPr>
      <w:bookmarkStart w:id="13" w:name="_Toc344620767"/>
      <w:r w:rsidRPr="00945C82">
        <w:rPr>
          <w:rFonts w:ascii="Times New Roman" w:hAnsi="Times New Roman" w:cs="Times New Roman"/>
          <w:i w:val="0"/>
          <w:iCs w:val="0"/>
        </w:rPr>
        <w:t>Úvod</w:t>
      </w:r>
      <w:bookmarkEnd w:id="13"/>
    </w:p>
    <w:p w:rsidR="000044BC" w:rsidRDefault="000044BC" w:rsidP="00945C82">
      <w:pPr>
        <w:spacing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své práci se budu zabývat zpracováním pojmu funkce umění do podoby encyklopedického hesla. Pro aplikaci funkce umění v praxi jsem zvolila dřevěné sakrální budovy v Blansku a Dobříkově. Hledám odpověď na otázku jaká je funkce umění ve dvou sobě podobných kostelích. Mám v úmyslu prokázat intenzitu funkce umění v dobovém kontextu. </w:t>
      </w:r>
    </w:p>
    <w:p w:rsidR="000044BC" w:rsidRDefault="000044BC" w:rsidP="00945C82">
      <w:pPr>
        <w:spacing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Pr="00945C82" w:rsidRDefault="000044BC" w:rsidP="004B5DFE">
      <w:pPr>
        <w:pStyle w:val="Nadpis2"/>
        <w:numPr>
          <w:ilvl w:val="0"/>
          <w:numId w:val="17"/>
        </w:numPr>
        <w:tabs>
          <w:tab w:val="clear" w:pos="720"/>
          <w:tab w:val="left" w:pos="360"/>
        </w:tabs>
        <w:ind w:left="0" w:firstLine="0"/>
        <w:rPr>
          <w:rFonts w:ascii="Times New Roman" w:hAnsi="Times New Roman" w:cs="Times New Roman"/>
          <w:i w:val="0"/>
          <w:iCs w:val="0"/>
        </w:rPr>
      </w:pPr>
      <w:bookmarkStart w:id="14" w:name="_Toc344620768"/>
      <w:r w:rsidRPr="00945C82">
        <w:rPr>
          <w:rFonts w:ascii="Times New Roman" w:hAnsi="Times New Roman" w:cs="Times New Roman"/>
          <w:i w:val="0"/>
          <w:iCs w:val="0"/>
        </w:rPr>
        <w:t>Funkce umění</w:t>
      </w:r>
      <w:bookmarkEnd w:id="14"/>
      <w:r w:rsidRPr="00945C82">
        <w:rPr>
          <w:rFonts w:ascii="Times New Roman" w:hAnsi="Times New Roman" w:cs="Times New Roman"/>
          <w:i w:val="0"/>
          <w:iCs w:val="0"/>
        </w:rPr>
        <w:t xml:space="preserve"> </w:t>
      </w:r>
    </w:p>
    <w:p w:rsidR="000044BC" w:rsidRDefault="000044BC" w:rsidP="00945C82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945C82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0F64B3">
        <w:rPr>
          <w:rFonts w:ascii="Times New Roman" w:hAnsi="Times New Roman" w:cs="Times New Roman"/>
          <w:b/>
          <w:bCs/>
          <w:sz w:val="24"/>
          <w:szCs w:val="24"/>
        </w:rPr>
        <w:t>Funkce</w:t>
      </w:r>
      <w:r>
        <w:rPr>
          <w:rFonts w:ascii="Times New Roman" w:hAnsi="Times New Roman" w:cs="Times New Roman"/>
          <w:sz w:val="24"/>
          <w:szCs w:val="24"/>
        </w:rPr>
        <w:t xml:space="preserve"> (latinsky functio) značí splnění úlohy. Ovšem takový výklad je nutné brát s rezervou, je do značné míry nepřesný. Tento termín je nejčastěji používaný v oboru literární vědy. V teorii kultury značí úlohu, výkon, či účinek; tyto jsou součástí většího celku. Zásadní otázkou je, k čemu se pojem funkce váže – nemusí to být nutně literatura.</w:t>
      </w:r>
    </w:p>
    <w:p w:rsidR="000044BC" w:rsidRDefault="000044BC" w:rsidP="00945C82">
      <w:pPr>
        <w:spacing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0F64B3">
        <w:rPr>
          <w:rFonts w:ascii="Times New Roman" w:hAnsi="Times New Roman" w:cs="Times New Roman"/>
          <w:sz w:val="24"/>
          <w:szCs w:val="24"/>
        </w:rPr>
        <w:lastRenderedPageBreak/>
        <w:t xml:space="preserve">Pojem </w:t>
      </w:r>
      <w:r w:rsidRPr="000F64B3">
        <w:rPr>
          <w:rFonts w:ascii="Times New Roman" w:hAnsi="Times New Roman" w:cs="Times New Roman"/>
          <w:b/>
          <w:bCs/>
          <w:sz w:val="24"/>
          <w:szCs w:val="24"/>
        </w:rPr>
        <w:t xml:space="preserve">umění </w:t>
      </w:r>
      <w:r w:rsidRPr="000F64B3">
        <w:rPr>
          <w:rFonts w:ascii="Times New Roman" w:hAnsi="Times New Roman" w:cs="Times New Roman"/>
          <w:sz w:val="24"/>
          <w:szCs w:val="24"/>
        </w:rPr>
        <w:t>(z řečtiny techné, latinsky ars)</w:t>
      </w:r>
      <w:r w:rsidRPr="000F64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výraz obtížně </w:t>
      </w:r>
      <w:r w:rsidRPr="000F64B3">
        <w:rPr>
          <w:rFonts w:ascii="Times New Roman" w:hAnsi="Times New Roman" w:cs="Times New Roman"/>
          <w:sz w:val="24"/>
          <w:szCs w:val="24"/>
        </w:rPr>
        <w:t>definovatelný. Je to pojem široký a proměnlivý.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4B3">
        <w:rPr>
          <w:rFonts w:ascii="Times New Roman" w:hAnsi="Times New Roman" w:cs="Times New Roman"/>
          <w:sz w:val="24"/>
          <w:szCs w:val="24"/>
        </w:rPr>
        <w:t xml:space="preserve">Umění je součástí lidské dovednosti, které je -  do určité míry – možné se naučit. </w:t>
      </w:r>
    </w:p>
    <w:p w:rsidR="000044BC" w:rsidRPr="000F64B3" w:rsidRDefault="000044BC" w:rsidP="00945C82">
      <w:pPr>
        <w:spacing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0F64B3">
        <w:rPr>
          <w:rFonts w:ascii="Times New Roman" w:hAnsi="Times New Roman" w:cs="Times New Roman"/>
          <w:sz w:val="24"/>
          <w:szCs w:val="24"/>
        </w:rPr>
        <w:t xml:space="preserve">Umění můžeme najít již v dobách starověku jako součást rituálů, či slavností. Právě starověk určil jistou kategorizaci umění na </w:t>
      </w:r>
      <w:r w:rsidRPr="000F64B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výtvarná </w:t>
      </w:r>
      <w:r w:rsidRPr="000F64B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F64B3">
        <w:rPr>
          <w:rFonts w:ascii="Times New Roman" w:hAnsi="Times New Roman" w:cs="Times New Roman"/>
          <w:sz w:val="24"/>
          <w:szCs w:val="24"/>
        </w:rPr>
        <w:t xml:space="preserve"> zahrnuje malířství, sochařství i architekturu, a </w:t>
      </w:r>
      <w:r w:rsidRPr="000F64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múzická</w:t>
      </w:r>
      <w:r w:rsidRPr="000F64B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F64B3">
        <w:rPr>
          <w:rFonts w:ascii="Times New Roman" w:hAnsi="Times New Roman" w:cs="Times New Roman"/>
          <w:sz w:val="24"/>
          <w:szCs w:val="24"/>
        </w:rPr>
        <w:t xml:space="preserve"> do kterého spadá zpěv, tanec, hudba a divadlo. </w:t>
      </w:r>
      <w:r>
        <w:rPr>
          <w:rFonts w:ascii="Times New Roman" w:hAnsi="Times New Roman" w:cs="Times New Roman"/>
          <w:sz w:val="24"/>
          <w:szCs w:val="24"/>
        </w:rPr>
        <w:t xml:space="preserve">Starověk s </w:t>
      </w:r>
      <w:r w:rsidRPr="000F64B3">
        <w:rPr>
          <w:rFonts w:ascii="Times New Roman" w:hAnsi="Times New Roman" w:cs="Times New Roman"/>
          <w:sz w:val="24"/>
          <w:szCs w:val="24"/>
        </w:rPr>
        <w:t>Homérskými</w:t>
      </w:r>
      <w:r>
        <w:rPr>
          <w:rFonts w:ascii="Times New Roman" w:hAnsi="Times New Roman" w:cs="Times New Roman"/>
          <w:sz w:val="24"/>
          <w:szCs w:val="24"/>
        </w:rPr>
        <w:t xml:space="preserve"> eposy představuje </w:t>
      </w:r>
      <w:r w:rsidRPr="000F64B3">
        <w:rPr>
          <w:rFonts w:ascii="Times New Roman" w:hAnsi="Times New Roman" w:cs="Times New Roman"/>
          <w:sz w:val="24"/>
          <w:szCs w:val="24"/>
        </w:rPr>
        <w:t>základ evropské kultury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F64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 </w:t>
      </w:r>
      <w:r w:rsidRPr="000F64B3">
        <w:rPr>
          <w:rFonts w:ascii="Times New Roman" w:hAnsi="Times New Roman" w:cs="Times New Roman"/>
          <w:sz w:val="24"/>
          <w:szCs w:val="24"/>
        </w:rPr>
        <w:t>středověk</w:t>
      </w:r>
      <w:r>
        <w:rPr>
          <w:rFonts w:ascii="Times New Roman" w:hAnsi="Times New Roman" w:cs="Times New Roman"/>
          <w:sz w:val="24"/>
          <w:szCs w:val="24"/>
        </w:rPr>
        <w:t xml:space="preserve"> je charakteristický rozvoj </w:t>
      </w:r>
      <w:r w:rsidRPr="000F64B3">
        <w:rPr>
          <w:rFonts w:ascii="Times New Roman" w:hAnsi="Times New Roman" w:cs="Times New Roman"/>
          <w:sz w:val="24"/>
          <w:szCs w:val="24"/>
        </w:rPr>
        <w:t>divad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F64B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, malířství a hudby,</w:t>
      </w:r>
      <w:r w:rsidRPr="000F64B3"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>enesance klade</w:t>
      </w:r>
      <w:r w:rsidRPr="000F64B3">
        <w:rPr>
          <w:rFonts w:ascii="Times New Roman" w:hAnsi="Times New Roman" w:cs="Times New Roman"/>
          <w:sz w:val="24"/>
          <w:szCs w:val="24"/>
        </w:rPr>
        <w:t xml:space="preserve"> důraz na tvořivost a originalitu umělce a konečně také na autenticitu. Klasicismus se vyznačuje harmonií, romantismus chápal umělce jako génia. </w:t>
      </w:r>
      <w:r>
        <w:rPr>
          <w:rFonts w:ascii="Times New Roman" w:hAnsi="Times New Roman" w:cs="Times New Roman"/>
          <w:sz w:val="24"/>
          <w:szCs w:val="24"/>
        </w:rPr>
        <w:t xml:space="preserve">Devatenácté </w:t>
      </w:r>
      <w:r w:rsidRPr="000F64B3">
        <w:rPr>
          <w:rFonts w:ascii="Times New Roman" w:hAnsi="Times New Roman" w:cs="Times New Roman"/>
          <w:sz w:val="24"/>
          <w:szCs w:val="24"/>
        </w:rPr>
        <w:t>století je ovlivněno novými technikami, například fotografií a filmem. Století dvacáté je pod silným tlakem komerce. Umělci 20. století stírají hranice mezi uměním a běžným životem.</w:t>
      </w:r>
    </w:p>
    <w:p w:rsidR="000044BC" w:rsidRPr="003A5332" w:rsidRDefault="000044BC" w:rsidP="00945C82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Umění vyjadřuje tvořivé schopnosti lidí – cílem je mimetické sdělení. Umění je rovněž účel, sloužící k vyvolání nálady a citu, k šíření jistých postojů a myšlenek, stručně řečeno: umění slouží též k propagaci.</w:t>
      </w:r>
    </w:p>
    <w:p w:rsidR="000044BC" w:rsidRDefault="000044BC" w:rsidP="00945C82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Uměním se začalo zabývat celé spektrum věd: dějiny umění, literární věda, sociologie, psychologie a také estetika. Estetika se zabývá povahou a krásou uměleckého díla.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DD473F">
        <w:rPr>
          <w:rFonts w:ascii="Times New Roman" w:hAnsi="Times New Roman" w:cs="Times New Roman"/>
          <w:b/>
          <w:bCs/>
          <w:sz w:val="24"/>
          <w:szCs w:val="24"/>
        </w:rPr>
        <w:t>unkce umění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souvisí p</w:t>
      </w:r>
      <w:r w:rsidRPr="005B62B3">
        <w:rPr>
          <w:rFonts w:ascii="Times New Roman" w:hAnsi="Times New Roman" w:cs="Times New Roman"/>
          <w:sz w:val="24"/>
          <w:szCs w:val="24"/>
        </w:rPr>
        <w:t>ředevším</w:t>
      </w:r>
      <w:r w:rsidRPr="003A5332">
        <w:rPr>
          <w:rFonts w:ascii="Times New Roman" w:hAnsi="Times New Roman" w:cs="Times New Roman"/>
          <w:b/>
          <w:bCs/>
          <w:sz w:val="24"/>
          <w:szCs w:val="24"/>
        </w:rPr>
        <w:t xml:space="preserve"> s estetickou vědou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4BC" w:rsidRDefault="000044BC" w:rsidP="00945C82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CD6A28">
        <w:rPr>
          <w:rFonts w:ascii="Times New Roman" w:hAnsi="Times New Roman" w:cs="Times New Roman"/>
          <w:sz w:val="24"/>
          <w:szCs w:val="24"/>
        </w:rPr>
        <w:t xml:space="preserve">ákladním kritériem umění (představme si jakékoliv umělecké dílo), je jeho estetický účinek. Estetický účinek vychází z osobních zkušeností, sociálních vlivů, politické situace a dalších detailů, které jsou spjaty s tou kterou osobností. </w:t>
      </w:r>
      <w:r>
        <w:rPr>
          <w:rFonts w:ascii="Times New Roman" w:hAnsi="Times New Roman" w:cs="Times New Roman"/>
          <w:sz w:val="24"/>
          <w:szCs w:val="24"/>
        </w:rPr>
        <w:t>Z těchto</w:t>
      </w:r>
      <w:r w:rsidRPr="00CD6A28">
        <w:rPr>
          <w:rFonts w:ascii="Times New Roman" w:hAnsi="Times New Roman" w:cs="Times New Roman"/>
          <w:sz w:val="24"/>
          <w:szCs w:val="24"/>
        </w:rPr>
        <w:t xml:space="preserve"> důvodu je pro každého</w:t>
      </w:r>
      <w:r>
        <w:rPr>
          <w:rFonts w:ascii="Times New Roman" w:hAnsi="Times New Roman" w:cs="Times New Roman"/>
          <w:sz w:val="24"/>
          <w:szCs w:val="24"/>
        </w:rPr>
        <w:t xml:space="preserve"> člověka</w:t>
      </w:r>
      <w:r w:rsidRPr="00CD6A28">
        <w:rPr>
          <w:rFonts w:ascii="Times New Roman" w:hAnsi="Times New Roman" w:cs="Times New Roman"/>
          <w:sz w:val="24"/>
          <w:szCs w:val="24"/>
        </w:rPr>
        <w:t xml:space="preserve"> estetický účinek jiný, odlišný. K porozumění umění je nezbytný proces výchovy k umění.</w:t>
      </w:r>
    </w:p>
    <w:p w:rsidR="000044BC" w:rsidRPr="00CD6A28" w:rsidRDefault="000044BC" w:rsidP="00945C82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Český estetik Jan Mukařovský je toho názoru, že umění není uzavřenou oblastí. Považuje umění za proměnlivé;</w:t>
      </w:r>
      <w:r w:rsidRPr="00F90CAE">
        <w:rPr>
          <w:rFonts w:ascii="Times New Roman" w:hAnsi="Times New Roman" w:cs="Times New Roman"/>
          <w:sz w:val="24"/>
          <w:szCs w:val="24"/>
        </w:rPr>
        <w:t xml:space="preserve"> za dominantní </w:t>
      </w:r>
      <w:r>
        <w:rPr>
          <w:rFonts w:ascii="Times New Roman" w:hAnsi="Times New Roman" w:cs="Times New Roman"/>
          <w:sz w:val="24"/>
          <w:szCs w:val="24"/>
        </w:rPr>
        <w:t>pokládá e</w:t>
      </w:r>
      <w:r w:rsidRPr="00095F9A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tetickou </w:t>
      </w:r>
      <w:r w:rsidRPr="00095F9A">
        <w:rPr>
          <w:rFonts w:ascii="Times New Roman" w:hAnsi="Times New Roman" w:cs="Times New Roman"/>
          <w:b/>
          <w:bCs/>
          <w:sz w:val="24"/>
          <w:szCs w:val="24"/>
        </w:rPr>
        <w:t>funkc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r w:rsidRPr="00AC5C15">
        <w:rPr>
          <w:rFonts w:ascii="Times New Roman" w:hAnsi="Times New Roman" w:cs="Times New Roman"/>
          <w:sz w:val="24"/>
          <w:szCs w:val="24"/>
        </w:rPr>
        <w:t>T</w:t>
      </w:r>
      <w:r w:rsidRPr="00F90CAE">
        <w:rPr>
          <w:rFonts w:ascii="Times New Roman" w:hAnsi="Times New Roman" w:cs="Times New Roman"/>
          <w:sz w:val="24"/>
          <w:szCs w:val="24"/>
        </w:rPr>
        <w:t>ato funkce</w:t>
      </w:r>
      <w:r>
        <w:rPr>
          <w:rFonts w:ascii="Times New Roman" w:hAnsi="Times New Roman" w:cs="Times New Roman"/>
          <w:sz w:val="24"/>
          <w:szCs w:val="24"/>
        </w:rPr>
        <w:t xml:space="preserve"> podle Mukařovského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znamená: 1. zaměření se na objekt 2. vyvolání libosti 3. schopnost zastupovat funkce jiné.</w:t>
      </w:r>
    </w:p>
    <w:p w:rsidR="000044BC" w:rsidRDefault="000044BC" w:rsidP="00945C82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945C82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„Umělecká funkce nepřebíjí funkčnost – co je pěkné, může být i funkční“.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</w:p>
    <w:p w:rsidR="000044BC" w:rsidRDefault="000044BC" w:rsidP="00945C82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Pr="00945C82" w:rsidRDefault="000044BC" w:rsidP="004B5DFE">
      <w:pPr>
        <w:pStyle w:val="Nadpis2"/>
        <w:numPr>
          <w:ilvl w:val="0"/>
          <w:numId w:val="17"/>
        </w:numPr>
        <w:tabs>
          <w:tab w:val="clear" w:pos="720"/>
          <w:tab w:val="left" w:pos="360"/>
        </w:tabs>
        <w:ind w:left="0" w:firstLine="0"/>
        <w:rPr>
          <w:rFonts w:ascii="Times New Roman" w:hAnsi="Times New Roman" w:cs="Times New Roman"/>
          <w:i w:val="0"/>
          <w:iCs w:val="0"/>
        </w:rPr>
      </w:pPr>
      <w:bookmarkStart w:id="15" w:name="_Toc344620769"/>
      <w:r w:rsidRPr="00945C82">
        <w:rPr>
          <w:rFonts w:ascii="Times New Roman" w:hAnsi="Times New Roman" w:cs="Times New Roman"/>
          <w:i w:val="0"/>
          <w:iCs w:val="0"/>
        </w:rPr>
        <w:lastRenderedPageBreak/>
        <w:t>Dřevěné kostely v Blansku a Dobříkově</w:t>
      </w:r>
      <w:bookmarkEnd w:id="15"/>
    </w:p>
    <w:p w:rsidR="000044BC" w:rsidRDefault="000044BC" w:rsidP="00641258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4BC" w:rsidRDefault="00F241B2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241B2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5pt;margin-top:110.8pt;width:152.25pt;height:198.75pt;z-index:-6;mso-wrap-distance-left:19.85pt;mso-wrap-distance-top:19.85pt;mso-wrap-distance-right:19.85pt;mso-wrap-distance-bottom:28.35pt" o:bordertopcolor="#969696" o:borderleftcolor="#969696" o:borderbottomcolor="#969696" o:borderrightcolor="#969696" o:allowoverlap="f" stroked="t" strokecolor="#969696" strokeweight=".25pt">
            <v:imagedata r:id="rId8" o:title=""/>
            <w10:wrap type="square"/>
          </v:shape>
        </w:pict>
      </w:r>
      <w:r w:rsidRPr="00F241B2">
        <w:rPr>
          <w:noProof/>
          <w:lang w:eastAsia="cs-CZ"/>
        </w:rPr>
        <w:pict>
          <v:shape id="_x0000_s1027" type="#_x0000_t75" style="position:absolute;left:0;text-align:left;margin-left:270pt;margin-top:110.8pt;width:138pt;height:198pt;z-index:3;mso-wrap-distance-bottom:22.7pt" o:bordertopcolor="#969696" o:borderleftcolor="#969696" o:borderbottomcolor="#969696" o:borderrightcolor="#969696" o:allowoverlap="f" stroked="t" strokecolor="#969696" strokeweight=".25pt">
            <v:imagedata r:id="rId9" o:title="" cropleft="19449f" cropright="18806f"/>
            <w10:wrap type="square"/>
          </v:shape>
        </w:pict>
      </w:r>
      <w:r w:rsidR="000044BC" w:rsidRPr="006936E8">
        <w:rPr>
          <w:rFonts w:ascii="Times New Roman" w:hAnsi="Times New Roman" w:cs="Times New Roman"/>
          <w:sz w:val="24"/>
          <w:szCs w:val="24"/>
        </w:rPr>
        <w:t>Během 20. a 30. let dvacátého století bylo do Čech a na Moravu přemístěno pět dřevěných kostelů z Podkarpatské Rusi a jeden z východního Slovenska. Chci se zabývat otázkou funkce umění ve dvou z této šestice kostelů; totiž  -  v kostele svaté Paraskevy v Blansku a v kostele Všech Svatých v Dobříkově.</w:t>
      </w:r>
    </w:p>
    <w:p w:rsidR="000044BC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Pr="006936E8" w:rsidRDefault="00F241B2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241B2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6pt;margin-top:-36.2pt;width:387pt;height:18pt;z-index:5" stroked="f">
            <v:textbox>
              <w:txbxContent>
                <w:p w:rsidR="000044BC" w:rsidRPr="00EB4D79" w:rsidRDefault="000044BC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kostel</w:t>
                  </w:r>
                  <w:r w:rsidRPr="00EB4D7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svaté Paraskevy v Blansku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kostel</w:t>
                  </w:r>
                  <w:r w:rsidRPr="00EB4D7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Všech Svatých v Dobříkově</w:t>
                  </w:r>
                </w:p>
              </w:txbxContent>
            </v:textbox>
          </v:shape>
        </w:pict>
      </w:r>
      <w:r w:rsidR="000044BC" w:rsidRPr="006936E8">
        <w:rPr>
          <w:rFonts w:ascii="Times New Roman" w:hAnsi="Times New Roman" w:cs="Times New Roman"/>
          <w:sz w:val="24"/>
          <w:szCs w:val="24"/>
        </w:rPr>
        <w:t xml:space="preserve">Obě sakrální stavby představují sloh gotický, označovaný také jako marmarošsko – sedmihradský. Jsou typickými představiteli gotizující formy horního Potisí. Vznik těchto kostelů je datován přibližně  první polovinou 17. století. Jakou intenzitu měla umělecká funkce v době jejich vzniku? </w:t>
      </w:r>
    </w:p>
    <w:p w:rsidR="000044BC" w:rsidRDefault="000044BC" w:rsidP="009103D9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6936E8">
        <w:rPr>
          <w:rFonts w:ascii="Times New Roman" w:hAnsi="Times New Roman" w:cs="Times New Roman"/>
          <w:sz w:val="24"/>
          <w:szCs w:val="24"/>
        </w:rPr>
        <w:t xml:space="preserve">Pro člověka 17. století byl kostel  místem setkání. Setkání nejenom s lidmi žijícími ve stejné obci, ale také  setkání s Bohem. Místem upevňujícím víru. Místem rituálů křtu, sňatku, či obřadů smutečních. Když věřící vstoupil do chrámu, ocitl se v jiném světě: architektura, zařízení a atmosféra, liturgické predestinace předmětů a poslání měly nejenom silnou uměleckou funkci, ale také ideologický záměr: ilustrace biblických příběhů, či jednotlivé ikony sloužily ke snadnějšímu pochopení jejich obsahu.  </w:t>
      </w:r>
    </w:p>
    <w:p w:rsidR="000044BC" w:rsidRPr="006936E8" w:rsidRDefault="000044BC" w:rsidP="009103D9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6936E8">
        <w:rPr>
          <w:rFonts w:ascii="Times New Roman" w:hAnsi="Times New Roman" w:cs="Times New Roman"/>
          <w:sz w:val="24"/>
          <w:szCs w:val="24"/>
        </w:rPr>
        <w:t>„Lze říci, že v církevním umění (a do jisté míry i v celé oblasti příslušného kultu) existují zároveň dominantní funkce dvě, z nichž jedna, náboženská, činí z druhé, estetické, prostředek své realizace; jde tedy o jistou kontaminaci spíš než o hierarchizaci funkcí.“</w:t>
      </w:r>
      <w:r w:rsidRPr="006936E8">
        <w:footnoteReference w:id="2"/>
      </w:r>
    </w:p>
    <w:p w:rsidR="000044BC" w:rsidRPr="006936E8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6936E8">
        <w:rPr>
          <w:rFonts w:ascii="Times New Roman" w:hAnsi="Times New Roman" w:cs="Times New Roman"/>
          <w:sz w:val="24"/>
          <w:szCs w:val="24"/>
        </w:rPr>
        <w:lastRenderedPageBreak/>
        <w:t>Domnívám se, že citace významného českého estetika potvrzuje výše uvedenou úvahu o dvojím významu umění ( umění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6E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6E8">
        <w:rPr>
          <w:rFonts w:ascii="Times New Roman" w:hAnsi="Times New Roman" w:cs="Times New Roman"/>
          <w:sz w:val="24"/>
          <w:szCs w:val="24"/>
        </w:rPr>
        <w:t>napodobování, umění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6E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6E8">
        <w:rPr>
          <w:rFonts w:ascii="Times New Roman" w:hAnsi="Times New Roman" w:cs="Times New Roman"/>
          <w:sz w:val="24"/>
          <w:szCs w:val="24"/>
        </w:rPr>
        <w:t>účel).</w:t>
      </w:r>
    </w:p>
    <w:p w:rsidR="000044BC" w:rsidRPr="006936E8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6936E8">
        <w:rPr>
          <w:rFonts w:ascii="Times New Roman" w:hAnsi="Times New Roman" w:cs="Times New Roman"/>
          <w:sz w:val="24"/>
          <w:szCs w:val="24"/>
        </w:rPr>
        <w:t xml:space="preserve">Jakou uměleckou funkci mají tyto originální dřevěné stavby dnes? </w:t>
      </w:r>
    </w:p>
    <w:p w:rsidR="000044BC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6936E8">
        <w:rPr>
          <w:rFonts w:ascii="Times New Roman" w:hAnsi="Times New Roman" w:cs="Times New Roman"/>
          <w:sz w:val="24"/>
          <w:szCs w:val="24"/>
        </w:rPr>
        <w:t xml:space="preserve">Podíváme–li se na vnitřní vybavenost kostelů, která v těchto dvou případech je autentická, i z fotografií cítíme intenzitu umělecké funkce. A pak bychom se měli zamyslet nad touto myšlenkou: „Smysl vytváření domu Božího bychom měli měřit mírou, v jaké plnil svoje poslání při kultivaci morálních kvalit člověka.“ </w:t>
      </w:r>
      <w:r w:rsidRPr="006936E8">
        <w:footnoteReference w:id="3"/>
      </w:r>
    </w:p>
    <w:p w:rsidR="000044BC" w:rsidRDefault="000044BC" w:rsidP="006936E8">
      <w:pPr>
        <w:pStyle w:val="Odstavecseseznamem"/>
        <w:spacing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8D09D8">
      <w:pPr>
        <w:pStyle w:val="Nadpis2"/>
        <w:numPr>
          <w:ilvl w:val="0"/>
          <w:numId w:val="17"/>
        </w:numPr>
        <w:tabs>
          <w:tab w:val="clear" w:pos="720"/>
          <w:tab w:val="left" w:pos="360"/>
        </w:tabs>
        <w:ind w:left="0" w:firstLine="0"/>
        <w:rPr>
          <w:rFonts w:ascii="Times New Roman" w:hAnsi="Times New Roman" w:cs="Times New Roman"/>
          <w:i w:val="0"/>
          <w:iCs w:val="0"/>
        </w:rPr>
      </w:pPr>
      <w:bookmarkStart w:id="16" w:name="_Toc344620770"/>
      <w:r w:rsidRPr="008D09D8">
        <w:rPr>
          <w:rFonts w:ascii="Times New Roman" w:hAnsi="Times New Roman" w:cs="Times New Roman"/>
          <w:i w:val="0"/>
          <w:iCs w:val="0"/>
        </w:rPr>
        <w:t>Závěr</w:t>
      </w:r>
      <w:bookmarkEnd w:id="16"/>
    </w:p>
    <w:p w:rsidR="000044BC" w:rsidRPr="008D09D8" w:rsidRDefault="000044BC" w:rsidP="008D09D8"/>
    <w:p w:rsidR="000044BC" w:rsidRDefault="00F241B2" w:rsidP="002F5C6F">
      <w:pPr>
        <w:pStyle w:val="Odstavecseseznamem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241B2">
        <w:rPr>
          <w:noProof/>
          <w:lang w:eastAsia="cs-CZ"/>
        </w:rPr>
        <w:pict>
          <v:shape id="_x0000_s1029" type="#_x0000_t75" style="position:absolute;left:0;text-align:left;margin-left:0;margin-top:117.1pt;width:306pt;height:204pt;z-index:4;mso-wrap-distance-left:19.85pt;mso-wrap-distance-top:11.35pt;mso-wrap-distance-right:19.85pt;mso-wrap-distance-bottom:19.85pt;mso-position-horizontal:center" o:allowoverlap="f">
            <v:imagedata r:id="rId10" o:title="" blacklevel="1966f"/>
            <w10:wrap type="topAndBottom"/>
          </v:shape>
        </w:pict>
      </w:r>
      <w:r w:rsidR="000044BC" w:rsidRPr="008D09D8">
        <w:rPr>
          <w:rFonts w:ascii="Times New Roman" w:hAnsi="Times New Roman" w:cs="Times New Roman"/>
          <w:sz w:val="24"/>
          <w:szCs w:val="24"/>
        </w:rPr>
        <w:t>Dřevěné kostely v Blansku a Dobříkově jsou zcela vzácné a originální kulturní  památky. Važme si jich, jsou pro nás prostředkem pro pochopení rozsáhlých kulturních souvislost</w:t>
      </w:r>
      <w:r w:rsidR="000044BC">
        <w:rPr>
          <w:rFonts w:ascii="Times New Roman" w:hAnsi="Times New Roman" w:cs="Times New Roman"/>
          <w:sz w:val="24"/>
          <w:szCs w:val="24"/>
        </w:rPr>
        <w:t>í</w:t>
      </w:r>
      <w:r w:rsidR="000044BC" w:rsidRPr="008D09D8">
        <w:rPr>
          <w:rFonts w:ascii="Times New Roman" w:hAnsi="Times New Roman" w:cs="Times New Roman"/>
          <w:sz w:val="24"/>
          <w:szCs w:val="24"/>
        </w:rPr>
        <w:t>. Jejich uměleckou funkci čas nezničí.</w:t>
      </w:r>
    </w:p>
    <w:p w:rsidR="000044BC" w:rsidRPr="008D09D8" w:rsidRDefault="000044BC" w:rsidP="008D09D8">
      <w:pPr>
        <w:pStyle w:val="Odstavecseseznamem"/>
        <w:spacing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0044BC" w:rsidRPr="008D09D8" w:rsidRDefault="00F241B2" w:rsidP="00641258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241B2">
        <w:rPr>
          <w:noProof/>
          <w:lang w:eastAsia="cs-CZ"/>
        </w:rPr>
        <w:pict>
          <v:shape id="_x0000_s1030" type="#_x0000_t202" style="position:absolute;left:0;text-align:left;margin-left:1in;margin-top:241.3pt;width:306pt;height:18pt;z-index:6" stroked="f">
            <v:textbox>
              <w:txbxContent>
                <w:p w:rsidR="000044BC" w:rsidRPr="00EB4D79" w:rsidRDefault="000044BC" w:rsidP="00EB4D79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Ikonostas v kostele</w:t>
                  </w:r>
                  <w:r w:rsidRPr="00EB4D7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svaté Paraskevy v Blansku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</w:t>
                  </w:r>
                </w:p>
              </w:txbxContent>
            </v:textbox>
          </v:shape>
        </w:pict>
      </w:r>
    </w:p>
    <w:p w:rsidR="000044BC" w:rsidRDefault="000044BC" w:rsidP="00831B0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044BC" w:rsidRDefault="000044BC" w:rsidP="00831B0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044BC" w:rsidRDefault="00F241B2" w:rsidP="00831B0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241B2">
        <w:rPr>
          <w:noProof/>
          <w:lang w:eastAsia="cs-CZ"/>
        </w:rPr>
        <w:lastRenderedPageBreak/>
        <w:pict>
          <v:shape id="_x0000_s1031" type="#_x0000_t202" style="position:absolute;margin-left:63pt;margin-top:225pt;width:387pt;height:18pt;z-index:7" stroked="f">
            <v:textbox>
              <w:txbxContent>
                <w:p w:rsidR="000044BC" w:rsidRPr="00EB4D79" w:rsidRDefault="000044BC" w:rsidP="00EB4D79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Carská vrata v kostele</w:t>
                  </w:r>
                  <w:r w:rsidRPr="00EB4D7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Všech Svatých v Dobříkově</w:t>
                  </w:r>
                </w:p>
              </w:txbxContent>
            </v:textbox>
          </v:shape>
        </w:pict>
      </w:r>
      <w:r w:rsidRPr="00F241B2">
        <w:rPr>
          <w:noProof/>
          <w:lang w:eastAsia="cs-CZ"/>
        </w:rPr>
        <w:pict>
          <v:shape id="_x0000_s1032" type="#_x0000_t75" style="position:absolute;margin-left:1in;margin-top:16.5pt;width:311.65pt;height:207.1pt;z-index:1;mso-wrap-distance-bottom:56.7pt">
            <v:imagedata r:id="rId11" o:title=""/>
            <w10:wrap type="topAndBottom"/>
          </v:shape>
        </w:pict>
      </w:r>
    </w:p>
    <w:p w:rsidR="000044BC" w:rsidRPr="0073631D" w:rsidRDefault="000044BC" w:rsidP="00831B0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3631D">
        <w:rPr>
          <w:rFonts w:ascii="Times New Roman" w:hAnsi="Times New Roman" w:cs="Times New Roman"/>
          <w:b/>
          <w:bCs/>
          <w:sz w:val="28"/>
          <w:szCs w:val="28"/>
          <w:u w:val="single"/>
        </w:rPr>
        <w:t>Použitá literatura</w:t>
      </w:r>
    </w:p>
    <w:p w:rsidR="000044BC" w:rsidRPr="00817118" w:rsidRDefault="000044BC" w:rsidP="00831B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Langer Jiří </w:t>
      </w:r>
      <w:r w:rsidRPr="00817118">
        <w:rPr>
          <w:rFonts w:ascii="Times New Roman" w:hAnsi="Times New Roman" w:cs="Times New Roman"/>
          <w:sz w:val="24"/>
          <w:szCs w:val="24"/>
        </w:rPr>
        <w:t xml:space="preserve">a Karel Kuča. </w:t>
      </w:r>
      <w:r w:rsidRPr="00817118">
        <w:rPr>
          <w:rFonts w:ascii="Times New Roman" w:hAnsi="Times New Roman" w:cs="Times New Roman"/>
          <w:i/>
          <w:iCs/>
          <w:sz w:val="24"/>
          <w:szCs w:val="24"/>
        </w:rPr>
        <w:t>Dřevěné kostely a zvonice v Evropě.</w:t>
      </w:r>
      <w:r w:rsidRPr="00817118">
        <w:rPr>
          <w:rFonts w:ascii="Times New Roman" w:hAnsi="Times New Roman" w:cs="Times New Roman"/>
          <w:sz w:val="24"/>
          <w:szCs w:val="24"/>
        </w:rPr>
        <w:t xml:space="preserve"> Praha a Litomyšl: Paseka,  2009.</w:t>
      </w:r>
    </w:p>
    <w:p w:rsidR="000044BC" w:rsidRPr="00817118" w:rsidRDefault="000044BC" w:rsidP="00831B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17118">
        <w:rPr>
          <w:rFonts w:ascii="Times New Roman" w:hAnsi="Times New Roman" w:cs="Times New Roman"/>
          <w:sz w:val="24"/>
          <w:szCs w:val="24"/>
        </w:rPr>
        <w:t xml:space="preserve">Mukařovský, Jan. </w:t>
      </w:r>
      <w:r w:rsidRPr="00817118">
        <w:rPr>
          <w:rFonts w:ascii="Times New Roman" w:hAnsi="Times New Roman" w:cs="Times New Roman"/>
          <w:i/>
          <w:iCs/>
          <w:sz w:val="24"/>
          <w:szCs w:val="24"/>
        </w:rPr>
        <w:t xml:space="preserve">Studie I. Estetická funkce, norma a hodnota jako sociální fakty. </w:t>
      </w:r>
      <w:r w:rsidRPr="00817118">
        <w:rPr>
          <w:rFonts w:ascii="Times New Roman" w:hAnsi="Times New Roman" w:cs="Times New Roman"/>
          <w:sz w:val="24"/>
          <w:szCs w:val="24"/>
        </w:rPr>
        <w:t>Brno: Strukturalistická knihovna, 2000.</w:t>
      </w:r>
    </w:p>
    <w:p w:rsidR="000044BC" w:rsidRDefault="000044BC" w:rsidP="00831B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E59D7">
        <w:rPr>
          <w:rFonts w:ascii="Times New Roman" w:hAnsi="Times New Roman" w:cs="Times New Roman"/>
          <w:sz w:val="24"/>
          <w:szCs w:val="24"/>
        </w:rPr>
        <w:t xml:space="preserve">Nunning, Ansgar(ed.). Trávníček Jiří a Jiří Holý (ed). </w:t>
      </w:r>
      <w:r w:rsidRPr="009E59D7">
        <w:rPr>
          <w:rFonts w:ascii="Times New Roman" w:hAnsi="Times New Roman" w:cs="Times New Roman"/>
          <w:i/>
          <w:iCs/>
          <w:sz w:val="24"/>
          <w:szCs w:val="24"/>
        </w:rPr>
        <w:t xml:space="preserve">Lexikon teorie literatury a umění. </w:t>
      </w:r>
      <w:r w:rsidRPr="009E59D7">
        <w:rPr>
          <w:rFonts w:ascii="Times New Roman" w:hAnsi="Times New Roman" w:cs="Times New Roman"/>
          <w:sz w:val="24"/>
          <w:szCs w:val="24"/>
        </w:rPr>
        <w:t>Brno: Host, 2006.</w:t>
      </w:r>
    </w:p>
    <w:p w:rsidR="000044BC" w:rsidRPr="006A603B" w:rsidRDefault="000044BC" w:rsidP="00831B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A603B">
        <w:rPr>
          <w:rFonts w:ascii="Times New Roman" w:hAnsi="Times New Roman" w:cs="Times New Roman"/>
          <w:sz w:val="24"/>
          <w:szCs w:val="24"/>
        </w:rPr>
        <w:t>Sborník referátů a publikací:</w:t>
      </w:r>
      <w:r w:rsidRPr="009711B5">
        <w:rPr>
          <w:sz w:val="24"/>
          <w:szCs w:val="24"/>
        </w:rPr>
        <w:t xml:space="preserve"> </w:t>
      </w:r>
      <w:r w:rsidRPr="006A603B">
        <w:rPr>
          <w:rFonts w:ascii="Times New Roman" w:hAnsi="Times New Roman" w:cs="Times New Roman"/>
          <w:i/>
          <w:iCs/>
          <w:sz w:val="24"/>
          <w:szCs w:val="24"/>
        </w:rPr>
        <w:t>Roubené skvosty z Podkarpatské Rusi a východního Slovenska.</w:t>
      </w:r>
      <w:r w:rsidRPr="009711B5">
        <w:rPr>
          <w:i/>
          <w:iCs/>
          <w:sz w:val="24"/>
          <w:szCs w:val="24"/>
        </w:rPr>
        <w:t xml:space="preserve"> </w:t>
      </w:r>
      <w:r w:rsidRPr="006A603B">
        <w:rPr>
          <w:rFonts w:ascii="Times New Roman" w:hAnsi="Times New Roman" w:cs="Times New Roman"/>
          <w:sz w:val="24"/>
          <w:szCs w:val="24"/>
        </w:rPr>
        <w:t>Regionální muzeum ve Vysokém Mýtě, ČR,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44BC" w:rsidRPr="009E59D7" w:rsidRDefault="000044BC" w:rsidP="00831B0E">
      <w:pPr>
        <w:rPr>
          <w:rFonts w:ascii="Times New Roman" w:hAnsi="Times New Roman" w:cs="Times New Roman"/>
          <w:sz w:val="24"/>
          <w:szCs w:val="24"/>
        </w:rPr>
      </w:pPr>
    </w:p>
    <w:p w:rsidR="000044BC" w:rsidRPr="0073631D" w:rsidRDefault="000044BC" w:rsidP="00831B0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3631D">
        <w:rPr>
          <w:rFonts w:ascii="Times New Roman" w:hAnsi="Times New Roman" w:cs="Times New Roman"/>
          <w:b/>
          <w:bCs/>
          <w:sz w:val="28"/>
          <w:szCs w:val="28"/>
          <w:u w:val="single"/>
        </w:rPr>
        <w:t>On- line zdroj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0044BC" w:rsidRDefault="000044BC" w:rsidP="00831B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631D">
        <w:rPr>
          <w:rFonts w:ascii="Times New Roman" w:hAnsi="Times New Roman" w:cs="Times New Roman"/>
          <w:b/>
          <w:bCs/>
          <w:sz w:val="24"/>
          <w:szCs w:val="24"/>
        </w:rPr>
        <w:t>Web:</w:t>
      </w:r>
      <w:r>
        <w:rPr>
          <w:rFonts w:ascii="Times New Roman" w:hAnsi="Times New Roman" w:cs="Times New Roman"/>
          <w:sz w:val="24"/>
          <w:szCs w:val="24"/>
        </w:rPr>
        <w:t xml:space="preserve"> Wikipedia. [online] 2012 [cit. 25. 12. 2012]</w:t>
      </w:r>
    </w:p>
    <w:p w:rsidR="000044BC" w:rsidRDefault="000044BC" w:rsidP="00831B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Dostupné z &lt; </w:t>
      </w:r>
      <w:hyperlink r:id="rId12" w:history="1">
        <w:r w:rsidRPr="00020244">
          <w:rPr>
            <w:rStyle w:val="Hypertextovodkaz"/>
            <w:rFonts w:ascii="Times New Roman" w:hAnsi="Times New Roman" w:cs="Times New Roman"/>
            <w:sz w:val="24"/>
            <w:szCs w:val="24"/>
          </w:rPr>
          <w:t>http://cs.wikipedia.org/wiki/Um%C4%9Bn%C3%AD</w:t>
        </w:r>
      </w:hyperlink>
      <w:r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44BC" w:rsidRDefault="000044BC" w:rsidP="00831B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44BC" w:rsidRDefault="000044BC" w:rsidP="00831B0E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0044BC" w:rsidSect="004B5DFE">
      <w:footerReference w:type="even" r:id="rId13"/>
      <w:footerReference w:type="default" r:id="rId14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8C1" w:rsidRDefault="00F438C1" w:rsidP="000E06B5">
      <w:pPr>
        <w:spacing w:after="0" w:line="240" w:lineRule="auto"/>
      </w:pPr>
      <w:r>
        <w:separator/>
      </w:r>
    </w:p>
  </w:endnote>
  <w:endnote w:type="continuationSeparator" w:id="0">
    <w:p w:rsidR="00F438C1" w:rsidRDefault="00F438C1" w:rsidP="000E0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4BC" w:rsidRDefault="00F241B2" w:rsidP="0067213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044BC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044BC" w:rsidRDefault="000044BC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4BC" w:rsidRDefault="00F241B2" w:rsidP="0067213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044BC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57241">
      <w:rPr>
        <w:rStyle w:val="slostrnky"/>
        <w:noProof/>
      </w:rPr>
      <w:t>5</w:t>
    </w:r>
    <w:r>
      <w:rPr>
        <w:rStyle w:val="slostrnky"/>
      </w:rPr>
      <w:fldChar w:fldCharType="end"/>
    </w:r>
  </w:p>
  <w:p w:rsidR="000044BC" w:rsidRDefault="000044B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8C1" w:rsidRDefault="00F438C1" w:rsidP="000E06B5">
      <w:pPr>
        <w:spacing w:after="0" w:line="240" w:lineRule="auto"/>
      </w:pPr>
      <w:r>
        <w:separator/>
      </w:r>
    </w:p>
  </w:footnote>
  <w:footnote w:type="continuationSeparator" w:id="0">
    <w:p w:rsidR="00F438C1" w:rsidRDefault="00F438C1" w:rsidP="000E06B5">
      <w:pPr>
        <w:spacing w:after="0" w:line="240" w:lineRule="auto"/>
      </w:pPr>
      <w:r>
        <w:continuationSeparator/>
      </w:r>
    </w:p>
  </w:footnote>
  <w:footnote w:id="1">
    <w:p w:rsidR="000044BC" w:rsidRPr="002955E3" w:rsidRDefault="000044BC" w:rsidP="00045A04">
      <w:pPr>
        <w:rPr>
          <w:rFonts w:ascii="Times New Roman" w:hAnsi="Times New Roman" w:cs="Times New Roman"/>
          <w:sz w:val="24"/>
          <w:szCs w:val="24"/>
        </w:rPr>
      </w:pPr>
      <w:r>
        <w:rPr>
          <w:rStyle w:val="Znakapoznpodarou"/>
        </w:rPr>
        <w:footnoteRef/>
      </w:r>
      <w:r>
        <w:t xml:space="preserve">  </w:t>
      </w:r>
      <w:r w:rsidRPr="000E06B5">
        <w:rPr>
          <w:rFonts w:ascii="Times New Roman" w:hAnsi="Times New Roman" w:cs="Times New Roman"/>
        </w:rPr>
        <w:t xml:space="preserve">Mgr. Balarin – </w:t>
      </w:r>
      <w:r>
        <w:rPr>
          <w:rFonts w:ascii="Times New Roman" w:hAnsi="Times New Roman" w:cs="Times New Roman"/>
        </w:rPr>
        <w:t>z přednášky</w:t>
      </w:r>
      <w:r w:rsidRPr="000E06B5">
        <w:rPr>
          <w:rFonts w:ascii="Times New Roman" w:hAnsi="Times New Roman" w:cs="Times New Roman"/>
        </w:rPr>
        <w:t xml:space="preserve">  Úvod do uměnovědných studií </w:t>
      </w:r>
      <w:r>
        <w:rPr>
          <w:rFonts w:ascii="Times New Roman" w:hAnsi="Times New Roman" w:cs="Times New Roman"/>
        </w:rPr>
        <w:t xml:space="preserve"> ze dne </w:t>
      </w:r>
      <w:r w:rsidRPr="000E06B5">
        <w:rPr>
          <w:rFonts w:ascii="Times New Roman" w:hAnsi="Times New Roman" w:cs="Times New Roman"/>
        </w:rPr>
        <w:t>21.9.2012</w:t>
      </w:r>
      <w:r w:rsidRPr="002955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4BC" w:rsidRDefault="000044BC" w:rsidP="00045A04"/>
  </w:footnote>
  <w:footnote w:id="2">
    <w:p w:rsidR="000044BC" w:rsidRPr="00C20A2B" w:rsidRDefault="000044BC" w:rsidP="009103D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A2B">
        <w:rPr>
          <w:rFonts w:ascii="Times New Roman" w:hAnsi="Times New Roman" w:cs="Times New Roman"/>
          <w:sz w:val="20"/>
          <w:szCs w:val="20"/>
        </w:rPr>
        <w:t xml:space="preserve">Mukařovský, Jan. </w:t>
      </w:r>
      <w:r w:rsidRPr="00C20A2B">
        <w:rPr>
          <w:rFonts w:ascii="Times New Roman" w:hAnsi="Times New Roman" w:cs="Times New Roman"/>
          <w:i/>
          <w:iCs/>
          <w:sz w:val="20"/>
          <w:szCs w:val="20"/>
        </w:rPr>
        <w:t xml:space="preserve">Studie I. Estetická funkce, norma a hodnota jako sociální fakty. </w:t>
      </w:r>
      <w:r w:rsidRPr="00C20A2B">
        <w:rPr>
          <w:rFonts w:ascii="Times New Roman" w:hAnsi="Times New Roman" w:cs="Times New Roman"/>
          <w:sz w:val="20"/>
          <w:szCs w:val="20"/>
        </w:rPr>
        <w:t>Brno: Strukturalistická knihovna, 2000.</w:t>
      </w:r>
      <w:r>
        <w:rPr>
          <w:rFonts w:ascii="Times New Roman" w:hAnsi="Times New Roman" w:cs="Times New Roman"/>
          <w:sz w:val="20"/>
          <w:szCs w:val="20"/>
        </w:rPr>
        <w:t xml:space="preserve"> s.18.</w:t>
      </w:r>
    </w:p>
    <w:p w:rsidR="000044BC" w:rsidRDefault="000044BC" w:rsidP="009103D9">
      <w:pPr>
        <w:spacing w:after="0"/>
      </w:pPr>
    </w:p>
  </w:footnote>
  <w:footnote w:id="3">
    <w:p w:rsidR="000044BC" w:rsidRDefault="000044BC" w:rsidP="008D09D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17118">
        <w:t xml:space="preserve">Langer Jiří a Karel Kuča. </w:t>
      </w:r>
      <w:r w:rsidRPr="00817118">
        <w:rPr>
          <w:i/>
          <w:iCs/>
        </w:rPr>
        <w:t>Dřevěné kostely a zvonice v Evropě.</w:t>
      </w:r>
      <w:r w:rsidRPr="00817118">
        <w:t xml:space="preserve"> Praha a Litomyšl: Paseka,  2009</w:t>
      </w:r>
      <w:r>
        <w:t>.s.499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4FEAD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624EF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7E8ED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D70AB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F1AE8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0734A1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6CA20C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13BEDB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C6822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CC4F1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F0905BC"/>
    <w:multiLevelType w:val="hybridMultilevel"/>
    <w:tmpl w:val="E85477E2"/>
    <w:lvl w:ilvl="0" w:tplc="A674486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4628B5"/>
    <w:multiLevelType w:val="hybridMultilevel"/>
    <w:tmpl w:val="7D5A6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E4A5A"/>
    <w:multiLevelType w:val="hybridMultilevel"/>
    <w:tmpl w:val="8B9C6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245C4B"/>
    <w:multiLevelType w:val="hybridMultilevel"/>
    <w:tmpl w:val="D988BA1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DA5273"/>
    <w:multiLevelType w:val="hybridMultilevel"/>
    <w:tmpl w:val="ACBAEC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A15454"/>
    <w:multiLevelType w:val="hybridMultilevel"/>
    <w:tmpl w:val="08EE14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449C6"/>
    <w:multiLevelType w:val="hybridMultilevel"/>
    <w:tmpl w:val="5CE057DE"/>
    <w:lvl w:ilvl="0" w:tplc="5058A2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6"/>
  </w:num>
  <w:num w:numId="4">
    <w:abstractNumId w:val="12"/>
  </w:num>
  <w:num w:numId="5">
    <w:abstractNumId w:val="14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50AA"/>
    <w:rsid w:val="000044BC"/>
    <w:rsid w:val="00020244"/>
    <w:rsid w:val="00045A04"/>
    <w:rsid w:val="00095F9A"/>
    <w:rsid w:val="000A1BF6"/>
    <w:rsid w:val="000B75E6"/>
    <w:rsid w:val="000C56DC"/>
    <w:rsid w:val="000C5A11"/>
    <w:rsid w:val="000E06B5"/>
    <w:rsid w:val="000F45B5"/>
    <w:rsid w:val="000F64B3"/>
    <w:rsid w:val="00142164"/>
    <w:rsid w:val="001526E6"/>
    <w:rsid w:val="001A4CEE"/>
    <w:rsid w:val="001B6948"/>
    <w:rsid w:val="001C7745"/>
    <w:rsid w:val="0025391F"/>
    <w:rsid w:val="00261E22"/>
    <w:rsid w:val="00293146"/>
    <w:rsid w:val="002955E3"/>
    <w:rsid w:val="002F5C6F"/>
    <w:rsid w:val="003270D8"/>
    <w:rsid w:val="00343D2F"/>
    <w:rsid w:val="003A5332"/>
    <w:rsid w:val="003A7695"/>
    <w:rsid w:val="003D059D"/>
    <w:rsid w:val="003D4F47"/>
    <w:rsid w:val="00403C7D"/>
    <w:rsid w:val="0041356E"/>
    <w:rsid w:val="004360B2"/>
    <w:rsid w:val="00491876"/>
    <w:rsid w:val="004B1324"/>
    <w:rsid w:val="004B5DFE"/>
    <w:rsid w:val="005202F3"/>
    <w:rsid w:val="0053196C"/>
    <w:rsid w:val="005802D9"/>
    <w:rsid w:val="005A1C2F"/>
    <w:rsid w:val="005B1ECA"/>
    <w:rsid w:val="005B62B3"/>
    <w:rsid w:val="005C0634"/>
    <w:rsid w:val="005F6BEC"/>
    <w:rsid w:val="00641258"/>
    <w:rsid w:val="00647228"/>
    <w:rsid w:val="00651FB8"/>
    <w:rsid w:val="006643F1"/>
    <w:rsid w:val="0067213A"/>
    <w:rsid w:val="006936E8"/>
    <w:rsid w:val="006A603B"/>
    <w:rsid w:val="006B5BFF"/>
    <w:rsid w:val="0073631D"/>
    <w:rsid w:val="00743160"/>
    <w:rsid w:val="00753997"/>
    <w:rsid w:val="00765D51"/>
    <w:rsid w:val="00783599"/>
    <w:rsid w:val="007960E2"/>
    <w:rsid w:val="007A50AA"/>
    <w:rsid w:val="007D1855"/>
    <w:rsid w:val="007F0270"/>
    <w:rsid w:val="00817118"/>
    <w:rsid w:val="00831B0E"/>
    <w:rsid w:val="00846356"/>
    <w:rsid w:val="008B73E1"/>
    <w:rsid w:val="008D09D8"/>
    <w:rsid w:val="008D452D"/>
    <w:rsid w:val="008F3A68"/>
    <w:rsid w:val="009103D9"/>
    <w:rsid w:val="00945C82"/>
    <w:rsid w:val="00951796"/>
    <w:rsid w:val="00967DBB"/>
    <w:rsid w:val="009711B5"/>
    <w:rsid w:val="009A4850"/>
    <w:rsid w:val="009E59D7"/>
    <w:rsid w:val="00A00C94"/>
    <w:rsid w:val="00A3067F"/>
    <w:rsid w:val="00A31021"/>
    <w:rsid w:val="00A41FD2"/>
    <w:rsid w:val="00A704F8"/>
    <w:rsid w:val="00A93F73"/>
    <w:rsid w:val="00AC5C15"/>
    <w:rsid w:val="00AD2F34"/>
    <w:rsid w:val="00B011F3"/>
    <w:rsid w:val="00B20B9E"/>
    <w:rsid w:val="00B22EDB"/>
    <w:rsid w:val="00BE3B49"/>
    <w:rsid w:val="00C20A2B"/>
    <w:rsid w:val="00C40997"/>
    <w:rsid w:val="00C57241"/>
    <w:rsid w:val="00CD6A28"/>
    <w:rsid w:val="00D67717"/>
    <w:rsid w:val="00DB65A1"/>
    <w:rsid w:val="00DD473F"/>
    <w:rsid w:val="00E2788C"/>
    <w:rsid w:val="00E40F31"/>
    <w:rsid w:val="00EB4D79"/>
    <w:rsid w:val="00EE2AD1"/>
    <w:rsid w:val="00F21ADB"/>
    <w:rsid w:val="00F241B2"/>
    <w:rsid w:val="00F438C1"/>
    <w:rsid w:val="00F70A08"/>
    <w:rsid w:val="00F90CAE"/>
    <w:rsid w:val="00FD6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356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945C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945C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945C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8B73E1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semiHidden/>
    <w:rsid w:val="008B73E1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semiHidden/>
    <w:rsid w:val="008B73E1"/>
    <w:rPr>
      <w:rFonts w:ascii="Cambria" w:hAnsi="Cambria" w:cs="Cambria"/>
      <w:b/>
      <w:bCs/>
      <w:sz w:val="26"/>
      <w:szCs w:val="26"/>
      <w:lang w:eastAsia="en-US"/>
    </w:rPr>
  </w:style>
  <w:style w:type="paragraph" w:styleId="Odstavecseseznamem">
    <w:name w:val="List Paragraph"/>
    <w:basedOn w:val="Normln"/>
    <w:uiPriority w:val="99"/>
    <w:qFormat/>
    <w:rsid w:val="000C56DC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73631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403C7D"/>
    <w:rPr>
      <w:color w:val="800080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rsid w:val="000E06B5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E06B5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rsid w:val="000E06B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sid w:val="00436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360B2"/>
    <w:rPr>
      <w:rFonts w:ascii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rsid w:val="004360B2"/>
    <w:rPr>
      <w:vertAlign w:val="superscript"/>
    </w:rPr>
  </w:style>
  <w:style w:type="paragraph" w:styleId="Obsah1">
    <w:name w:val="toc 1"/>
    <w:basedOn w:val="Normln"/>
    <w:next w:val="Normln"/>
    <w:autoRedefine/>
    <w:uiPriority w:val="99"/>
    <w:semiHidden/>
    <w:rsid w:val="00945C82"/>
  </w:style>
  <w:style w:type="paragraph" w:styleId="Obsah2">
    <w:name w:val="toc 2"/>
    <w:basedOn w:val="Normln"/>
    <w:next w:val="Normln"/>
    <w:autoRedefine/>
    <w:uiPriority w:val="99"/>
    <w:semiHidden/>
    <w:rsid w:val="00945C82"/>
    <w:pPr>
      <w:ind w:left="220"/>
    </w:pPr>
  </w:style>
  <w:style w:type="paragraph" w:styleId="Zpat">
    <w:name w:val="footer"/>
    <w:basedOn w:val="Normln"/>
    <w:link w:val="ZpatChar"/>
    <w:uiPriority w:val="99"/>
    <w:rsid w:val="004B5DF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B73E1"/>
    <w:rPr>
      <w:lang w:eastAsia="en-US"/>
    </w:rPr>
  </w:style>
  <w:style w:type="character" w:styleId="slostrnky">
    <w:name w:val="page number"/>
    <w:basedOn w:val="Standardnpsmoodstavce"/>
    <w:uiPriority w:val="99"/>
    <w:rsid w:val="004B5D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s.wikipedia.org/wiki/Um%C4%9Bn%C3%A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8DF302-54C9-492D-A2BB-F5CBBAC62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890</Words>
  <Characters>5106</Characters>
  <Application>Microsoft Office Word</Application>
  <DocSecurity>0</DocSecurity>
  <Lines>121</Lines>
  <Paragraphs>46</Paragraphs>
  <ScaleCrop>false</ScaleCrop>
  <Company/>
  <LinksUpToDate>false</LinksUpToDate>
  <CharactersWithSpaces>5950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USK_01  Úvod do uměnovědných studií</dc:title>
  <dc:subject/>
  <dc:creator>Mirka</dc:creator>
  <cp:keywords/>
  <dc:description/>
  <cp:lastModifiedBy>Mirka</cp:lastModifiedBy>
  <cp:revision>4</cp:revision>
  <dcterms:created xsi:type="dcterms:W3CDTF">2012-12-30T21:49:00Z</dcterms:created>
  <dcterms:modified xsi:type="dcterms:W3CDTF">2012-12-31T17:13:00Z</dcterms:modified>
</cp:coreProperties>
</file>