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C" w:rsidRDefault="009757EC" w:rsidP="009757EC">
      <w:pPr>
        <w:spacing w:after="0" w:line="240" w:lineRule="auto"/>
        <w:jc w:val="center"/>
        <w:rPr>
          <w:rFonts w:ascii="Adobe Caslon Pro" w:hAnsi="Adobe Caslon Pro"/>
          <w:sz w:val="44"/>
          <w:szCs w:val="44"/>
        </w:rPr>
      </w:pPr>
      <w:r w:rsidRPr="009757EC">
        <w:rPr>
          <w:rFonts w:ascii="Adobe Caslon Pro" w:hAnsi="Adobe Caslon Pro"/>
          <w:sz w:val="44"/>
          <w:szCs w:val="44"/>
        </w:rPr>
        <w:t>Masarykova univerzita v</w:t>
      </w:r>
      <w:r w:rsidR="00F75BFA">
        <w:rPr>
          <w:rFonts w:ascii="Adobe Caslon Pro" w:hAnsi="Adobe Caslon Pro"/>
          <w:sz w:val="44"/>
          <w:szCs w:val="44"/>
        </w:rPr>
        <w:t> </w:t>
      </w:r>
      <w:r w:rsidRPr="009757EC">
        <w:rPr>
          <w:rFonts w:ascii="Adobe Caslon Pro" w:hAnsi="Adobe Caslon Pro"/>
          <w:sz w:val="44"/>
          <w:szCs w:val="44"/>
        </w:rPr>
        <w:t>Brně</w:t>
      </w:r>
    </w:p>
    <w:p w:rsidR="00F75BFA" w:rsidRPr="009757EC" w:rsidRDefault="00F75BFA" w:rsidP="009757EC">
      <w:pPr>
        <w:spacing w:after="0" w:line="240" w:lineRule="auto"/>
        <w:jc w:val="center"/>
        <w:rPr>
          <w:rFonts w:ascii="Adobe Caslon Pro" w:hAnsi="Adobe Caslon Pro"/>
          <w:sz w:val="44"/>
          <w:szCs w:val="44"/>
        </w:rPr>
      </w:pPr>
    </w:p>
    <w:p w:rsidR="009757EC" w:rsidRDefault="009757EC" w:rsidP="009757EC">
      <w:pPr>
        <w:spacing w:after="0" w:line="240" w:lineRule="auto"/>
        <w:jc w:val="center"/>
        <w:rPr>
          <w:rFonts w:ascii="Adobe Caslon Pro" w:hAnsi="Adobe Caslon Pro"/>
          <w:sz w:val="36"/>
          <w:szCs w:val="36"/>
        </w:rPr>
      </w:pPr>
      <w:r w:rsidRPr="009757EC">
        <w:rPr>
          <w:rFonts w:ascii="Adobe Caslon Pro" w:hAnsi="Adobe Caslon Pro"/>
          <w:sz w:val="36"/>
          <w:szCs w:val="36"/>
        </w:rPr>
        <w:t>Filosofická fakulta – Ústav hudebních věd</w:t>
      </w:r>
    </w:p>
    <w:p w:rsidR="00F75BFA" w:rsidRPr="009757EC" w:rsidRDefault="00F75BFA" w:rsidP="009757EC">
      <w:pPr>
        <w:spacing w:after="0" w:line="240" w:lineRule="auto"/>
        <w:jc w:val="center"/>
        <w:rPr>
          <w:rFonts w:ascii="Adobe Caslon Pro" w:hAnsi="Adobe Caslon Pro"/>
          <w:sz w:val="36"/>
          <w:szCs w:val="36"/>
        </w:rPr>
      </w:pPr>
    </w:p>
    <w:p w:rsidR="009757EC" w:rsidRDefault="009757E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  <w:r w:rsidRPr="009757EC">
        <w:rPr>
          <w:rFonts w:ascii="Adobe Caslon Pro" w:hAnsi="Adobe Caslon Pro"/>
          <w:sz w:val="32"/>
          <w:szCs w:val="32"/>
        </w:rPr>
        <w:t>Uměnovědná studia</w:t>
      </w:r>
    </w:p>
    <w:p w:rsidR="009757EC" w:rsidRDefault="009757E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9757EC" w:rsidRDefault="009757E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9757EC" w:rsidRDefault="009757E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9757EC" w:rsidRPr="00F75BFA" w:rsidRDefault="009757EC" w:rsidP="009757EC">
      <w:pPr>
        <w:spacing w:after="0" w:line="240" w:lineRule="auto"/>
        <w:jc w:val="center"/>
        <w:rPr>
          <w:rFonts w:ascii="Adobe Caslon Pro" w:hAnsi="Adobe Caslon Pro"/>
          <w:sz w:val="44"/>
          <w:szCs w:val="44"/>
        </w:rPr>
      </w:pPr>
      <w:r w:rsidRPr="00F75BFA">
        <w:rPr>
          <w:rFonts w:ascii="Adobe Caslon Pro" w:hAnsi="Adobe Caslon Pro"/>
          <w:sz w:val="44"/>
          <w:szCs w:val="44"/>
        </w:rPr>
        <w:t>Folklor tehdy a dnes</w:t>
      </w: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C407C" w:rsidRDefault="00EC407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C407C" w:rsidRDefault="00EC407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C407C" w:rsidRDefault="00EC407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C407C" w:rsidRDefault="00EC407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C407C" w:rsidRDefault="00EC407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EC407C" w:rsidRDefault="00EC407C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F75BFA" w:rsidRDefault="00F75BFA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AC66FF" w:rsidRDefault="00AC66FF" w:rsidP="009757EC">
      <w:pPr>
        <w:spacing w:after="0" w:line="240" w:lineRule="auto"/>
        <w:jc w:val="center"/>
        <w:rPr>
          <w:rFonts w:ascii="Adobe Caslon Pro" w:hAnsi="Adobe Caslon Pro"/>
          <w:sz w:val="32"/>
          <w:szCs w:val="32"/>
        </w:rPr>
      </w:pPr>
    </w:p>
    <w:p w:rsidR="009757EC" w:rsidRPr="008E42B0" w:rsidRDefault="009757EC" w:rsidP="009757EC">
      <w:pPr>
        <w:spacing w:after="0" w:line="240" w:lineRule="auto"/>
        <w:rPr>
          <w:rFonts w:ascii="Adobe Caslon Pro" w:hAnsi="Adobe Caslon Pro"/>
          <w:sz w:val="24"/>
          <w:szCs w:val="24"/>
        </w:rPr>
      </w:pPr>
      <w:r w:rsidRPr="008E42B0">
        <w:rPr>
          <w:rFonts w:ascii="Adobe Caslon Pro" w:hAnsi="Adobe Caslon Pro"/>
          <w:sz w:val="24"/>
          <w:szCs w:val="24"/>
        </w:rPr>
        <w:t>Michaela Marková</w:t>
      </w:r>
      <w:r w:rsidRPr="008E42B0">
        <w:rPr>
          <w:rFonts w:ascii="Adobe Caslon Pro" w:hAnsi="Adobe Caslon Pro"/>
          <w:sz w:val="24"/>
          <w:szCs w:val="24"/>
        </w:rPr>
        <w:tab/>
      </w:r>
      <w:r w:rsidRPr="008E42B0">
        <w:rPr>
          <w:rFonts w:ascii="Adobe Caslon Pro" w:hAnsi="Adobe Caslon Pro"/>
          <w:sz w:val="24"/>
          <w:szCs w:val="24"/>
        </w:rPr>
        <w:tab/>
      </w:r>
      <w:r w:rsidRPr="008E42B0">
        <w:rPr>
          <w:rFonts w:ascii="Adobe Caslon Pro" w:hAnsi="Adobe Caslon Pro"/>
          <w:sz w:val="24"/>
          <w:szCs w:val="24"/>
        </w:rPr>
        <w:tab/>
      </w:r>
      <w:r w:rsidRPr="008E42B0">
        <w:rPr>
          <w:rFonts w:ascii="Adobe Caslon Pro" w:hAnsi="Adobe Caslon Pro"/>
          <w:sz w:val="24"/>
          <w:szCs w:val="24"/>
        </w:rPr>
        <w:tab/>
      </w:r>
      <w:r w:rsidRPr="008E42B0">
        <w:rPr>
          <w:rFonts w:ascii="Adobe Caslon Pro" w:hAnsi="Adobe Caslon Pro"/>
          <w:sz w:val="24"/>
          <w:szCs w:val="24"/>
        </w:rPr>
        <w:tab/>
      </w:r>
      <w:r w:rsidRPr="008E42B0">
        <w:rPr>
          <w:rFonts w:ascii="Adobe Caslon Pro" w:hAnsi="Adobe Caslon Pro"/>
          <w:sz w:val="24"/>
          <w:szCs w:val="24"/>
        </w:rPr>
        <w:tab/>
      </w:r>
      <w:r w:rsidRPr="008E42B0">
        <w:rPr>
          <w:rFonts w:ascii="Adobe Caslon Pro" w:hAnsi="Adobe Caslon Pro"/>
          <w:sz w:val="24"/>
          <w:szCs w:val="24"/>
        </w:rPr>
        <w:tab/>
        <w:t>UČO:112078</w:t>
      </w:r>
    </w:p>
    <w:p w:rsidR="003A67F2" w:rsidRPr="00D7083B" w:rsidRDefault="003A67F2" w:rsidP="003A67F2">
      <w:pPr>
        <w:spacing w:after="0" w:line="240" w:lineRule="auto"/>
        <w:rPr>
          <w:rFonts w:ascii="Adobe Caslon Pro" w:hAnsi="Adobe Caslon Pro"/>
          <w:sz w:val="26"/>
          <w:szCs w:val="26"/>
          <w:u w:val="single"/>
        </w:rPr>
      </w:pPr>
      <w:r w:rsidRPr="00D7083B">
        <w:rPr>
          <w:rFonts w:ascii="Adobe Caslon Pro" w:hAnsi="Adobe Caslon Pro"/>
          <w:sz w:val="26"/>
          <w:szCs w:val="26"/>
          <w:u w:val="single"/>
        </w:rPr>
        <w:lastRenderedPageBreak/>
        <w:t>Encyklopedické heslo:</w:t>
      </w:r>
    </w:p>
    <w:p w:rsidR="003A67F2" w:rsidRPr="00D7083B" w:rsidRDefault="003A67F2" w:rsidP="003A67F2">
      <w:pPr>
        <w:spacing w:after="0" w:line="240" w:lineRule="auto"/>
        <w:rPr>
          <w:rFonts w:ascii="Adobe Caslon Pro" w:hAnsi="Adobe Caslon Pro"/>
          <w:sz w:val="26"/>
          <w:szCs w:val="26"/>
        </w:rPr>
      </w:pPr>
    </w:p>
    <w:p w:rsidR="00911517" w:rsidRDefault="00B745A6" w:rsidP="0014737B">
      <w:pPr>
        <w:spacing w:after="0" w:line="240" w:lineRule="auto"/>
        <w:ind w:firstLine="708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 xml:space="preserve">Termín folklor byl zaveden v roce 1846 britským bibliografem W. J. Thomsem (1803 - 1885). Vznik tohoto pojmu je spojen s reakcí na osvícenství a vznikem romantismu - velký podíl na zájmu </w:t>
      </w:r>
    </w:p>
    <w:p w:rsidR="00B745A6" w:rsidRPr="0014737B" w:rsidRDefault="00B745A6" w:rsidP="00911517">
      <w:pPr>
        <w:spacing w:after="0" w:line="240" w:lineRule="auto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>o folklor měli mimo ji</w:t>
      </w:r>
      <w:r w:rsidR="00EC407C" w:rsidRPr="0014737B">
        <w:rPr>
          <w:rFonts w:ascii="Adobe Caslon Pro" w:hAnsi="Adobe Caslon Pro"/>
        </w:rPr>
        <w:t>né i práce bratří Grimmů. Přek</w:t>
      </w:r>
      <w:r w:rsidR="001548DC" w:rsidRPr="0014737B">
        <w:rPr>
          <w:rFonts w:ascii="Adobe Caslon Pro" w:hAnsi="Adobe Caslon Pro"/>
        </w:rPr>
        <w:t xml:space="preserve">ladem </w:t>
      </w:r>
      <w:r w:rsidRPr="0014737B">
        <w:rPr>
          <w:rFonts w:ascii="Adobe Caslon Pro" w:hAnsi="Adobe Caslon Pro"/>
        </w:rPr>
        <w:t>pochází z anglického "folk lore", tedy lidové znalosti (nebo také věda o lidu).</w:t>
      </w:r>
    </w:p>
    <w:p w:rsidR="00B745A6" w:rsidRPr="0014737B" w:rsidRDefault="00B745A6" w:rsidP="00F51D5F">
      <w:pPr>
        <w:spacing w:after="0" w:line="240" w:lineRule="auto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ab/>
        <w:t>Jedná se o výjevy lidové kultury, která je nám předávána od našich předků a nalezneme ji na většině území (Spojené státy americké - včetně Latinské Ameriky, Austrálie, Asie, Evropa ane</w:t>
      </w:r>
      <w:r w:rsidR="00911517">
        <w:rPr>
          <w:rFonts w:ascii="Adobe Caslon Pro" w:hAnsi="Adobe Caslon Pro"/>
        </w:rPr>
        <w:t xml:space="preserve">bo </w:t>
      </w:r>
      <w:r w:rsidRPr="0014737B">
        <w:rPr>
          <w:rFonts w:ascii="Adobe Caslon Pro" w:hAnsi="Adobe Caslon Pro"/>
        </w:rPr>
        <w:t>Blízký východ mají svůj etnický folklor). Folklor se vyvinul z pracovních a</w:t>
      </w:r>
      <w:r w:rsidR="00911517">
        <w:rPr>
          <w:rFonts w:ascii="Adobe Caslon Pro" w:hAnsi="Adobe Caslon Pro"/>
        </w:rPr>
        <w:t xml:space="preserve"> obřadních jednání, popřípadě </w:t>
      </w:r>
      <w:r w:rsidRPr="0014737B">
        <w:rPr>
          <w:rFonts w:ascii="Adobe Caslon Pro" w:hAnsi="Adobe Caslon Pro"/>
        </w:rPr>
        <w:t xml:space="preserve"> zábavných projevů.  Folklor je velmi úzce spjat s jazykovým a ku</w:t>
      </w:r>
      <w:r w:rsidR="00D7083B" w:rsidRPr="0014737B">
        <w:rPr>
          <w:rFonts w:ascii="Adobe Caslon Pro" w:hAnsi="Adobe Caslon Pro"/>
        </w:rPr>
        <w:t xml:space="preserve">lturním kontextem jeho nositelů, </w:t>
      </w:r>
      <w:r w:rsidRPr="0014737B">
        <w:rPr>
          <w:rFonts w:ascii="Adobe Caslon Pro" w:hAnsi="Adobe Caslon Pro"/>
        </w:rPr>
        <w:t xml:space="preserve">ale můžeme jej vystopovat napříč kulturami a časem. </w:t>
      </w:r>
    </w:p>
    <w:p w:rsidR="00D7083B" w:rsidRPr="0014737B" w:rsidRDefault="00B745A6" w:rsidP="00F51D5F">
      <w:pPr>
        <w:spacing w:after="0" w:line="240" w:lineRule="auto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ab/>
        <w:t>Za základní charakteristiku považujeme ústní podání, proměnlivost a anony</w:t>
      </w:r>
      <w:r w:rsidR="00D7083B" w:rsidRPr="0014737B">
        <w:rPr>
          <w:rFonts w:ascii="Adobe Caslon Pro" w:hAnsi="Adobe Caslon Pro"/>
        </w:rPr>
        <w:t>mitu tvůrců. Folklor</w:t>
      </w:r>
      <w:r w:rsidRPr="0014737B">
        <w:rPr>
          <w:rFonts w:ascii="Adobe Caslon Pro" w:hAnsi="Adobe Caslon Pro"/>
        </w:rPr>
        <w:t xml:space="preserve"> zahrnuje ve</w:t>
      </w:r>
      <w:r w:rsidR="00D7083B" w:rsidRPr="0014737B">
        <w:rPr>
          <w:rFonts w:ascii="Adobe Caslon Pro" w:hAnsi="Adobe Caslon Pro"/>
        </w:rPr>
        <w:t xml:space="preserve">lké množství odvětví, mj. </w:t>
      </w:r>
      <w:r w:rsidRPr="0014737B">
        <w:rPr>
          <w:rFonts w:ascii="Adobe Caslon Pro" w:hAnsi="Adobe Caslon Pro"/>
        </w:rPr>
        <w:t xml:space="preserve">přísloví, vyprávění, legendy, říkanky, balady, zvyky, lidová řemesla, tance, zvyky anebo lidové písničky. Ale také sem může patřit například architektura, malířství, rukodělné výrobky, tradiční kuchyně a oblečení nebo šperky, tedy vše, co se týče hmotných projevů. Pod </w:t>
      </w:r>
      <w:r w:rsidR="005A106C" w:rsidRPr="0014737B">
        <w:rPr>
          <w:rFonts w:ascii="Adobe Caslon Pro" w:hAnsi="Adobe Caslon Pro"/>
        </w:rPr>
        <w:t>význam folkloru</w:t>
      </w:r>
      <w:r w:rsidR="00911517">
        <w:rPr>
          <w:rFonts w:ascii="Adobe Caslon Pro" w:hAnsi="Adobe Caslon Pro"/>
        </w:rPr>
        <w:t xml:space="preserve"> </w:t>
      </w:r>
      <w:r w:rsidRPr="0014737B">
        <w:rPr>
          <w:rFonts w:ascii="Adobe Caslon Pro" w:hAnsi="Adobe Caslon Pro"/>
        </w:rPr>
        <w:t xml:space="preserve">také zahrnujeme obřady v průběhu celého roku (mohou to být Vánoce, Velikonoce, </w:t>
      </w:r>
      <w:r w:rsidR="005A106C" w:rsidRPr="0014737B">
        <w:rPr>
          <w:rFonts w:ascii="Adobe Caslon Pro" w:hAnsi="Adobe Caslon Pro"/>
        </w:rPr>
        <w:t>dožínky, posvícení</w:t>
      </w:r>
      <w:r w:rsidRPr="0014737B">
        <w:rPr>
          <w:rFonts w:ascii="Adobe Caslon Pro" w:hAnsi="Adobe Caslon Pro"/>
        </w:rPr>
        <w:t>, ...</w:t>
      </w:r>
      <w:r w:rsidR="000F56B5" w:rsidRPr="0014737B">
        <w:rPr>
          <w:rFonts w:ascii="Adobe Caslon Pro" w:hAnsi="Adobe Caslon Pro"/>
        </w:rPr>
        <w:t xml:space="preserve"> </w:t>
      </w:r>
      <w:r w:rsidRPr="0014737B">
        <w:rPr>
          <w:rFonts w:ascii="Adobe Caslon Pro" w:hAnsi="Adobe Caslon Pro"/>
        </w:rPr>
        <w:t>) a</w:t>
      </w:r>
      <w:r w:rsidR="000F56B5" w:rsidRPr="0014737B">
        <w:rPr>
          <w:rFonts w:ascii="Adobe Caslon Pro" w:hAnsi="Adobe Caslon Pro"/>
        </w:rPr>
        <w:t xml:space="preserve"> </w:t>
      </w:r>
      <w:r w:rsidRPr="0014737B">
        <w:rPr>
          <w:rFonts w:ascii="Adobe Caslon Pro" w:hAnsi="Adobe Caslon Pro"/>
        </w:rPr>
        <w:t xml:space="preserve">nebo celého lidského života (křtiny, svatba, pohřeb, ...).  </w:t>
      </w:r>
    </w:p>
    <w:p w:rsidR="00B745A6" w:rsidRPr="0014737B" w:rsidRDefault="00B745A6" w:rsidP="00F51D5F">
      <w:pPr>
        <w:spacing w:after="0" w:line="240" w:lineRule="auto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>O udržování tradice a kulturních zvyklostí se často starají folklorní soubory (v každém kraji ČR je až několik desítek souborů).</w:t>
      </w:r>
    </w:p>
    <w:p w:rsidR="00B745A6" w:rsidRPr="0014737B" w:rsidRDefault="00B745A6" w:rsidP="00F51D5F">
      <w:pPr>
        <w:spacing w:after="0" w:line="240" w:lineRule="auto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ab/>
        <w:t>Studiem folkloru se zabývá "Folkloristika" - celkové studium folkloru (mezi to patří vývoj, obsah, forma a způsoby existence a napodobení ve společnosti). Dělíme na a) slovesnou folkloriku (písně, přísloví, ...</w:t>
      </w:r>
      <w:r w:rsidR="000F56B5" w:rsidRPr="0014737B">
        <w:rPr>
          <w:rFonts w:ascii="Adobe Caslon Pro" w:hAnsi="Adobe Caslon Pro"/>
        </w:rPr>
        <w:t xml:space="preserve"> </w:t>
      </w:r>
      <w:r w:rsidRPr="0014737B">
        <w:rPr>
          <w:rFonts w:ascii="Adobe Caslon Pro" w:hAnsi="Adobe Caslon Pro"/>
        </w:rPr>
        <w:t>)</w:t>
      </w:r>
      <w:r w:rsidR="000F56B5" w:rsidRPr="0014737B">
        <w:rPr>
          <w:rFonts w:ascii="Adobe Caslon Pro" w:hAnsi="Adobe Caslon Pro"/>
        </w:rPr>
        <w:t xml:space="preserve"> </w:t>
      </w:r>
      <w:r w:rsidRPr="0014737B">
        <w:rPr>
          <w:rFonts w:ascii="Adobe Caslon Pro" w:hAnsi="Adobe Caslon Pro"/>
        </w:rPr>
        <w:t>;  b) taneční (pohybová stránka, tance,...);  c) hudební folkloristika (také známé jako etnomuzikologie).</w:t>
      </w:r>
    </w:p>
    <w:p w:rsidR="00B745A6" w:rsidRPr="00B745A6" w:rsidRDefault="00B745A6" w:rsidP="00B745A6">
      <w:pPr>
        <w:spacing w:after="0" w:line="240" w:lineRule="auto"/>
        <w:rPr>
          <w:rFonts w:ascii="Adobe Caslon Pro" w:hAnsi="Adobe Caslon Pro"/>
        </w:rPr>
      </w:pPr>
      <w:r w:rsidRPr="00B745A6">
        <w:rPr>
          <w:rFonts w:ascii="Adobe Caslon Pro" w:hAnsi="Adobe Caslon Pro"/>
        </w:rPr>
        <w:tab/>
      </w:r>
    </w:p>
    <w:p w:rsidR="00392C24" w:rsidRDefault="00B745A6" w:rsidP="0014737B">
      <w:pPr>
        <w:pStyle w:val="Textpoznpodarou"/>
        <w:rPr>
          <w:rFonts w:ascii="Adobe Caslon Pro" w:hAnsi="Adobe Caslon Pro"/>
        </w:rPr>
      </w:pPr>
      <w:r w:rsidRPr="00B745A6">
        <w:rPr>
          <w:rFonts w:ascii="Adobe Caslon Pro" w:hAnsi="Adobe Caslon Pro"/>
        </w:rPr>
        <w:tab/>
      </w: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14737B" w:rsidRDefault="0014737B" w:rsidP="00B745A6">
      <w:pPr>
        <w:spacing w:after="0" w:line="240" w:lineRule="auto"/>
        <w:rPr>
          <w:rFonts w:ascii="Adobe Caslon Pro" w:hAnsi="Adobe Caslon Pro"/>
          <w:sz w:val="28"/>
          <w:szCs w:val="28"/>
          <w:u w:val="single"/>
        </w:rPr>
      </w:pPr>
    </w:p>
    <w:p w:rsidR="00B745A6" w:rsidRPr="00392C24" w:rsidRDefault="00B745A6" w:rsidP="00B745A6">
      <w:pPr>
        <w:spacing w:after="0" w:line="240" w:lineRule="auto"/>
        <w:rPr>
          <w:rFonts w:ascii="Adobe Caslon Pro" w:hAnsi="Adobe Caslon Pro"/>
        </w:rPr>
      </w:pPr>
      <w:r w:rsidRPr="00F75BFA">
        <w:rPr>
          <w:rFonts w:ascii="Adobe Caslon Pro" w:hAnsi="Adobe Caslon Pro"/>
          <w:sz w:val="28"/>
          <w:szCs w:val="28"/>
          <w:u w:val="single"/>
        </w:rPr>
        <w:lastRenderedPageBreak/>
        <w:t>Folklor tehdy a dnes</w:t>
      </w:r>
    </w:p>
    <w:p w:rsidR="00AC66FF" w:rsidRPr="0014737B" w:rsidRDefault="00AC66FF" w:rsidP="00D50B85">
      <w:pPr>
        <w:spacing w:after="0" w:line="240" w:lineRule="auto"/>
        <w:ind w:firstLine="708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 xml:space="preserve">Co v dnešní </w:t>
      </w:r>
      <w:r w:rsidR="00392C24" w:rsidRPr="0014737B">
        <w:rPr>
          <w:rFonts w:ascii="Adobe Caslon Pro" w:hAnsi="Adobe Caslon Pro"/>
        </w:rPr>
        <w:t>do</w:t>
      </w:r>
      <w:r w:rsidR="00CF61A4" w:rsidRPr="0014737B">
        <w:rPr>
          <w:rFonts w:ascii="Adobe Caslon Pro" w:hAnsi="Adobe Caslon Pro"/>
        </w:rPr>
        <w:t xml:space="preserve">bě pro veřejnost znamenají  </w:t>
      </w:r>
      <w:r w:rsidR="005B3EEC" w:rsidRPr="0014737B">
        <w:rPr>
          <w:rFonts w:ascii="Adobe Caslon Pro" w:hAnsi="Adobe Caslon Pro"/>
        </w:rPr>
        <w:t>lidové tradice</w:t>
      </w:r>
      <w:r w:rsidRPr="0014737B">
        <w:rPr>
          <w:rFonts w:ascii="Adobe Caslon Pro" w:hAnsi="Adobe Caslon Pro"/>
        </w:rPr>
        <w:t xml:space="preserve">?? </w:t>
      </w:r>
    </w:p>
    <w:p w:rsidR="00AC66FF" w:rsidRPr="0014737B" w:rsidRDefault="00392C24" w:rsidP="00D50B85">
      <w:pPr>
        <w:spacing w:after="0" w:line="240" w:lineRule="auto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 xml:space="preserve">Pro někoho </w:t>
      </w:r>
      <w:r w:rsidR="00B61BFC" w:rsidRPr="0014737B">
        <w:rPr>
          <w:rFonts w:ascii="Adobe Caslon Pro" w:hAnsi="Adobe Caslon Pro"/>
        </w:rPr>
        <w:t>to může být pouze o</w:t>
      </w:r>
      <w:r w:rsidR="00A17E60" w:rsidRPr="0014737B">
        <w:rPr>
          <w:rFonts w:ascii="Adobe Caslon Pro" w:hAnsi="Adobe Caslon Pro"/>
        </w:rPr>
        <w:t>dkaz minulosti</w:t>
      </w:r>
      <w:r w:rsidR="00B61BFC" w:rsidRPr="0014737B">
        <w:rPr>
          <w:rFonts w:ascii="Adobe Caslon Pro" w:hAnsi="Adobe Caslon Pro"/>
        </w:rPr>
        <w:t>, pouhá</w:t>
      </w:r>
      <w:r w:rsidR="00D7083B" w:rsidRPr="0014737B">
        <w:rPr>
          <w:rFonts w:ascii="Adobe Caslon Pro" w:hAnsi="Adobe Caslon Pro"/>
        </w:rPr>
        <w:t xml:space="preserve"> forma zábavy</w:t>
      </w:r>
      <w:r w:rsidR="00A17E60" w:rsidRPr="0014737B">
        <w:rPr>
          <w:rFonts w:ascii="Adobe Caslon Pro" w:hAnsi="Adobe Caslon Pro"/>
        </w:rPr>
        <w:t>,</w:t>
      </w:r>
      <w:r w:rsidR="006926D1">
        <w:rPr>
          <w:rFonts w:ascii="Adobe Caslon Pro" w:hAnsi="Adobe Caslon Pro"/>
        </w:rPr>
        <w:t xml:space="preserve"> pro druhého to může být </w:t>
      </w:r>
      <w:r w:rsidR="00B61BFC" w:rsidRPr="0014737B">
        <w:rPr>
          <w:rFonts w:ascii="Adobe Caslon Pro" w:hAnsi="Adobe Caslon Pro"/>
        </w:rPr>
        <w:t>jako životní styl, něco co chtějí</w:t>
      </w:r>
      <w:r w:rsidRPr="0014737B">
        <w:rPr>
          <w:rFonts w:ascii="Adobe Caslon Pro" w:hAnsi="Adobe Caslon Pro"/>
        </w:rPr>
        <w:t xml:space="preserve"> předat dalším generacím. </w:t>
      </w:r>
      <w:r w:rsidR="005C6FCF" w:rsidRPr="0014737B">
        <w:rPr>
          <w:rFonts w:ascii="Adobe Caslon Pro" w:hAnsi="Adobe Caslon Pro"/>
        </w:rPr>
        <w:t>V</w:t>
      </w:r>
      <w:r w:rsidR="00B4542B" w:rsidRPr="0014737B">
        <w:rPr>
          <w:rFonts w:ascii="Adobe Caslon Pro" w:hAnsi="Adobe Caslon Pro"/>
        </w:rPr>
        <w:t xml:space="preserve"> </w:t>
      </w:r>
      <w:r w:rsidR="005C6FCF" w:rsidRPr="0014737B">
        <w:rPr>
          <w:rFonts w:ascii="Adobe Caslon Pro" w:hAnsi="Adobe Caslon Pro"/>
        </w:rPr>
        <w:t xml:space="preserve">dnešní době se folkloru věnuje několik folklorních souborů – třeba v Brně </w:t>
      </w:r>
      <w:r w:rsidR="00764C26" w:rsidRPr="0014737B">
        <w:rPr>
          <w:rFonts w:ascii="Adobe Caslon Pro" w:hAnsi="Adobe Caslon Pro"/>
        </w:rPr>
        <w:t xml:space="preserve"> je</w:t>
      </w:r>
      <w:r w:rsidR="006926D1">
        <w:rPr>
          <w:rFonts w:ascii="Adobe Caslon Pro" w:hAnsi="Adobe Caslon Pro"/>
        </w:rPr>
        <w:t xml:space="preserve"> známý</w:t>
      </w:r>
      <w:r w:rsidR="00764C26" w:rsidRPr="0014737B">
        <w:rPr>
          <w:rFonts w:ascii="Adobe Caslon Pro" w:hAnsi="Adobe Caslon Pro"/>
        </w:rPr>
        <w:t xml:space="preserve"> taneční soubor Valášek, aj.</w:t>
      </w:r>
    </w:p>
    <w:p w:rsidR="00764C26" w:rsidRPr="0014737B" w:rsidRDefault="00392C24" w:rsidP="00D50B85">
      <w:pPr>
        <w:spacing w:after="0" w:line="240" w:lineRule="auto"/>
        <w:ind w:firstLine="708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 xml:space="preserve">Na území Čech, Moravy a Slezska proběhl v letech 1978-1979 velký kvantitativní výzkum formou dotazníků, který si dal za cíl zjistit, jak se v jednotlivých obcích na těchto územích drží lidové tradice. Dotazník zahrnoval otázky na životnost obyčejů </w:t>
      </w:r>
      <w:r w:rsidR="00764C26" w:rsidRPr="0014737B">
        <w:rPr>
          <w:rFonts w:ascii="Adobe Caslon Pro" w:hAnsi="Adobe Caslon Pro"/>
        </w:rPr>
        <w:t xml:space="preserve">v jednotlivých odvětvích </w:t>
      </w:r>
      <w:r w:rsidRPr="0014737B">
        <w:rPr>
          <w:rFonts w:ascii="Adobe Caslon Pro" w:hAnsi="Adobe Caslon Pro"/>
        </w:rPr>
        <w:t>(mj. Tři králové, masopustní průvody, ve</w:t>
      </w:r>
      <w:r w:rsidR="00B4542B" w:rsidRPr="0014737B">
        <w:rPr>
          <w:rFonts w:ascii="Adobe Caslon Pro" w:hAnsi="Adobe Caslon Pro"/>
        </w:rPr>
        <w:t>likonoční pomlázka, stavění májek</w:t>
      </w:r>
      <w:r w:rsidRPr="0014737B">
        <w:rPr>
          <w:rFonts w:ascii="Adobe Caslon Pro" w:hAnsi="Adobe Caslon Pro"/>
        </w:rPr>
        <w:t xml:space="preserve">, hody, mikulášské průvody, strojení vánočního stromku, atd.) v daných regionech v období před 1. světovou válkou, po 1. světové válce, po roce 1945 a v posledních letech (publikace vyšla v roce 1982). Průzkum ukázal,že na vesnicích se folklor drží a lidé </w:t>
      </w:r>
      <w:r w:rsidR="00764C26" w:rsidRPr="0014737B">
        <w:rPr>
          <w:rFonts w:ascii="Adobe Caslon Pro" w:hAnsi="Adobe Caslon Pro"/>
        </w:rPr>
        <w:t xml:space="preserve">o něj mají zájem, ať už se ho účastnili aktivně nebo pasivně. </w:t>
      </w:r>
    </w:p>
    <w:p w:rsidR="00882447" w:rsidRPr="0014737B" w:rsidRDefault="00B4542B" w:rsidP="006926D1">
      <w:pPr>
        <w:spacing w:after="0" w:line="240" w:lineRule="auto"/>
        <w:ind w:firstLine="708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>Zájem o folklor ne</w:t>
      </w:r>
      <w:r w:rsidR="00764C26" w:rsidRPr="0014737B">
        <w:rPr>
          <w:rFonts w:ascii="Adobe Caslon Pro" w:hAnsi="Adobe Caslon Pro"/>
        </w:rPr>
        <w:t>klesl ani v dnešní době, t</w:t>
      </w:r>
      <w:r w:rsidR="00392C24" w:rsidRPr="0014737B">
        <w:rPr>
          <w:rFonts w:ascii="Adobe Caslon Pro" w:hAnsi="Adobe Caslon Pro"/>
        </w:rPr>
        <w:t xml:space="preserve">o je vidět i na návštěvnosti </w:t>
      </w:r>
      <w:r w:rsidR="00392C24" w:rsidRPr="0014737B">
        <w:rPr>
          <w:rFonts w:ascii="Adobe Caslon Pro" w:hAnsi="Adobe Caslon Pro"/>
          <w:i/>
        </w:rPr>
        <w:t>Mezinárodního folklorního festivalu Strážnice</w:t>
      </w:r>
      <w:r w:rsidR="00392C24" w:rsidRPr="0014737B">
        <w:rPr>
          <w:rFonts w:ascii="Adobe Caslon Pro" w:hAnsi="Adobe Caslon Pro"/>
        </w:rPr>
        <w:t xml:space="preserve"> (letos proběhl již 67.ročník</w:t>
      </w:r>
      <w:r w:rsidR="00911517">
        <w:rPr>
          <w:rFonts w:ascii="Adobe Caslon Pro" w:hAnsi="Adobe Caslon Pro"/>
        </w:rPr>
        <w:t>,</w:t>
      </w:r>
      <w:r w:rsidR="00392C24" w:rsidRPr="0014737B">
        <w:rPr>
          <w:rFonts w:ascii="Adobe Caslon Pro" w:hAnsi="Adobe Caslon Pro"/>
        </w:rPr>
        <w:t xml:space="preserve"> pořádá jej Národní ústav lidové kultury</w:t>
      </w:r>
      <w:r w:rsidR="00764C26" w:rsidRPr="0014737B">
        <w:rPr>
          <w:rFonts w:ascii="Adobe Caslon Pro" w:hAnsi="Adobe Caslon Pro"/>
        </w:rPr>
        <w:t>,</w:t>
      </w:r>
      <w:r w:rsidR="00392C24" w:rsidRPr="0014737B">
        <w:rPr>
          <w:rFonts w:ascii="Adobe Caslon Pro" w:hAnsi="Adobe Caslon Pro"/>
        </w:rPr>
        <w:t xml:space="preserve"> pod záštitou Ministerstva kultury</w:t>
      </w:r>
      <w:r w:rsidR="00B61BFC" w:rsidRPr="0014737B">
        <w:rPr>
          <w:rFonts w:ascii="Adobe Caslon Pro" w:hAnsi="Adobe Caslon Pro"/>
        </w:rPr>
        <w:t>,</w:t>
      </w:r>
      <w:r w:rsidR="0014737B">
        <w:rPr>
          <w:rFonts w:ascii="Adobe Caslon Pro" w:hAnsi="Adobe Caslon Pro"/>
        </w:rPr>
        <w:t xml:space="preserve"> </w:t>
      </w:r>
      <w:r w:rsidR="00764C26" w:rsidRPr="0014737B">
        <w:rPr>
          <w:rFonts w:ascii="Adobe Caslon Pro" w:hAnsi="Adobe Caslon Pro"/>
        </w:rPr>
        <w:t>festival se koná ve Strážnici a koná se tady festival „Dětská Strážnice“</w:t>
      </w:r>
      <w:r w:rsidR="00392C24" w:rsidRPr="0014737B">
        <w:rPr>
          <w:rFonts w:ascii="Adobe Caslon Pro" w:hAnsi="Adobe Caslon Pro"/>
        </w:rPr>
        <w:t>).</w:t>
      </w:r>
      <w:r w:rsidR="0014737B">
        <w:rPr>
          <w:rFonts w:ascii="Adobe Caslon Pro" w:hAnsi="Adobe Caslon Pro"/>
        </w:rPr>
        <w:t xml:space="preserve"> </w:t>
      </w:r>
      <w:r w:rsidR="000F56B5" w:rsidRPr="0014737B">
        <w:rPr>
          <w:rFonts w:ascii="Adobe Caslon Pro" w:hAnsi="Adobe Caslon Pro"/>
        </w:rPr>
        <w:t>Folkl</w:t>
      </w:r>
      <w:r w:rsidR="00DB0B0A" w:rsidRPr="0014737B">
        <w:rPr>
          <w:rFonts w:ascii="Adobe Caslon Pro" w:hAnsi="Adobe Caslon Pro"/>
        </w:rPr>
        <w:t>or je pro každý kraj, pro každou zemi na světě specifický</w:t>
      </w:r>
      <w:r w:rsidR="005B3EEC" w:rsidRPr="0014737B">
        <w:rPr>
          <w:rFonts w:ascii="Adobe Caslon Pro" w:hAnsi="Adobe Caslon Pro"/>
        </w:rPr>
        <w:t>, jinak udržovaný a navštěvovaný.A</w:t>
      </w:r>
      <w:r w:rsidR="007243E2" w:rsidRPr="0014737B">
        <w:rPr>
          <w:rFonts w:ascii="Adobe Caslon Pro" w:hAnsi="Adobe Caslon Pro"/>
        </w:rPr>
        <w:t xml:space="preserve"> </w:t>
      </w:r>
      <w:r w:rsidR="00E3431E" w:rsidRPr="0014737B">
        <w:rPr>
          <w:rFonts w:ascii="Adobe Caslon Pro" w:hAnsi="Adobe Caslon Pro"/>
        </w:rPr>
        <w:t>u nás v posledních let</w:t>
      </w:r>
      <w:r w:rsidR="005B3EEC" w:rsidRPr="0014737B">
        <w:rPr>
          <w:rFonts w:ascii="Adobe Caslon Pro" w:hAnsi="Adobe Caslon Pro"/>
        </w:rPr>
        <w:t>ech zájem folklor strmě roste, velmi populární a hojně navštěvované jsou</w:t>
      </w:r>
      <w:r w:rsidR="00911517">
        <w:rPr>
          <w:rFonts w:ascii="Adobe Caslon Pro" w:hAnsi="Adobe Caslon Pro"/>
        </w:rPr>
        <w:t xml:space="preserve"> mj.</w:t>
      </w:r>
      <w:r w:rsidR="00EC7267" w:rsidRPr="0014737B">
        <w:rPr>
          <w:rFonts w:ascii="Adobe Caslon Pro" w:hAnsi="Adobe Caslon Pro"/>
        </w:rPr>
        <w:t xml:space="preserve"> i</w:t>
      </w:r>
      <w:r w:rsidR="005B3EEC" w:rsidRPr="0014737B">
        <w:rPr>
          <w:rFonts w:ascii="Adobe Caslon Pro" w:hAnsi="Adobe Caslon Pro"/>
        </w:rPr>
        <w:t xml:space="preserve"> vinobraní</w:t>
      </w:r>
      <w:r w:rsidR="00D50B85" w:rsidRPr="0014737B">
        <w:rPr>
          <w:rFonts w:ascii="Adobe Caslon Pro" w:hAnsi="Adobe Caslon Pro"/>
        </w:rPr>
        <w:t xml:space="preserve"> (ve Znojmě a Mikulově ročně </w:t>
      </w:r>
      <w:proofErr w:type="spellStart"/>
      <w:r w:rsidR="00D50B85" w:rsidRPr="0014737B">
        <w:rPr>
          <w:rFonts w:ascii="Adobe Caslon Pro" w:hAnsi="Adobe Caslon Pro"/>
        </w:rPr>
        <w:t>navštvíní</w:t>
      </w:r>
      <w:proofErr w:type="spellEnd"/>
      <w:r w:rsidR="00D50B85" w:rsidRPr="0014737B">
        <w:rPr>
          <w:rFonts w:ascii="Adobe Caslon Pro" w:hAnsi="Adobe Caslon Pro"/>
        </w:rPr>
        <w:t xml:space="preserve"> vinobraní tisíce lidí)</w:t>
      </w:r>
      <w:r w:rsidR="00E3431E" w:rsidRPr="0014737B">
        <w:rPr>
          <w:rFonts w:ascii="Adobe Caslon Pro" w:hAnsi="Adobe Caslon Pro"/>
        </w:rPr>
        <w:t xml:space="preserve">, </w:t>
      </w:r>
      <w:r w:rsidR="00EC7267" w:rsidRPr="0014737B">
        <w:rPr>
          <w:rFonts w:ascii="Adobe Caslon Pro" w:hAnsi="Adobe Caslon Pro"/>
        </w:rPr>
        <w:t>J</w:t>
      </w:r>
      <w:r w:rsidR="005B3EEC" w:rsidRPr="0014737B">
        <w:rPr>
          <w:rFonts w:ascii="Adobe Caslon Pro" w:hAnsi="Adobe Caslon Pro"/>
        </w:rPr>
        <w:t>ízdy</w:t>
      </w:r>
      <w:r w:rsidR="00E3431E" w:rsidRPr="0014737B">
        <w:rPr>
          <w:rFonts w:ascii="Adobe Caslon Pro" w:hAnsi="Adobe Caslon Pro"/>
        </w:rPr>
        <w:t xml:space="preserve"> králů,</w:t>
      </w:r>
      <w:r w:rsidR="006D2E6B" w:rsidRPr="0014737B">
        <w:rPr>
          <w:rFonts w:ascii="Adobe Caslon Pro" w:hAnsi="Adobe Caslon Pro"/>
        </w:rPr>
        <w:t xml:space="preserve"> </w:t>
      </w:r>
      <w:r w:rsidR="00E3431E" w:rsidRPr="0014737B">
        <w:rPr>
          <w:rFonts w:ascii="Adobe Caslon Pro" w:hAnsi="Adobe Caslon Pro"/>
        </w:rPr>
        <w:t xml:space="preserve">ale i </w:t>
      </w:r>
      <w:r w:rsidR="00EC7267" w:rsidRPr="0014737B">
        <w:rPr>
          <w:rFonts w:ascii="Adobe Caslon Pro" w:hAnsi="Adobe Caslon Pro"/>
        </w:rPr>
        <w:t>h</w:t>
      </w:r>
      <w:r w:rsidR="00764C26" w:rsidRPr="0014737B">
        <w:rPr>
          <w:rFonts w:ascii="Adobe Caslon Pro" w:hAnsi="Adobe Caslon Pro"/>
        </w:rPr>
        <w:t>odové slavnosti nebo</w:t>
      </w:r>
      <w:r w:rsidR="005B3EEC" w:rsidRPr="0014737B">
        <w:rPr>
          <w:rFonts w:ascii="Adobe Caslon Pro" w:hAnsi="Adobe Caslon Pro"/>
        </w:rPr>
        <w:t xml:space="preserve"> stavění májek. </w:t>
      </w:r>
    </w:p>
    <w:p w:rsidR="0014737B" w:rsidRDefault="007243E2" w:rsidP="0014737B">
      <w:pPr>
        <w:spacing w:after="0" w:line="240" w:lineRule="auto"/>
        <w:ind w:firstLine="708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 xml:space="preserve">Jaký je rozdílem mezi folklorem z dob našich </w:t>
      </w:r>
      <w:r w:rsidR="00AF5046" w:rsidRPr="0014737B">
        <w:rPr>
          <w:rFonts w:ascii="Adobe Caslon Pro" w:hAnsi="Adobe Caslon Pro"/>
        </w:rPr>
        <w:t>předků</w:t>
      </w:r>
      <w:r w:rsidRPr="0014737B">
        <w:rPr>
          <w:rFonts w:ascii="Adobe Caslon Pro" w:hAnsi="Adobe Caslon Pro"/>
        </w:rPr>
        <w:t xml:space="preserve"> a folklorem jak ho známe dnes??</w:t>
      </w:r>
      <w:r w:rsidR="00EC7267" w:rsidRPr="0014737B">
        <w:rPr>
          <w:rFonts w:ascii="Adobe Caslon Pro" w:hAnsi="Adobe Caslon Pro"/>
        </w:rPr>
        <w:t xml:space="preserve"> </w:t>
      </w:r>
      <w:r w:rsidRPr="0014737B">
        <w:rPr>
          <w:rFonts w:ascii="Adobe Caslon Pro" w:hAnsi="Adobe Caslon Pro"/>
        </w:rPr>
        <w:t>V minulosti byl folklor součástí života</w:t>
      </w:r>
      <w:r w:rsidR="00EC7267" w:rsidRPr="0014737B">
        <w:rPr>
          <w:rFonts w:ascii="Adobe Caslon Pro" w:hAnsi="Adobe Caslon Pro"/>
        </w:rPr>
        <w:t xml:space="preserve"> našich předků</w:t>
      </w:r>
      <w:r w:rsidRPr="0014737B">
        <w:rPr>
          <w:rFonts w:ascii="Adobe Caslon Pro" w:hAnsi="Adobe Caslon Pro"/>
        </w:rPr>
        <w:t xml:space="preserve">, </w:t>
      </w:r>
      <w:r w:rsidR="00015505" w:rsidRPr="0014737B">
        <w:rPr>
          <w:rFonts w:ascii="Adobe Caslon Pro" w:hAnsi="Adobe Caslon Pro"/>
        </w:rPr>
        <w:t xml:space="preserve">v každém ročním období bylo několik </w:t>
      </w:r>
      <w:r w:rsidR="00997AF4" w:rsidRPr="0014737B">
        <w:rPr>
          <w:rFonts w:ascii="Adobe Caslon Pro" w:hAnsi="Adobe Caslon Pro"/>
        </w:rPr>
        <w:t xml:space="preserve">událostí, které se podíleli na kulturním životě obce, </w:t>
      </w:r>
      <w:r w:rsidR="006D2E6B" w:rsidRPr="0014737B">
        <w:rPr>
          <w:rFonts w:ascii="Adobe Caslon Pro" w:hAnsi="Adobe Caslon Pro"/>
        </w:rPr>
        <w:t xml:space="preserve">pojili obec dohromady, </w:t>
      </w:r>
      <w:r w:rsidR="00997AF4" w:rsidRPr="0014737B">
        <w:rPr>
          <w:rFonts w:ascii="Adobe Caslon Pro" w:hAnsi="Adobe Caslon Pro"/>
        </w:rPr>
        <w:t>d</w:t>
      </w:r>
      <w:r w:rsidR="006D2E6B" w:rsidRPr="0014737B">
        <w:rPr>
          <w:rFonts w:ascii="Adobe Caslon Pro" w:hAnsi="Adobe Caslon Pro"/>
        </w:rPr>
        <w:t xml:space="preserve">nes </w:t>
      </w:r>
      <w:r w:rsidR="00EC7267" w:rsidRPr="0014737B">
        <w:rPr>
          <w:rFonts w:ascii="Adobe Caslon Pro" w:hAnsi="Adobe Caslon Pro"/>
        </w:rPr>
        <w:t xml:space="preserve">ale </w:t>
      </w:r>
      <w:r w:rsidR="006D2E6B" w:rsidRPr="0014737B">
        <w:rPr>
          <w:rFonts w:ascii="Adobe Caslon Pro" w:hAnsi="Adobe Caslon Pro"/>
        </w:rPr>
        <w:t>plní spíše funkci zábavnou</w:t>
      </w:r>
      <w:r w:rsidR="00D50B85" w:rsidRPr="0014737B">
        <w:rPr>
          <w:rFonts w:ascii="Adobe Caslon Pro" w:hAnsi="Adobe Caslon Pro"/>
        </w:rPr>
        <w:t xml:space="preserve"> </w:t>
      </w:r>
    </w:p>
    <w:p w:rsidR="007243E2" w:rsidRPr="0014737B" w:rsidRDefault="00D50B85" w:rsidP="00911517">
      <w:pPr>
        <w:spacing w:after="0" w:line="240" w:lineRule="auto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>a vzdělávací, málo kde se dodržují a prožívají v takové míře jako před lety.</w:t>
      </w:r>
    </w:p>
    <w:p w:rsidR="00D50B85" w:rsidRPr="0014737B" w:rsidRDefault="00306D7B" w:rsidP="00D50B85">
      <w:pPr>
        <w:spacing w:after="0" w:line="240" w:lineRule="auto"/>
        <w:jc w:val="both"/>
        <w:rPr>
          <w:rFonts w:ascii="Adobe Caslon Pro" w:hAnsi="Adobe Caslon Pro"/>
        </w:rPr>
      </w:pPr>
      <w:r w:rsidRPr="0014737B">
        <w:rPr>
          <w:rFonts w:ascii="Adobe Caslon Pro" w:hAnsi="Adobe Caslon Pro"/>
        </w:rPr>
        <w:t xml:space="preserve"> </w:t>
      </w:r>
      <w:r w:rsidR="00EC7267" w:rsidRPr="0014737B">
        <w:rPr>
          <w:rFonts w:ascii="Adobe Caslon Pro" w:hAnsi="Adobe Caslon Pro"/>
        </w:rPr>
        <w:tab/>
        <w:t xml:space="preserve"> Má folklor vůbec šanci přežít</w:t>
      </w:r>
      <w:r w:rsidR="006926D1">
        <w:rPr>
          <w:rFonts w:ascii="Adobe Caslon Pro" w:hAnsi="Adobe Caslon Pro"/>
        </w:rPr>
        <w:t xml:space="preserve"> dnešní lhostejnou dobu</w:t>
      </w:r>
      <w:r w:rsidR="00EC7267" w:rsidRPr="0014737B">
        <w:rPr>
          <w:rFonts w:ascii="Adobe Caslon Pro" w:hAnsi="Adobe Caslon Pro"/>
        </w:rPr>
        <w:t xml:space="preserve">?? Budou mít další generace šanci seznámit se s výročními obyčeji našich předků?? Dle mého názoru budou, </w:t>
      </w:r>
      <w:r w:rsidR="00D50B85" w:rsidRPr="0014737B">
        <w:rPr>
          <w:rFonts w:ascii="Adobe Caslon Pro" w:hAnsi="Adobe Caslon Pro"/>
        </w:rPr>
        <w:t>d</w:t>
      </w:r>
      <w:r w:rsidR="00EC7267" w:rsidRPr="0014737B">
        <w:rPr>
          <w:rFonts w:ascii="Adobe Caslon Pro" w:hAnsi="Adobe Caslon Pro"/>
        </w:rPr>
        <w:t xml:space="preserve">ůkazem toho je i </w:t>
      </w:r>
      <w:r w:rsidR="00EC7267" w:rsidRPr="0014737B">
        <w:rPr>
          <w:rFonts w:ascii="Adobe Caslon Pro" w:hAnsi="Adobe Caslon Pro"/>
          <w:i/>
        </w:rPr>
        <w:t>Seznam nemateriálních statků tradiční a lidové kultury ČR</w:t>
      </w:r>
      <w:r w:rsidR="00EC7267" w:rsidRPr="0014737B">
        <w:rPr>
          <w:rFonts w:ascii="Adobe Caslon Pro" w:hAnsi="Adobe Caslon Pro"/>
        </w:rPr>
        <w:t xml:space="preserve">, který </w:t>
      </w:r>
      <w:proofErr w:type="spellStart"/>
      <w:r w:rsidR="00EC7267" w:rsidRPr="0014737B">
        <w:rPr>
          <w:rFonts w:ascii="Adobe Caslon Pro" w:hAnsi="Adobe Caslon Pro"/>
        </w:rPr>
        <w:t>momenátálně</w:t>
      </w:r>
      <w:proofErr w:type="spellEnd"/>
      <w:r w:rsidR="00EC7267" w:rsidRPr="0014737B">
        <w:rPr>
          <w:rFonts w:ascii="Adobe Caslon Pro" w:hAnsi="Adobe Caslon Pro"/>
        </w:rPr>
        <w:t xml:space="preserve"> zahrnuje osm odnoží, mj. Slovácký verbuňk, Vesnické </w:t>
      </w:r>
      <w:proofErr w:type="spellStart"/>
      <w:r w:rsidR="00EC7267" w:rsidRPr="0014737B">
        <w:rPr>
          <w:rFonts w:ascii="Adobe Caslon Pro" w:hAnsi="Adobe Caslon Pro"/>
        </w:rPr>
        <w:t>masopusntí</w:t>
      </w:r>
      <w:proofErr w:type="spellEnd"/>
      <w:r w:rsidR="00EC7267" w:rsidRPr="0014737B">
        <w:rPr>
          <w:rFonts w:ascii="Adobe Caslon Pro" w:hAnsi="Adobe Caslon Pro"/>
        </w:rPr>
        <w:t xml:space="preserve"> obchůzky a masky na </w:t>
      </w:r>
      <w:proofErr w:type="spellStart"/>
      <w:r w:rsidR="00EC7267" w:rsidRPr="0014737B">
        <w:rPr>
          <w:rFonts w:ascii="Adobe Caslon Pro" w:hAnsi="Adobe Caslon Pro"/>
        </w:rPr>
        <w:t>Hlinecku</w:t>
      </w:r>
      <w:proofErr w:type="spellEnd"/>
      <w:r w:rsidR="00EC7267" w:rsidRPr="0014737B">
        <w:rPr>
          <w:rFonts w:ascii="Adobe Caslon Pro" w:hAnsi="Adobe Caslon Pro"/>
        </w:rPr>
        <w:t>, Jízdy králů.</w:t>
      </w:r>
      <w:r w:rsidR="00D7083B" w:rsidRPr="0014737B">
        <w:rPr>
          <w:rFonts w:ascii="Adobe Caslon Pro" w:hAnsi="Adobe Caslon Pro"/>
        </w:rPr>
        <w:t xml:space="preserve"> Valašský odzemek, Východočeské loutkářství, aj.</w:t>
      </w:r>
      <w:bookmarkStart w:id="0" w:name="_GoBack"/>
      <w:bookmarkEnd w:id="0"/>
      <w:r w:rsidR="00113EFE" w:rsidRPr="0014737B">
        <w:rPr>
          <w:rFonts w:ascii="Adobe Caslon Pro" w:hAnsi="Adobe Caslon Pro"/>
        </w:rPr>
        <w:t xml:space="preserve"> </w:t>
      </w:r>
    </w:p>
    <w:p w:rsidR="00113EFE" w:rsidRDefault="00113EFE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</w:rPr>
      </w:pPr>
    </w:p>
    <w:p w:rsidR="0014737B" w:rsidRDefault="0014737B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</w:rPr>
      </w:pPr>
    </w:p>
    <w:p w:rsidR="0014737B" w:rsidRDefault="0014737B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</w:rPr>
      </w:pPr>
    </w:p>
    <w:p w:rsidR="0014737B" w:rsidRDefault="0014737B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</w:rPr>
      </w:pPr>
    </w:p>
    <w:p w:rsidR="0014737B" w:rsidRDefault="0014737B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  <w:u w:val="single"/>
        </w:rPr>
      </w:pPr>
    </w:p>
    <w:p w:rsidR="0014737B" w:rsidRDefault="0014737B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  <w:u w:val="single"/>
        </w:rPr>
      </w:pPr>
    </w:p>
    <w:p w:rsidR="00911517" w:rsidRDefault="00911517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  <w:u w:val="single"/>
        </w:rPr>
      </w:pPr>
    </w:p>
    <w:p w:rsidR="00113EFE" w:rsidRPr="0014737B" w:rsidRDefault="0014737B" w:rsidP="00D50B85">
      <w:pPr>
        <w:spacing w:after="0" w:line="240" w:lineRule="auto"/>
        <w:jc w:val="both"/>
        <w:rPr>
          <w:rFonts w:ascii="Adobe Caslon Pro" w:hAnsi="Adobe Caslon Pro"/>
          <w:sz w:val="26"/>
          <w:szCs w:val="26"/>
          <w:u w:val="single"/>
        </w:rPr>
      </w:pPr>
      <w:r w:rsidRPr="0014737B">
        <w:rPr>
          <w:rFonts w:ascii="Adobe Caslon Pro" w:hAnsi="Adobe Caslon Pro"/>
          <w:sz w:val="26"/>
          <w:szCs w:val="26"/>
          <w:u w:val="single"/>
        </w:rPr>
        <w:lastRenderedPageBreak/>
        <w:t>Zdroje informací:</w:t>
      </w:r>
    </w:p>
    <w:p w:rsidR="0014737B" w:rsidRPr="0014737B" w:rsidRDefault="0014737B" w:rsidP="0014737B">
      <w:pPr>
        <w:pStyle w:val="Textpoznpodarou"/>
        <w:numPr>
          <w:ilvl w:val="0"/>
          <w:numId w:val="1"/>
        </w:numPr>
        <w:rPr>
          <w:rFonts w:ascii="Adobe Caslon Pro" w:hAnsi="Adobe Caslon Pro" w:cs="Arial"/>
          <w:color w:val="000000" w:themeColor="text1"/>
        </w:rPr>
      </w:pPr>
      <w:r w:rsidRPr="0014737B">
        <w:rPr>
          <w:rFonts w:ascii="Adobe Caslon Pro" w:hAnsi="Adobe Caslon Pro" w:cs="Arial"/>
          <w:color w:val="000000" w:themeColor="text1"/>
        </w:rPr>
        <w:t xml:space="preserve">Všeobecná encyklopedie v osmi svazcích. - Vyd. 1.. - Praha : Diderot, 1999. - 8 sv. : </w:t>
      </w:r>
      <w:proofErr w:type="spellStart"/>
      <w:r w:rsidRPr="0014737B">
        <w:rPr>
          <w:rFonts w:ascii="Adobe Caslon Pro" w:hAnsi="Adobe Caslon Pro" w:cs="Arial"/>
          <w:color w:val="000000" w:themeColor="text1"/>
        </w:rPr>
        <w:t>il</w:t>
      </w:r>
      <w:proofErr w:type="spellEnd"/>
      <w:r w:rsidRPr="0014737B">
        <w:rPr>
          <w:rFonts w:ascii="Adobe Caslon Pro" w:hAnsi="Adobe Caslon Pro" w:cs="Arial"/>
          <w:color w:val="000000" w:themeColor="text1"/>
        </w:rPr>
        <w:t>., mapy, portréty a plány (některé barev.) ; 25 cm</w:t>
      </w:r>
    </w:p>
    <w:p w:rsidR="0014737B" w:rsidRPr="0014737B" w:rsidRDefault="0014737B" w:rsidP="0014737B">
      <w:pPr>
        <w:spacing w:after="0" w:line="240" w:lineRule="auto"/>
        <w:ind w:firstLine="708"/>
        <w:rPr>
          <w:rFonts w:ascii="Adobe Caslon Pro" w:hAnsi="Adobe Caslon Pro"/>
          <w:color w:val="000000" w:themeColor="text1"/>
          <w:sz w:val="20"/>
          <w:szCs w:val="20"/>
        </w:rPr>
      </w:pPr>
      <w:r w:rsidRPr="0014737B">
        <w:rPr>
          <w:rFonts w:ascii="Adobe Caslon Pro" w:hAnsi="Adobe Caslon Pro" w:cs="Arial"/>
          <w:color w:val="000000" w:themeColor="text1"/>
          <w:sz w:val="20"/>
          <w:szCs w:val="20"/>
        </w:rPr>
        <w:t>ISBN 80-902555-4-X (sv. 2 : váz.).</w:t>
      </w:r>
    </w:p>
    <w:p w:rsidR="0014737B" w:rsidRDefault="0014737B" w:rsidP="001473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dobe Caslon Pro" w:hAnsi="Adobe Caslon Pro"/>
          <w:color w:val="000000" w:themeColor="text1"/>
          <w:sz w:val="20"/>
          <w:szCs w:val="20"/>
        </w:rPr>
      </w:pPr>
      <w:r w:rsidRPr="0014737B">
        <w:rPr>
          <w:rFonts w:ascii="Adobe Caslon Pro" w:hAnsi="Adobe Caslon Pro"/>
          <w:color w:val="000000" w:themeColor="text1"/>
          <w:sz w:val="20"/>
          <w:szCs w:val="20"/>
        </w:rPr>
        <w:t>Ilustrovaný encyklopedický slovník / [zpracoval kolektiv autorů Encyklopedického institutu</w:t>
      </w:r>
      <w:r>
        <w:rPr>
          <w:rFonts w:ascii="Adobe Caslon Pro" w:hAnsi="Adobe Caslon Pro"/>
          <w:color w:val="000000" w:themeColor="text1"/>
          <w:sz w:val="20"/>
          <w:szCs w:val="20"/>
        </w:rPr>
        <w:t xml:space="preserve"> Československé akademie věd]. - Vyd. 1.. - Praha : Academia, 1980-1982. </w:t>
      </w:r>
      <w:r w:rsidRPr="0014737B">
        <w:rPr>
          <w:rFonts w:ascii="Adobe Caslon Pro" w:hAnsi="Adobe Caslon Pro"/>
          <w:color w:val="000000" w:themeColor="text1"/>
          <w:sz w:val="20"/>
          <w:szCs w:val="20"/>
        </w:rPr>
        <w:t xml:space="preserve">- 3 sv. : </w:t>
      </w:r>
      <w:proofErr w:type="spellStart"/>
      <w:r w:rsidRPr="0014737B">
        <w:rPr>
          <w:rFonts w:ascii="Adobe Caslon Pro" w:hAnsi="Adobe Caslon Pro"/>
          <w:color w:val="000000" w:themeColor="text1"/>
          <w:sz w:val="20"/>
          <w:szCs w:val="20"/>
        </w:rPr>
        <w:t>il</w:t>
      </w:r>
      <w:proofErr w:type="spellEnd"/>
      <w:r w:rsidRPr="0014737B">
        <w:rPr>
          <w:rFonts w:ascii="Adobe Caslon Pro" w:hAnsi="Adobe Caslon Pro"/>
          <w:color w:val="000000" w:themeColor="text1"/>
          <w:sz w:val="20"/>
          <w:szCs w:val="20"/>
        </w:rPr>
        <w:t xml:space="preserve">. (některé barev.), mapy, portréty, </w:t>
      </w:r>
      <w:proofErr w:type="spellStart"/>
      <w:r w:rsidRPr="0014737B">
        <w:rPr>
          <w:rFonts w:ascii="Adobe Caslon Pro" w:hAnsi="Adobe Caslon Pro"/>
          <w:color w:val="000000" w:themeColor="text1"/>
          <w:sz w:val="20"/>
          <w:szCs w:val="20"/>
        </w:rPr>
        <w:t>faksim</w:t>
      </w:r>
      <w:proofErr w:type="spellEnd"/>
      <w:r w:rsidRPr="0014737B">
        <w:rPr>
          <w:rFonts w:ascii="Adobe Caslon Pro" w:hAnsi="Adobe Caslon Pro"/>
          <w:color w:val="000000" w:themeColor="text1"/>
          <w:sz w:val="20"/>
          <w:szCs w:val="20"/>
        </w:rPr>
        <w:t>. ; 21 cm</w:t>
      </w:r>
    </w:p>
    <w:p w:rsidR="0014737B" w:rsidRPr="0014737B" w:rsidRDefault="0014737B" w:rsidP="001473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dobe Caslon Pro" w:hAnsi="Adobe Caslon Pro"/>
          <w:sz w:val="20"/>
          <w:szCs w:val="20"/>
        </w:rPr>
      </w:pPr>
      <w:r w:rsidRPr="0014737B">
        <w:rPr>
          <w:rFonts w:ascii="Adobe Caslon Pro" w:hAnsi="Adobe Caslon Pro" w:cs="Arial"/>
          <w:sz w:val="20"/>
          <w:szCs w:val="20"/>
        </w:rPr>
        <w:t xml:space="preserve">Výroční obyčeje : Současný stav a proměny : Sborník / K vyd. připravil a </w:t>
      </w:r>
      <w:proofErr w:type="spellStart"/>
      <w:r w:rsidRPr="0014737B">
        <w:rPr>
          <w:rFonts w:ascii="Adobe Caslon Pro" w:hAnsi="Adobe Caslon Pro" w:cs="Arial"/>
          <w:sz w:val="20"/>
          <w:szCs w:val="20"/>
        </w:rPr>
        <w:t>předml</w:t>
      </w:r>
      <w:proofErr w:type="spellEnd"/>
      <w:r w:rsidRPr="0014737B">
        <w:rPr>
          <w:rFonts w:ascii="Adobe Caslon Pro" w:hAnsi="Adobe Caslon Pro" w:cs="Arial"/>
          <w:sz w:val="20"/>
          <w:szCs w:val="20"/>
        </w:rPr>
        <w:t>. [</w:t>
      </w:r>
      <w:proofErr w:type="spellStart"/>
      <w:r w:rsidRPr="0014737B">
        <w:rPr>
          <w:rFonts w:ascii="Adobe Caslon Pro" w:hAnsi="Adobe Caslon Pro" w:cs="Arial"/>
          <w:sz w:val="20"/>
          <w:szCs w:val="20"/>
        </w:rPr>
        <w:t>naps</w:t>
      </w:r>
      <w:proofErr w:type="spellEnd"/>
      <w:r w:rsidRPr="0014737B">
        <w:rPr>
          <w:rFonts w:ascii="Adobe Caslon Pro" w:hAnsi="Adobe Caslon Pro" w:cs="Arial"/>
          <w:sz w:val="20"/>
          <w:szCs w:val="20"/>
        </w:rPr>
        <w:t xml:space="preserve">.] Václav </w:t>
      </w:r>
      <w:proofErr w:type="spellStart"/>
      <w:r w:rsidRPr="0014737B">
        <w:rPr>
          <w:rFonts w:ascii="Adobe Caslon Pro" w:hAnsi="Adobe Caslon Pro" w:cs="Arial"/>
          <w:sz w:val="20"/>
          <w:szCs w:val="20"/>
        </w:rPr>
        <w:t>Fro</w:t>
      </w:r>
      <w:r>
        <w:rPr>
          <w:rFonts w:ascii="Adobe Caslon Pro" w:hAnsi="Adobe Caslon Pro" w:cs="Arial"/>
          <w:sz w:val="20"/>
          <w:szCs w:val="20"/>
        </w:rPr>
        <w:t>lec</w:t>
      </w:r>
      <w:proofErr w:type="spellEnd"/>
      <w:r>
        <w:rPr>
          <w:rFonts w:ascii="Adobe Caslon Pro" w:hAnsi="Adobe Caslon Pro" w:cs="Arial"/>
          <w:sz w:val="20"/>
          <w:szCs w:val="20"/>
        </w:rPr>
        <w:t xml:space="preserve"> ; Kartogramy Augustin Šik. - 1. vyd.. - Brno : Blok, 1982 (Tisk 2). </w:t>
      </w:r>
      <w:r w:rsidRPr="0014737B">
        <w:rPr>
          <w:rFonts w:ascii="Adobe Caslon Pro" w:hAnsi="Adobe Caslon Pro" w:cs="Arial"/>
          <w:sz w:val="20"/>
          <w:szCs w:val="20"/>
        </w:rPr>
        <w:t xml:space="preserve">- 360 </w:t>
      </w:r>
      <w:r>
        <w:rPr>
          <w:rFonts w:ascii="Adobe Caslon Pro" w:hAnsi="Adobe Caslon Pro" w:cs="Arial"/>
          <w:sz w:val="20"/>
          <w:szCs w:val="20"/>
        </w:rPr>
        <w:t xml:space="preserve">s. : fot., kartogramy ; 24 cm. </w:t>
      </w:r>
      <w:r w:rsidRPr="0014737B">
        <w:rPr>
          <w:rFonts w:ascii="Adobe Caslon Pro" w:hAnsi="Adobe Caslon Pro" w:cs="Arial"/>
          <w:sz w:val="20"/>
          <w:szCs w:val="20"/>
        </w:rPr>
        <w:t>- (Lidová kultura a současnost ; Sv. 8)</w:t>
      </w:r>
    </w:p>
    <w:p w:rsidR="0014737B" w:rsidRPr="0014737B" w:rsidRDefault="0014737B" w:rsidP="0014737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dobe Caslon Pro" w:hAnsi="Adobe Caslon Pro"/>
          <w:sz w:val="20"/>
          <w:szCs w:val="20"/>
        </w:rPr>
      </w:pPr>
      <w:r>
        <w:rPr>
          <w:rFonts w:ascii="Adobe Caslon Pro" w:hAnsi="Adobe Caslon Pro" w:cs="Arial"/>
          <w:sz w:val="20"/>
          <w:szCs w:val="20"/>
        </w:rPr>
        <w:t>www.nulk.cz</w:t>
      </w:r>
    </w:p>
    <w:sectPr w:rsidR="0014737B" w:rsidRPr="0014737B" w:rsidSect="00F75BFA"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20" w:rsidRDefault="00341C20" w:rsidP="00113EFE">
      <w:pPr>
        <w:spacing w:after="0" w:line="240" w:lineRule="auto"/>
      </w:pPr>
      <w:r>
        <w:separator/>
      </w:r>
    </w:p>
  </w:endnote>
  <w:endnote w:type="continuationSeparator" w:id="0">
    <w:p w:rsidR="00341C20" w:rsidRDefault="00341C20" w:rsidP="0011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20" w:rsidRDefault="00341C20" w:rsidP="00113EFE">
      <w:pPr>
        <w:spacing w:after="0" w:line="240" w:lineRule="auto"/>
      </w:pPr>
      <w:r>
        <w:separator/>
      </w:r>
    </w:p>
  </w:footnote>
  <w:footnote w:type="continuationSeparator" w:id="0">
    <w:p w:rsidR="00341C20" w:rsidRDefault="00341C20" w:rsidP="00113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968"/>
    <w:multiLevelType w:val="hybridMultilevel"/>
    <w:tmpl w:val="2016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5A6"/>
    <w:rsid w:val="00015505"/>
    <w:rsid w:val="0001774F"/>
    <w:rsid w:val="000A44F8"/>
    <w:rsid w:val="000F56B5"/>
    <w:rsid w:val="00113EFE"/>
    <w:rsid w:val="0014737B"/>
    <w:rsid w:val="001548DC"/>
    <w:rsid w:val="00204608"/>
    <w:rsid w:val="002952C8"/>
    <w:rsid w:val="002D0E55"/>
    <w:rsid w:val="00306D7B"/>
    <w:rsid w:val="00341C20"/>
    <w:rsid w:val="00392C24"/>
    <w:rsid w:val="003A67F2"/>
    <w:rsid w:val="004B3685"/>
    <w:rsid w:val="004C3CE6"/>
    <w:rsid w:val="005A106C"/>
    <w:rsid w:val="005B3EEC"/>
    <w:rsid w:val="005C6FCF"/>
    <w:rsid w:val="00621063"/>
    <w:rsid w:val="00677492"/>
    <w:rsid w:val="006926D1"/>
    <w:rsid w:val="006C10AD"/>
    <w:rsid w:val="006C70E2"/>
    <w:rsid w:val="006D2E6B"/>
    <w:rsid w:val="007243E2"/>
    <w:rsid w:val="00764C26"/>
    <w:rsid w:val="0077496C"/>
    <w:rsid w:val="007E1EC8"/>
    <w:rsid w:val="00881956"/>
    <w:rsid w:val="00882447"/>
    <w:rsid w:val="008879C1"/>
    <w:rsid w:val="008E42B0"/>
    <w:rsid w:val="00911517"/>
    <w:rsid w:val="009346AE"/>
    <w:rsid w:val="009757EC"/>
    <w:rsid w:val="00997AF4"/>
    <w:rsid w:val="009F7D2F"/>
    <w:rsid w:val="00A17E60"/>
    <w:rsid w:val="00AC66FF"/>
    <w:rsid w:val="00AF5046"/>
    <w:rsid w:val="00B4542B"/>
    <w:rsid w:val="00B61BFC"/>
    <w:rsid w:val="00B745A6"/>
    <w:rsid w:val="00C24DDA"/>
    <w:rsid w:val="00CB3517"/>
    <w:rsid w:val="00CF61A4"/>
    <w:rsid w:val="00D50B85"/>
    <w:rsid w:val="00D7083B"/>
    <w:rsid w:val="00DB0B0A"/>
    <w:rsid w:val="00DE00A5"/>
    <w:rsid w:val="00E3431E"/>
    <w:rsid w:val="00E363EA"/>
    <w:rsid w:val="00E504F1"/>
    <w:rsid w:val="00EC407C"/>
    <w:rsid w:val="00EC7267"/>
    <w:rsid w:val="00F02660"/>
    <w:rsid w:val="00F40609"/>
    <w:rsid w:val="00F51D5F"/>
    <w:rsid w:val="00F75BFA"/>
    <w:rsid w:val="00FE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0E2"/>
  </w:style>
  <w:style w:type="paragraph" w:styleId="Nadpis1">
    <w:name w:val="heading 1"/>
    <w:basedOn w:val="Normln"/>
    <w:link w:val="Nadpis1Char"/>
    <w:uiPriority w:val="9"/>
    <w:qFormat/>
    <w:rsid w:val="00DE0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0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DE00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00A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113E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3E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3E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00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00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DE00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00A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3E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E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3E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3D45-229B-4895-8917-5ACFF20E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2013-01-02T19:58:00Z</dcterms:created>
  <dcterms:modified xsi:type="dcterms:W3CDTF">2013-01-02T19:58:00Z</dcterms:modified>
</cp:coreProperties>
</file>