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26" w:rsidRDefault="00F40326" w:rsidP="00F40326">
      <w:pPr>
        <w:jc w:val="center"/>
        <w:rPr>
          <w:sz w:val="24"/>
          <w:szCs w:val="24"/>
        </w:rPr>
      </w:pPr>
      <w:r>
        <w:rPr>
          <w:sz w:val="24"/>
          <w:szCs w:val="24"/>
        </w:rPr>
        <w:t>Masarykova univerzita v Brně – Filozofická fakulta – Teorie interaktivních médií</w:t>
      </w:r>
    </w:p>
    <w:p w:rsidR="00F40326" w:rsidRDefault="00F40326" w:rsidP="00F40326">
      <w:pPr>
        <w:jc w:val="center"/>
        <w:rPr>
          <w:sz w:val="24"/>
          <w:szCs w:val="24"/>
        </w:rPr>
      </w:pPr>
      <w:r>
        <w:rPr>
          <w:sz w:val="24"/>
          <w:szCs w:val="24"/>
        </w:rPr>
        <w:t>Seminář Umění nových médií – Esej na vybrané téma ZS 2012</w:t>
      </w:r>
    </w:p>
    <w:p w:rsidR="00F40326" w:rsidRPr="00F40326" w:rsidRDefault="00F40326" w:rsidP="00F40326">
      <w:pPr>
        <w:ind w:left="3540"/>
        <w:rPr>
          <w:b/>
          <w:sz w:val="24"/>
          <w:szCs w:val="24"/>
        </w:rPr>
      </w:pPr>
      <w:r>
        <w:rPr>
          <w:b/>
          <w:sz w:val="24"/>
          <w:szCs w:val="24"/>
        </w:rPr>
        <w:t xml:space="preserve">    </w:t>
      </w:r>
      <w:r w:rsidRPr="00F40326">
        <w:rPr>
          <w:b/>
          <w:sz w:val="24"/>
          <w:szCs w:val="24"/>
        </w:rPr>
        <w:t>Funkce umění</w:t>
      </w:r>
    </w:p>
    <w:p w:rsidR="00F40326" w:rsidRDefault="00F40326" w:rsidP="00F40326">
      <w:pPr>
        <w:jc w:val="center"/>
        <w:rPr>
          <w:sz w:val="24"/>
          <w:szCs w:val="24"/>
        </w:rPr>
      </w:pPr>
      <w:r>
        <w:rPr>
          <w:sz w:val="24"/>
          <w:szCs w:val="24"/>
        </w:rPr>
        <w:t>Martin Mlejnek</w:t>
      </w:r>
    </w:p>
    <w:p w:rsidR="00610AF8" w:rsidRDefault="00610AF8" w:rsidP="00610AF8">
      <w:pPr>
        <w:jc w:val="both"/>
        <w:rPr>
          <w:sz w:val="24"/>
          <w:szCs w:val="24"/>
        </w:rPr>
      </w:pPr>
    </w:p>
    <w:p w:rsidR="003C59E4" w:rsidRPr="00610AF8" w:rsidRDefault="004B6D4A" w:rsidP="00610AF8">
      <w:pPr>
        <w:jc w:val="both"/>
        <w:rPr>
          <w:sz w:val="24"/>
          <w:szCs w:val="24"/>
        </w:rPr>
      </w:pPr>
      <w:r w:rsidRPr="00610AF8">
        <w:rPr>
          <w:sz w:val="24"/>
          <w:szCs w:val="24"/>
        </w:rPr>
        <w:t>Umění je o něco málo mladší než lidstvo samo. Ale jak vlastně vzniká takové umění a jakou roli hraje v našem životě, popř. v životech umělc</w:t>
      </w:r>
      <w:r w:rsidR="00610AF8">
        <w:rPr>
          <w:sz w:val="24"/>
          <w:szCs w:val="24"/>
        </w:rPr>
        <w:t>ů. Jaké je vlastně jeho</w:t>
      </w:r>
      <w:r w:rsidRPr="00610AF8">
        <w:rPr>
          <w:sz w:val="24"/>
          <w:szCs w:val="24"/>
        </w:rPr>
        <w:t xml:space="preserve"> poslání</w:t>
      </w:r>
      <w:r w:rsidR="00DB45AC">
        <w:rPr>
          <w:sz w:val="24"/>
          <w:szCs w:val="24"/>
        </w:rPr>
        <w:t xml:space="preserve">, tedy </w:t>
      </w:r>
      <w:r w:rsidRPr="00610AF8">
        <w:rPr>
          <w:sz w:val="24"/>
          <w:szCs w:val="24"/>
        </w:rPr>
        <w:t xml:space="preserve"> funkce?</w:t>
      </w:r>
    </w:p>
    <w:p w:rsidR="004B6D4A" w:rsidRPr="00610AF8" w:rsidRDefault="004B6D4A" w:rsidP="00610AF8">
      <w:pPr>
        <w:jc w:val="both"/>
        <w:rPr>
          <w:sz w:val="24"/>
          <w:szCs w:val="24"/>
        </w:rPr>
      </w:pPr>
      <w:r w:rsidRPr="00610AF8">
        <w:rPr>
          <w:sz w:val="24"/>
          <w:szCs w:val="24"/>
        </w:rPr>
        <w:t>Položíme</w:t>
      </w:r>
      <w:r w:rsidR="00610AF8">
        <w:rPr>
          <w:sz w:val="24"/>
          <w:szCs w:val="24"/>
        </w:rPr>
        <w:t>-</w:t>
      </w:r>
      <w:r w:rsidR="009343FC" w:rsidRPr="00610AF8">
        <w:rPr>
          <w:sz w:val="24"/>
          <w:szCs w:val="24"/>
        </w:rPr>
        <w:t>li</w:t>
      </w:r>
      <w:r w:rsidRPr="00610AF8">
        <w:rPr>
          <w:sz w:val="24"/>
          <w:szCs w:val="24"/>
        </w:rPr>
        <w:t xml:space="preserve"> si tuto otázku v globálním celku, umění má</w:t>
      </w:r>
      <w:r w:rsidR="009343FC" w:rsidRPr="00610AF8">
        <w:rPr>
          <w:sz w:val="24"/>
          <w:szCs w:val="24"/>
        </w:rPr>
        <w:t xml:space="preserve">, </w:t>
      </w:r>
      <w:r w:rsidR="00E93747" w:rsidRPr="00610AF8">
        <w:rPr>
          <w:sz w:val="24"/>
          <w:szCs w:val="24"/>
        </w:rPr>
        <w:t xml:space="preserve"> </w:t>
      </w:r>
      <w:r w:rsidR="009343FC" w:rsidRPr="00610AF8">
        <w:rPr>
          <w:sz w:val="24"/>
          <w:szCs w:val="24"/>
        </w:rPr>
        <w:t>popř. může mít</w:t>
      </w:r>
      <w:r w:rsidR="00610AF8">
        <w:rPr>
          <w:sz w:val="24"/>
          <w:szCs w:val="24"/>
        </w:rPr>
        <w:t>,</w:t>
      </w:r>
      <w:r w:rsidRPr="00610AF8">
        <w:rPr>
          <w:sz w:val="24"/>
          <w:szCs w:val="24"/>
        </w:rPr>
        <w:t xml:space="preserve"> několik </w:t>
      </w:r>
      <w:r w:rsidR="00C50C18">
        <w:rPr>
          <w:sz w:val="24"/>
          <w:szCs w:val="24"/>
        </w:rPr>
        <w:t xml:space="preserve"> funkčních </w:t>
      </w:r>
      <w:r w:rsidR="00C50C18" w:rsidRPr="001D7D84">
        <w:rPr>
          <w:sz w:val="24"/>
          <w:szCs w:val="24"/>
        </w:rPr>
        <w:t>kritérií, podle</w:t>
      </w:r>
      <w:r w:rsidR="00610AF8" w:rsidRPr="001D7D84">
        <w:rPr>
          <w:sz w:val="24"/>
          <w:szCs w:val="24"/>
        </w:rPr>
        <w:t xml:space="preserve"> kterých</w:t>
      </w:r>
      <w:r w:rsidR="00610AF8">
        <w:rPr>
          <w:sz w:val="24"/>
          <w:szCs w:val="24"/>
        </w:rPr>
        <w:t xml:space="preserve"> na něj můžeme pohlížet</w:t>
      </w:r>
      <w:r w:rsidR="009343FC" w:rsidRPr="00610AF8">
        <w:rPr>
          <w:sz w:val="24"/>
          <w:szCs w:val="24"/>
        </w:rPr>
        <w:t>.</w:t>
      </w:r>
      <w:r w:rsidR="00610AF8">
        <w:rPr>
          <w:sz w:val="24"/>
          <w:szCs w:val="24"/>
        </w:rPr>
        <w:t xml:space="preserve"> </w:t>
      </w:r>
      <w:r w:rsidR="00AA5ACA">
        <w:rPr>
          <w:sz w:val="24"/>
          <w:szCs w:val="24"/>
        </w:rPr>
        <w:t>Například se můžeme zamyslet nad těmito funkcemi</w:t>
      </w:r>
      <w:r w:rsidR="00E334F4">
        <w:rPr>
          <w:sz w:val="24"/>
          <w:szCs w:val="24"/>
        </w:rPr>
        <w:t xml:space="preserve"> u</w:t>
      </w:r>
      <w:r w:rsidR="00AA5ACA">
        <w:rPr>
          <w:sz w:val="24"/>
          <w:szCs w:val="24"/>
        </w:rPr>
        <w:t>mění</w:t>
      </w:r>
      <w:r w:rsidR="00E334F4">
        <w:rPr>
          <w:sz w:val="24"/>
          <w:szCs w:val="24"/>
        </w:rPr>
        <w:t>:</w:t>
      </w:r>
    </w:p>
    <w:p w:rsidR="009343FC" w:rsidRPr="00AA5ACA" w:rsidRDefault="00AA5ACA" w:rsidP="001D7D84">
      <w:pPr>
        <w:pStyle w:val="Odstavecseseznamem"/>
        <w:numPr>
          <w:ilvl w:val="0"/>
          <w:numId w:val="4"/>
        </w:numPr>
        <w:jc w:val="both"/>
        <w:rPr>
          <w:sz w:val="24"/>
          <w:szCs w:val="24"/>
        </w:rPr>
      </w:pPr>
      <w:r>
        <w:rPr>
          <w:b/>
          <w:sz w:val="24"/>
          <w:szCs w:val="24"/>
        </w:rPr>
        <w:t>Ekonomick</w:t>
      </w:r>
      <w:r w:rsidR="00E334F4">
        <w:rPr>
          <w:b/>
          <w:sz w:val="24"/>
          <w:szCs w:val="24"/>
        </w:rPr>
        <w:t>á</w:t>
      </w:r>
      <w:r w:rsidR="009F03CD" w:rsidRPr="00AA5ACA">
        <w:rPr>
          <w:b/>
          <w:sz w:val="24"/>
          <w:szCs w:val="24"/>
        </w:rPr>
        <w:t xml:space="preserve"> </w:t>
      </w:r>
      <w:r w:rsidR="009F03CD" w:rsidRPr="00AA5ACA">
        <w:rPr>
          <w:sz w:val="24"/>
          <w:szCs w:val="24"/>
        </w:rPr>
        <w:t>-</w:t>
      </w:r>
      <w:r>
        <w:rPr>
          <w:sz w:val="24"/>
          <w:szCs w:val="24"/>
        </w:rPr>
        <w:t xml:space="preserve"> marketingové</w:t>
      </w:r>
    </w:p>
    <w:p w:rsidR="001D7D84" w:rsidRPr="00AA5ACA" w:rsidRDefault="001D7D84" w:rsidP="00AA5ACA">
      <w:pPr>
        <w:jc w:val="both"/>
        <w:rPr>
          <w:sz w:val="24"/>
          <w:szCs w:val="24"/>
        </w:rPr>
      </w:pPr>
      <w:r w:rsidRPr="00AA5ACA">
        <w:rPr>
          <w:sz w:val="24"/>
          <w:szCs w:val="24"/>
        </w:rPr>
        <w:t xml:space="preserve">Ekonomická funkce umění je zřejmá např. u automobilky Morgan Motor </w:t>
      </w:r>
      <w:proofErr w:type="spellStart"/>
      <w:r w:rsidRPr="00AA5ACA">
        <w:rPr>
          <w:sz w:val="24"/>
          <w:szCs w:val="24"/>
        </w:rPr>
        <w:t>Company</w:t>
      </w:r>
      <w:proofErr w:type="spellEnd"/>
      <w:r w:rsidRPr="00AA5ACA">
        <w:rPr>
          <w:sz w:val="24"/>
          <w:szCs w:val="24"/>
        </w:rPr>
        <w:t>.</w:t>
      </w:r>
    </w:p>
    <w:p w:rsidR="001D7D84" w:rsidRPr="001D7D84" w:rsidRDefault="001D7D84" w:rsidP="00AA5ACA">
      <w:pPr>
        <w:jc w:val="both"/>
        <w:rPr>
          <w:b/>
          <w:sz w:val="24"/>
          <w:szCs w:val="24"/>
        </w:rPr>
      </w:pPr>
      <w:r w:rsidRPr="00AA5ACA">
        <w:rPr>
          <w:sz w:val="24"/>
          <w:szCs w:val="24"/>
        </w:rPr>
        <w:t xml:space="preserve">Tato více než sto letá automobilka vyrábí své automobily zásadně ručně. Ano můžete říct, to není žádné umění, ale opak je pravdou. Každý jeden kus je skvostný umělecké dílo, které je </w:t>
      </w:r>
      <w:r w:rsidR="00AA5ACA">
        <w:rPr>
          <w:sz w:val="24"/>
          <w:szCs w:val="24"/>
        </w:rPr>
        <w:t xml:space="preserve">na jedné straně </w:t>
      </w:r>
      <w:r w:rsidRPr="00AA5ACA">
        <w:rPr>
          <w:sz w:val="24"/>
          <w:szCs w:val="24"/>
        </w:rPr>
        <w:t>nadčasové, na straně druhé za jeho nadčasovost zaplatíte /dost vysokou/ cenu</w:t>
      </w:r>
      <w:r w:rsidR="00AA5ACA">
        <w:rPr>
          <w:sz w:val="24"/>
          <w:szCs w:val="24"/>
        </w:rPr>
        <w:t>.</w:t>
      </w:r>
      <w:r w:rsidRPr="00AA5ACA">
        <w:rPr>
          <w:rStyle w:val="Znakapoznpodarou"/>
          <w:i/>
        </w:rPr>
        <w:footnoteReference w:id="1"/>
      </w:r>
    </w:p>
    <w:p w:rsidR="00E93747" w:rsidRPr="00AA5ACA" w:rsidRDefault="00E93747" w:rsidP="00E334F4">
      <w:pPr>
        <w:pStyle w:val="Odstavecseseznamem"/>
        <w:numPr>
          <w:ilvl w:val="0"/>
          <w:numId w:val="4"/>
        </w:numPr>
        <w:jc w:val="both"/>
        <w:rPr>
          <w:sz w:val="24"/>
          <w:szCs w:val="24"/>
        </w:rPr>
      </w:pPr>
      <w:r w:rsidRPr="00AA5ACA">
        <w:rPr>
          <w:b/>
          <w:sz w:val="24"/>
          <w:szCs w:val="24"/>
        </w:rPr>
        <w:t>Naučná</w:t>
      </w:r>
      <w:r w:rsidR="00610AF8" w:rsidRPr="00AA5ACA">
        <w:rPr>
          <w:sz w:val="24"/>
          <w:szCs w:val="24"/>
        </w:rPr>
        <w:t xml:space="preserve"> – historické hry aj.</w:t>
      </w:r>
    </w:p>
    <w:p w:rsidR="001D7D84" w:rsidRPr="00AA5ACA" w:rsidRDefault="001D7D84" w:rsidP="00E334F4">
      <w:pPr>
        <w:jc w:val="both"/>
        <w:rPr>
          <w:sz w:val="24"/>
          <w:szCs w:val="24"/>
        </w:rPr>
      </w:pPr>
      <w:r w:rsidRPr="00AA5ACA">
        <w:rPr>
          <w:sz w:val="24"/>
          <w:szCs w:val="24"/>
        </w:rPr>
        <w:t>Zde bychom mohli zařadit různé historické hry, které byly napsány striktně dodržujíc</w:t>
      </w:r>
      <w:r w:rsidR="00E334F4">
        <w:rPr>
          <w:sz w:val="24"/>
          <w:szCs w:val="24"/>
        </w:rPr>
        <w:t>e</w:t>
      </w:r>
      <w:r w:rsidRPr="00AA5ACA">
        <w:rPr>
          <w:sz w:val="24"/>
          <w:szCs w:val="24"/>
        </w:rPr>
        <w:t xml:space="preserve"> dějinný fakt. Např. každoročně se opakující ukázka „Bitvy u Bílé hory“.</w:t>
      </w:r>
    </w:p>
    <w:p w:rsidR="00F504AE" w:rsidRPr="00E334F4" w:rsidRDefault="00246E27" w:rsidP="00E334F4">
      <w:pPr>
        <w:spacing w:before="100" w:beforeAutospacing="1" w:after="100" w:afterAutospacing="1" w:line="240" w:lineRule="auto"/>
        <w:jc w:val="both"/>
        <w:rPr>
          <w:i/>
        </w:rPr>
      </w:pPr>
      <w:r w:rsidRPr="00AA5ACA">
        <w:rPr>
          <w:sz w:val="24"/>
          <w:szCs w:val="24"/>
        </w:rPr>
        <w:t xml:space="preserve">Projekt Bílá hora 1620 vznikl jako nezisková aktivita lidí se zájmem o historii a vojenství. </w:t>
      </w:r>
      <w:r w:rsidRPr="00E334F4">
        <w:rPr>
          <w:sz w:val="24"/>
          <w:szCs w:val="24"/>
        </w:rPr>
        <w:t>Našim cílem je posílení tradic a zájmu veřejnosti o historii</w:t>
      </w:r>
      <w:r w:rsidR="00E334F4" w:rsidRPr="00E334F4">
        <w:rPr>
          <w:sz w:val="24"/>
          <w:szCs w:val="24"/>
        </w:rPr>
        <w:t>.</w:t>
      </w:r>
      <w:r w:rsidRPr="00E334F4">
        <w:rPr>
          <w:i/>
        </w:rPr>
        <w:t xml:space="preserve"> </w:t>
      </w:r>
      <w:r w:rsidR="00DC1732" w:rsidRPr="00E334F4">
        <w:rPr>
          <w:rStyle w:val="Znakapoznpodarou"/>
          <w:i/>
        </w:rPr>
        <w:footnoteReference w:id="2"/>
      </w:r>
    </w:p>
    <w:p w:rsidR="00E93747" w:rsidRPr="00E334F4" w:rsidRDefault="001D7D84" w:rsidP="001D7D84">
      <w:pPr>
        <w:pStyle w:val="Odstavecseseznamem"/>
        <w:numPr>
          <w:ilvl w:val="0"/>
          <w:numId w:val="4"/>
        </w:numPr>
        <w:jc w:val="both"/>
        <w:rPr>
          <w:sz w:val="24"/>
          <w:szCs w:val="24"/>
        </w:rPr>
      </w:pPr>
      <w:r w:rsidRPr="00E334F4">
        <w:rPr>
          <w:b/>
          <w:sz w:val="24"/>
          <w:szCs w:val="24"/>
        </w:rPr>
        <w:t>Zábavná</w:t>
      </w:r>
      <w:r w:rsidR="00610AF8" w:rsidRPr="00E334F4">
        <w:rPr>
          <w:sz w:val="24"/>
          <w:szCs w:val="24"/>
        </w:rPr>
        <w:t xml:space="preserve"> – pořady </w:t>
      </w:r>
      <w:r w:rsidR="00375D57" w:rsidRPr="00E334F4">
        <w:rPr>
          <w:sz w:val="24"/>
          <w:szCs w:val="24"/>
        </w:rPr>
        <w:t xml:space="preserve">relaxační, </w:t>
      </w:r>
      <w:r w:rsidR="00E334F4" w:rsidRPr="00E334F4">
        <w:rPr>
          <w:sz w:val="24"/>
          <w:szCs w:val="24"/>
        </w:rPr>
        <w:t>emotivní</w:t>
      </w:r>
      <w:r w:rsidR="00375D57" w:rsidRPr="00E334F4">
        <w:rPr>
          <w:sz w:val="24"/>
          <w:szCs w:val="24"/>
        </w:rPr>
        <w:t xml:space="preserve"> aj.</w:t>
      </w:r>
      <w:r w:rsidR="00610AF8" w:rsidRPr="00E334F4">
        <w:rPr>
          <w:sz w:val="24"/>
          <w:szCs w:val="24"/>
        </w:rPr>
        <w:t xml:space="preserve"> </w:t>
      </w:r>
    </w:p>
    <w:p w:rsidR="00DC1732" w:rsidRPr="00E334F4" w:rsidRDefault="00E334F4" w:rsidP="00E334F4">
      <w:pPr>
        <w:jc w:val="both"/>
        <w:rPr>
          <w:sz w:val="24"/>
          <w:szCs w:val="24"/>
        </w:rPr>
      </w:pPr>
      <w:r w:rsidRPr="00E334F4">
        <w:rPr>
          <w:sz w:val="24"/>
          <w:szCs w:val="24"/>
        </w:rPr>
        <w:t xml:space="preserve">Jako příklad si můžeme vzít </w:t>
      </w:r>
      <w:r w:rsidR="001D7D84" w:rsidRPr="00E334F4">
        <w:rPr>
          <w:sz w:val="24"/>
          <w:szCs w:val="24"/>
        </w:rPr>
        <w:t>Divadelní festival</w:t>
      </w:r>
      <w:r w:rsidRPr="00E334F4">
        <w:rPr>
          <w:sz w:val="24"/>
          <w:szCs w:val="24"/>
        </w:rPr>
        <w:t>.</w:t>
      </w:r>
    </w:p>
    <w:p w:rsidR="001D7D84" w:rsidRDefault="001D7D84" w:rsidP="00E334F4">
      <w:pPr>
        <w:jc w:val="both"/>
        <w:rPr>
          <w:i/>
        </w:rPr>
      </w:pPr>
      <w:r w:rsidRPr="00E334F4">
        <w:rPr>
          <w:sz w:val="24"/>
          <w:szCs w:val="24"/>
        </w:rPr>
        <w:t>Divadelní festival může být zaměřen na určitý žánr (</w:t>
      </w:r>
      <w:hyperlink r:id="rId9" w:tooltip="Loutkové divadlo" w:history="1">
        <w:r w:rsidRPr="00E334F4">
          <w:rPr>
            <w:sz w:val="24"/>
            <w:szCs w:val="24"/>
          </w:rPr>
          <w:t>loutkové divadlo</w:t>
        </w:r>
      </w:hyperlink>
      <w:r w:rsidRPr="00E334F4">
        <w:rPr>
          <w:sz w:val="24"/>
          <w:szCs w:val="24"/>
        </w:rPr>
        <w:t xml:space="preserve">, </w:t>
      </w:r>
      <w:hyperlink r:id="rId10" w:tooltip="Hudební divadlo (stránka neexistuje)" w:history="1">
        <w:r w:rsidRPr="00E334F4">
          <w:rPr>
            <w:sz w:val="24"/>
            <w:szCs w:val="24"/>
          </w:rPr>
          <w:t>hudební divadlo</w:t>
        </w:r>
      </w:hyperlink>
      <w:r w:rsidRPr="00E334F4">
        <w:rPr>
          <w:sz w:val="24"/>
          <w:szCs w:val="24"/>
        </w:rPr>
        <w:t xml:space="preserve">, </w:t>
      </w:r>
      <w:hyperlink r:id="rId11" w:tooltip="Pantomima" w:history="1">
        <w:r w:rsidRPr="00E334F4">
          <w:rPr>
            <w:sz w:val="24"/>
            <w:szCs w:val="24"/>
          </w:rPr>
          <w:t>pantomima</w:t>
        </w:r>
      </w:hyperlink>
      <w:r w:rsidRPr="00E334F4">
        <w:rPr>
          <w:sz w:val="24"/>
          <w:szCs w:val="24"/>
        </w:rPr>
        <w:t xml:space="preserve">, pouliční divadlo…), na určitý soubor děl (festivaly </w:t>
      </w:r>
      <w:hyperlink r:id="rId12" w:tooltip="William Shakespeare" w:history="1">
        <w:r w:rsidRPr="00E334F4">
          <w:rPr>
            <w:sz w:val="24"/>
            <w:szCs w:val="24"/>
          </w:rPr>
          <w:t>shakespearovské</w:t>
        </w:r>
      </w:hyperlink>
      <w:r w:rsidRPr="00E334F4">
        <w:rPr>
          <w:sz w:val="24"/>
          <w:szCs w:val="24"/>
        </w:rPr>
        <w:t xml:space="preserve">, </w:t>
      </w:r>
      <w:hyperlink r:id="rId13" w:tooltip="Gioacchino Rossini" w:history="1">
        <w:r w:rsidRPr="00E334F4">
          <w:rPr>
            <w:sz w:val="24"/>
            <w:szCs w:val="24"/>
          </w:rPr>
          <w:t>rossiniovské</w:t>
        </w:r>
      </w:hyperlink>
      <w:r w:rsidRPr="00E334F4">
        <w:rPr>
          <w:sz w:val="24"/>
          <w:szCs w:val="24"/>
        </w:rPr>
        <w:t>, barokního divadla…), na divadlo určitého jazyka nebo jinak blíže vymezený (</w:t>
      </w:r>
      <w:hyperlink r:id="rId14" w:tooltip="Ochotnické divadlo (stránka neexistuje)" w:history="1">
        <w:r w:rsidRPr="00E334F4">
          <w:rPr>
            <w:sz w:val="24"/>
            <w:szCs w:val="24"/>
          </w:rPr>
          <w:t>ochotnické divadlo</w:t>
        </w:r>
      </w:hyperlink>
      <w:r w:rsidRPr="00E334F4">
        <w:rPr>
          <w:sz w:val="24"/>
          <w:szCs w:val="24"/>
        </w:rPr>
        <w:t>, divadlo neslyšících, divadlo jednoho herce…).</w:t>
      </w:r>
      <w:r w:rsidR="001B044B" w:rsidRPr="00E334F4">
        <w:rPr>
          <w:rStyle w:val="Znakapoznpodarou"/>
          <w:i/>
        </w:rPr>
        <w:footnoteReference w:id="3"/>
      </w:r>
    </w:p>
    <w:p w:rsidR="001D7D84" w:rsidRPr="001D7D84" w:rsidRDefault="001D7D84" w:rsidP="001D7D84">
      <w:pPr>
        <w:rPr>
          <w:sz w:val="24"/>
          <w:szCs w:val="24"/>
          <w:highlight w:val="yellow"/>
        </w:rPr>
      </w:pPr>
    </w:p>
    <w:p w:rsidR="00071C31" w:rsidRPr="00E334F4" w:rsidRDefault="00E334F4" w:rsidP="001D7D84">
      <w:pPr>
        <w:pStyle w:val="Odstavecseseznamem"/>
        <w:numPr>
          <w:ilvl w:val="0"/>
          <w:numId w:val="4"/>
        </w:numPr>
        <w:jc w:val="both"/>
        <w:rPr>
          <w:sz w:val="24"/>
          <w:szCs w:val="24"/>
        </w:rPr>
      </w:pPr>
      <w:r>
        <w:rPr>
          <w:b/>
          <w:sz w:val="24"/>
          <w:szCs w:val="24"/>
        </w:rPr>
        <w:lastRenderedPageBreak/>
        <w:t>Praktická</w:t>
      </w:r>
      <w:r w:rsidR="00610AF8" w:rsidRPr="00E334F4">
        <w:rPr>
          <w:sz w:val="24"/>
          <w:szCs w:val="24"/>
        </w:rPr>
        <w:t xml:space="preserve"> -  </w:t>
      </w:r>
      <w:r w:rsidR="00375D57" w:rsidRPr="00E334F4">
        <w:rPr>
          <w:sz w:val="24"/>
          <w:szCs w:val="24"/>
        </w:rPr>
        <w:t xml:space="preserve">např. </w:t>
      </w:r>
      <w:r w:rsidR="00610AF8" w:rsidRPr="00E334F4">
        <w:rPr>
          <w:sz w:val="24"/>
          <w:szCs w:val="24"/>
        </w:rPr>
        <w:t xml:space="preserve">řemesla </w:t>
      </w:r>
    </w:p>
    <w:p w:rsidR="00E334F4" w:rsidRDefault="009F1D19" w:rsidP="00E334F4">
      <w:pPr>
        <w:rPr>
          <w:sz w:val="24"/>
          <w:szCs w:val="24"/>
        </w:rPr>
      </w:pPr>
      <w:r w:rsidRPr="00E334F4">
        <w:rPr>
          <w:sz w:val="24"/>
          <w:szCs w:val="24"/>
        </w:rPr>
        <w:t>Nenechme se mýlit.  Umění zastává mnohem širší spektrum funkčnosti, než by se na první pohled mohlo zdát. Umění plní i kritérium „praktické“.  Např. Knihařství, houslařství a další</w:t>
      </w:r>
      <w:r w:rsidR="00E334F4">
        <w:rPr>
          <w:sz w:val="24"/>
          <w:szCs w:val="24"/>
        </w:rPr>
        <w:t>.</w:t>
      </w:r>
      <w:r w:rsidR="00E334F4">
        <w:rPr>
          <w:rStyle w:val="Znakapoznpodarou"/>
          <w:sz w:val="24"/>
          <w:szCs w:val="24"/>
        </w:rPr>
        <w:footnoteReference w:id="4"/>
      </w:r>
      <w:r w:rsidR="00E334F4">
        <w:rPr>
          <w:sz w:val="24"/>
          <w:szCs w:val="24"/>
        </w:rPr>
        <w:t xml:space="preserve"> </w:t>
      </w:r>
    </w:p>
    <w:p w:rsidR="009343FC" w:rsidRPr="00E334F4" w:rsidRDefault="00E334F4" w:rsidP="00E334F4">
      <w:pPr>
        <w:pStyle w:val="Odstavecseseznamem"/>
        <w:numPr>
          <w:ilvl w:val="0"/>
          <w:numId w:val="4"/>
        </w:numPr>
        <w:rPr>
          <w:sz w:val="24"/>
          <w:szCs w:val="24"/>
        </w:rPr>
      </w:pPr>
      <w:r w:rsidRPr="00E334F4">
        <w:rPr>
          <w:b/>
          <w:sz w:val="24"/>
          <w:szCs w:val="24"/>
        </w:rPr>
        <w:t>Ide</w:t>
      </w:r>
      <w:r w:rsidR="00493212">
        <w:rPr>
          <w:b/>
          <w:sz w:val="24"/>
          <w:szCs w:val="24"/>
        </w:rPr>
        <w:t>o</w:t>
      </w:r>
      <w:r w:rsidRPr="00E334F4">
        <w:rPr>
          <w:b/>
          <w:sz w:val="24"/>
          <w:szCs w:val="24"/>
        </w:rPr>
        <w:t>logická</w:t>
      </w:r>
      <w:r w:rsidR="007B12F2" w:rsidRPr="00E334F4">
        <w:rPr>
          <w:b/>
          <w:sz w:val="24"/>
          <w:szCs w:val="24"/>
        </w:rPr>
        <w:t xml:space="preserve"> </w:t>
      </w:r>
      <w:r w:rsidR="007B12F2" w:rsidRPr="00E334F4">
        <w:rPr>
          <w:sz w:val="24"/>
          <w:szCs w:val="24"/>
        </w:rPr>
        <w:t>– propagandistická funkce umění</w:t>
      </w:r>
      <w:r w:rsidR="00493212">
        <w:rPr>
          <w:sz w:val="24"/>
          <w:szCs w:val="24"/>
        </w:rPr>
        <w:t xml:space="preserve"> </w:t>
      </w:r>
      <w:r w:rsidRPr="00E334F4">
        <w:rPr>
          <w:sz w:val="24"/>
          <w:szCs w:val="24"/>
        </w:rPr>
        <w:t>(genderová, politická, aj.)</w:t>
      </w:r>
    </w:p>
    <w:p w:rsidR="009F03CD" w:rsidRPr="00493212" w:rsidRDefault="009F03CD" w:rsidP="00610AF8">
      <w:pPr>
        <w:jc w:val="both"/>
        <w:rPr>
          <w:sz w:val="24"/>
          <w:szCs w:val="24"/>
        </w:rPr>
      </w:pPr>
      <w:r w:rsidRPr="00493212">
        <w:rPr>
          <w:sz w:val="24"/>
          <w:szCs w:val="24"/>
        </w:rPr>
        <w:t xml:space="preserve">Slovo </w:t>
      </w:r>
      <w:r w:rsidR="00493212">
        <w:rPr>
          <w:sz w:val="24"/>
          <w:szCs w:val="24"/>
        </w:rPr>
        <w:t xml:space="preserve">„propaganda“ </w:t>
      </w:r>
      <w:r w:rsidRPr="00493212">
        <w:rPr>
          <w:sz w:val="24"/>
          <w:szCs w:val="24"/>
        </w:rPr>
        <w:t xml:space="preserve">vzniklo z názvu úřadu </w:t>
      </w:r>
      <w:proofErr w:type="spellStart"/>
      <w:r w:rsidRPr="00493212">
        <w:rPr>
          <w:i/>
          <w:sz w:val="24"/>
          <w:szCs w:val="24"/>
        </w:rPr>
        <w:t>Sacra</w:t>
      </w:r>
      <w:proofErr w:type="spellEnd"/>
      <w:r w:rsidRPr="00493212">
        <w:rPr>
          <w:i/>
          <w:sz w:val="24"/>
          <w:szCs w:val="24"/>
        </w:rPr>
        <w:t xml:space="preserve"> </w:t>
      </w:r>
      <w:proofErr w:type="spellStart"/>
      <w:r w:rsidRPr="00493212">
        <w:rPr>
          <w:i/>
          <w:sz w:val="24"/>
          <w:szCs w:val="24"/>
        </w:rPr>
        <w:t>congregatio</w:t>
      </w:r>
      <w:proofErr w:type="spellEnd"/>
      <w:r w:rsidRPr="00493212">
        <w:rPr>
          <w:i/>
          <w:sz w:val="24"/>
          <w:szCs w:val="24"/>
        </w:rPr>
        <w:t xml:space="preserve"> de propaganda fide</w:t>
      </w:r>
      <w:r w:rsidRPr="00493212">
        <w:rPr>
          <w:sz w:val="24"/>
          <w:szCs w:val="24"/>
        </w:rPr>
        <w:t xml:space="preserve"> (tj. Svatá kongregace pro šíření víry), což bylo kolegium kardinálů zodpovědných za misijní činnost katolické církve, které bylo založené roku 1622 papežem Řehořem XV.</w:t>
      </w:r>
      <w:r w:rsidR="00493212">
        <w:rPr>
          <w:rStyle w:val="Znakapoznpodarou"/>
          <w:sz w:val="24"/>
          <w:szCs w:val="24"/>
        </w:rPr>
        <w:footnoteReference w:id="5"/>
      </w:r>
    </w:p>
    <w:p w:rsidR="00493212" w:rsidRDefault="00493212" w:rsidP="00610AF8">
      <w:pPr>
        <w:jc w:val="both"/>
        <w:rPr>
          <w:sz w:val="24"/>
          <w:szCs w:val="24"/>
        </w:rPr>
      </w:pPr>
      <w:r>
        <w:rPr>
          <w:sz w:val="24"/>
          <w:szCs w:val="24"/>
        </w:rPr>
        <w:t>Toto z</w:t>
      </w:r>
      <w:r w:rsidRPr="00E334F4">
        <w:rPr>
          <w:sz w:val="24"/>
          <w:szCs w:val="24"/>
        </w:rPr>
        <w:t>ajímavé</w:t>
      </w:r>
      <w:r>
        <w:rPr>
          <w:sz w:val="24"/>
          <w:szCs w:val="24"/>
        </w:rPr>
        <w:t xml:space="preserve"> téma si zaslouží podrobnější úvahu. </w:t>
      </w:r>
    </w:p>
    <w:p w:rsidR="00375D57" w:rsidRDefault="00493212" w:rsidP="00610AF8">
      <w:pPr>
        <w:jc w:val="both"/>
        <w:rPr>
          <w:sz w:val="24"/>
          <w:szCs w:val="24"/>
        </w:rPr>
      </w:pPr>
      <w:r>
        <w:rPr>
          <w:b/>
          <w:sz w:val="24"/>
          <w:szCs w:val="24"/>
          <w:u w:val="single"/>
        </w:rPr>
        <w:t>U</w:t>
      </w:r>
      <w:r w:rsidR="00375D57" w:rsidRPr="00E334F4">
        <w:rPr>
          <w:b/>
          <w:sz w:val="24"/>
          <w:szCs w:val="24"/>
          <w:u w:val="single"/>
        </w:rPr>
        <w:t>mění ideologické</w:t>
      </w:r>
      <w:r w:rsidR="00B54497" w:rsidRPr="00E334F4">
        <w:rPr>
          <w:sz w:val="24"/>
          <w:szCs w:val="24"/>
        </w:rPr>
        <w:t>, tedy umění, jehož funkcí je propaganda určité ideologie</w:t>
      </w:r>
      <w:r w:rsidR="00375D57" w:rsidRPr="00E334F4">
        <w:rPr>
          <w:sz w:val="24"/>
          <w:szCs w:val="24"/>
        </w:rPr>
        <w:t>.</w:t>
      </w:r>
    </w:p>
    <w:p w:rsidR="004F1CEB" w:rsidRPr="00610AF8" w:rsidRDefault="003A7490" w:rsidP="00610AF8">
      <w:pPr>
        <w:jc w:val="both"/>
        <w:rPr>
          <w:sz w:val="24"/>
          <w:szCs w:val="24"/>
        </w:rPr>
      </w:pPr>
      <w:r w:rsidRPr="00610AF8">
        <w:rPr>
          <w:sz w:val="24"/>
          <w:szCs w:val="24"/>
        </w:rPr>
        <w:t>V nejednom člověku lidově „trhne“, slyší</w:t>
      </w:r>
      <w:r w:rsidR="00610AF8">
        <w:rPr>
          <w:sz w:val="24"/>
          <w:szCs w:val="24"/>
        </w:rPr>
        <w:t>-</w:t>
      </w:r>
      <w:r w:rsidRPr="00610AF8">
        <w:rPr>
          <w:sz w:val="24"/>
          <w:szCs w:val="24"/>
        </w:rPr>
        <w:t>li  propaganda</w:t>
      </w:r>
      <w:r w:rsidR="009F03CD" w:rsidRPr="00610AF8">
        <w:rPr>
          <w:sz w:val="24"/>
          <w:szCs w:val="24"/>
        </w:rPr>
        <w:t xml:space="preserve"> neboť je dost silně spojováno s komunistickým režimem</w:t>
      </w:r>
      <w:r w:rsidRPr="00610AF8">
        <w:rPr>
          <w:sz w:val="24"/>
          <w:szCs w:val="24"/>
        </w:rPr>
        <w:t>.</w:t>
      </w:r>
      <w:r w:rsidR="009F03CD" w:rsidRPr="00610AF8">
        <w:rPr>
          <w:sz w:val="24"/>
          <w:szCs w:val="24"/>
        </w:rPr>
        <w:t xml:space="preserve"> Samozřejmě, že propaganda je i </w:t>
      </w:r>
      <w:r w:rsidR="004F1CEB" w:rsidRPr="00610AF8">
        <w:rPr>
          <w:sz w:val="24"/>
          <w:szCs w:val="24"/>
        </w:rPr>
        <w:t xml:space="preserve"> </w:t>
      </w:r>
      <w:r w:rsidR="009F03CD" w:rsidRPr="00610AF8">
        <w:rPr>
          <w:sz w:val="24"/>
          <w:szCs w:val="24"/>
        </w:rPr>
        <w:t>v dnešní době docela dobře rozšířena, ale ve směs se převlékla do pláště „marketingových tahů“</w:t>
      </w:r>
      <w:r w:rsidR="004F1CEB" w:rsidRPr="00610AF8">
        <w:rPr>
          <w:sz w:val="24"/>
          <w:szCs w:val="24"/>
        </w:rPr>
        <w:t>, nebo samolibé</w:t>
      </w:r>
      <w:r w:rsidR="009F03CD" w:rsidRPr="00610AF8">
        <w:rPr>
          <w:sz w:val="24"/>
          <w:szCs w:val="24"/>
        </w:rPr>
        <w:t xml:space="preserve"> rádoby „</w:t>
      </w:r>
      <w:r w:rsidR="004F1CEB" w:rsidRPr="00610AF8">
        <w:rPr>
          <w:sz w:val="24"/>
          <w:szCs w:val="24"/>
        </w:rPr>
        <w:t xml:space="preserve">otcovské péče a starostlivosti“ </w:t>
      </w:r>
      <w:r w:rsidR="009F03CD" w:rsidRPr="00610AF8">
        <w:rPr>
          <w:sz w:val="24"/>
          <w:szCs w:val="24"/>
        </w:rPr>
        <w:t xml:space="preserve"> politických stran.</w:t>
      </w:r>
      <w:r w:rsidR="004F1CEB" w:rsidRPr="00610AF8">
        <w:rPr>
          <w:sz w:val="24"/>
          <w:szCs w:val="24"/>
        </w:rPr>
        <w:t xml:space="preserve"> </w:t>
      </w:r>
    </w:p>
    <w:p w:rsidR="004F1CEB" w:rsidRPr="00610AF8" w:rsidRDefault="004F1CEB" w:rsidP="00610AF8">
      <w:pPr>
        <w:jc w:val="both"/>
        <w:rPr>
          <w:rFonts w:eastAsia="Times New Roman" w:cs="Times New Roman"/>
          <w:i/>
          <w:sz w:val="24"/>
          <w:szCs w:val="24"/>
          <w:lang w:eastAsia="cs-CZ"/>
        </w:rPr>
      </w:pPr>
      <w:r w:rsidRPr="00493212">
        <w:rPr>
          <w:rFonts w:eastAsia="Times New Roman" w:cs="Times New Roman"/>
          <w:sz w:val="24"/>
          <w:szCs w:val="24"/>
          <w:lang w:eastAsia="cs-CZ"/>
        </w:rPr>
        <w:t xml:space="preserve">Jedním ze způsobů typologizace propagandy je dělení podle francouzského filosofa Jacquese </w:t>
      </w:r>
      <w:proofErr w:type="spellStart"/>
      <w:r w:rsidRPr="00493212">
        <w:rPr>
          <w:rFonts w:eastAsia="Times New Roman" w:cs="Times New Roman"/>
          <w:sz w:val="24"/>
          <w:szCs w:val="24"/>
          <w:lang w:eastAsia="cs-CZ"/>
        </w:rPr>
        <w:t>Ellula</w:t>
      </w:r>
      <w:proofErr w:type="spellEnd"/>
      <w:r w:rsidR="00493212">
        <w:rPr>
          <w:rFonts w:eastAsia="Times New Roman" w:cs="Times New Roman"/>
          <w:i/>
          <w:sz w:val="24"/>
          <w:szCs w:val="24"/>
          <w:lang w:eastAsia="cs-CZ"/>
        </w:rPr>
        <w:t xml:space="preserve"> </w:t>
      </w:r>
      <w:r w:rsidR="00493212" w:rsidRPr="00493212">
        <w:rPr>
          <w:rFonts w:eastAsia="Times New Roman" w:cs="Times New Roman"/>
          <w:sz w:val="24"/>
          <w:szCs w:val="24"/>
          <w:lang w:eastAsia="cs-CZ"/>
        </w:rPr>
        <w:t>(</w:t>
      </w:r>
      <w:proofErr w:type="spellStart"/>
      <w:r w:rsidR="00493212" w:rsidRPr="00493212">
        <w:rPr>
          <w:rFonts w:eastAsia="Times New Roman" w:cs="Times New Roman"/>
          <w:sz w:val="24"/>
          <w:szCs w:val="24"/>
          <w:lang w:eastAsia="cs-CZ"/>
        </w:rPr>
        <w:t>Fidelius</w:t>
      </w:r>
      <w:proofErr w:type="spellEnd"/>
      <w:r w:rsidR="00493212" w:rsidRPr="00493212">
        <w:rPr>
          <w:rFonts w:eastAsia="Times New Roman" w:cs="Times New Roman"/>
          <w:sz w:val="24"/>
          <w:szCs w:val="24"/>
          <w:lang w:eastAsia="cs-CZ"/>
        </w:rPr>
        <w:t>, 1998)</w:t>
      </w:r>
      <w:r w:rsidRPr="00493212">
        <w:rPr>
          <w:rFonts w:eastAsia="Times New Roman" w:cs="Times New Roman"/>
          <w:sz w:val="24"/>
          <w:szCs w:val="24"/>
          <w:lang w:eastAsia="cs-CZ"/>
        </w:rPr>
        <w:t>:</w:t>
      </w:r>
    </w:p>
    <w:p w:rsidR="004F1CEB" w:rsidRPr="00610AF8" w:rsidRDefault="004F1CEB" w:rsidP="00610AF8">
      <w:pPr>
        <w:jc w:val="both"/>
        <w:rPr>
          <w:rFonts w:eastAsia="Times New Roman" w:cs="Times New Roman"/>
          <w:i/>
          <w:sz w:val="24"/>
          <w:szCs w:val="24"/>
          <w:lang w:eastAsia="cs-CZ"/>
        </w:rPr>
      </w:pPr>
      <w:r w:rsidRPr="00E334F4">
        <w:rPr>
          <w:rFonts w:eastAsia="Times New Roman" w:cs="Times New Roman"/>
          <w:bCs/>
          <w:i/>
          <w:sz w:val="24"/>
          <w:szCs w:val="24"/>
          <w:u w:val="single"/>
          <w:lang w:eastAsia="cs-CZ"/>
        </w:rPr>
        <w:t>Bílá propaganda</w:t>
      </w:r>
      <w:r w:rsidRPr="00610AF8">
        <w:rPr>
          <w:rFonts w:eastAsia="Times New Roman" w:cs="Times New Roman"/>
          <w:i/>
          <w:sz w:val="24"/>
          <w:szCs w:val="24"/>
          <w:lang w:eastAsia="cs-CZ"/>
        </w:rPr>
        <w:t xml:space="preserve"> – pochází z identifikovatelného zdroje (např. ministerstvo propagandy), je charakterizována jemnějšími metodami přesvědčování, funguje zároveň jako zástěrka pro použití skryté propagandy.</w:t>
      </w:r>
    </w:p>
    <w:p w:rsidR="004F1CEB" w:rsidRPr="00610AF8" w:rsidRDefault="004F1CEB" w:rsidP="00610AF8">
      <w:pPr>
        <w:jc w:val="both"/>
        <w:rPr>
          <w:rFonts w:eastAsia="Times New Roman" w:cs="Times New Roman"/>
          <w:i/>
          <w:sz w:val="24"/>
          <w:szCs w:val="24"/>
          <w:lang w:eastAsia="cs-CZ"/>
        </w:rPr>
      </w:pPr>
      <w:r w:rsidRPr="00E334F4">
        <w:rPr>
          <w:rFonts w:eastAsia="Times New Roman" w:cs="Times New Roman"/>
          <w:bCs/>
          <w:i/>
          <w:sz w:val="24"/>
          <w:szCs w:val="24"/>
          <w:u w:val="single"/>
          <w:lang w:eastAsia="cs-CZ"/>
        </w:rPr>
        <w:t>Šedá propaganda</w:t>
      </w:r>
      <w:r w:rsidRPr="00610AF8">
        <w:rPr>
          <w:rFonts w:eastAsia="Times New Roman" w:cs="Times New Roman"/>
          <w:i/>
          <w:sz w:val="24"/>
          <w:szCs w:val="24"/>
          <w:lang w:eastAsia="cs-CZ"/>
        </w:rPr>
        <w:t xml:space="preserve"> – cíleně a záměrně šíří nepřesné a mylné informace za účelem zmást nepřítele a způsobit mu (materiální, vojenské, …) ztráty. Na rozdíl od černé propagandy není známo, z jakého zdroje pochází.</w:t>
      </w:r>
    </w:p>
    <w:p w:rsidR="004F1CEB" w:rsidRPr="00610AF8" w:rsidRDefault="004F1CEB" w:rsidP="00610AF8">
      <w:pPr>
        <w:jc w:val="both"/>
        <w:rPr>
          <w:rFonts w:eastAsia="Times New Roman" w:cs="Times New Roman"/>
          <w:i/>
          <w:sz w:val="24"/>
          <w:szCs w:val="24"/>
          <w:lang w:eastAsia="cs-CZ"/>
        </w:rPr>
      </w:pPr>
      <w:r w:rsidRPr="00E334F4">
        <w:rPr>
          <w:rFonts w:eastAsia="Times New Roman" w:cs="Times New Roman"/>
          <w:bCs/>
          <w:i/>
          <w:sz w:val="24"/>
          <w:szCs w:val="24"/>
          <w:u w:val="single"/>
          <w:lang w:eastAsia="cs-CZ"/>
        </w:rPr>
        <w:t>Černá propaganda</w:t>
      </w:r>
      <w:r w:rsidRPr="00610AF8">
        <w:rPr>
          <w:rFonts w:eastAsia="Times New Roman" w:cs="Times New Roman"/>
          <w:i/>
          <w:sz w:val="24"/>
          <w:szCs w:val="24"/>
          <w:lang w:eastAsia="cs-CZ"/>
        </w:rPr>
        <w:t xml:space="preserve"> – vytváří dojem, že pochází ze známého zdroje, ale to je ve skutečnosti pouze zástěrka (a snaha podvést je i jedním z jejích účelů); nese silnější sdělení, snaží se ale skrýt své záměry. Manipulovaní si ani nemají uvědomit, že se je někdo snaží ovlivnit. Černá propaganda využívá polopravdy, dezinformací, skandalizaci, fámu apod.</w:t>
      </w:r>
    </w:p>
    <w:p w:rsidR="004F1CEB" w:rsidRPr="003C3E4D" w:rsidRDefault="004F1CEB" w:rsidP="00610AF8">
      <w:pPr>
        <w:jc w:val="both"/>
        <w:rPr>
          <w:rFonts w:eastAsia="Times New Roman" w:cs="Times New Roman"/>
          <w:i/>
          <w:sz w:val="24"/>
          <w:szCs w:val="24"/>
          <w:vertAlign w:val="subscript"/>
          <w:lang w:eastAsia="cs-CZ"/>
        </w:rPr>
      </w:pPr>
      <w:r w:rsidRPr="00610AF8">
        <w:rPr>
          <w:rFonts w:eastAsia="Times New Roman" w:cs="Times New Roman"/>
          <w:i/>
          <w:sz w:val="24"/>
          <w:szCs w:val="24"/>
          <w:lang w:eastAsia="cs-CZ"/>
        </w:rPr>
        <w:t>Spolu s rozvojem techniky se mění i způsoby šíření propagandy a možnosti zasáhnout co nejširší spektrum obyvatelstva. V dnešním světě získává stále větší význam satelitní televize nebo internet.</w:t>
      </w:r>
      <w:r w:rsidR="00423A44">
        <w:rPr>
          <w:rStyle w:val="Znakapoznpodarou"/>
          <w:rFonts w:eastAsia="Times New Roman" w:cs="Times New Roman"/>
          <w:i/>
          <w:sz w:val="24"/>
          <w:szCs w:val="24"/>
          <w:lang w:eastAsia="cs-CZ"/>
        </w:rPr>
        <w:footnoteReference w:id="6"/>
      </w:r>
    </w:p>
    <w:p w:rsidR="00445EA8" w:rsidRDefault="003A7490" w:rsidP="00610AF8">
      <w:pPr>
        <w:jc w:val="both"/>
        <w:rPr>
          <w:sz w:val="24"/>
          <w:szCs w:val="24"/>
        </w:rPr>
      </w:pPr>
      <w:r w:rsidRPr="00610AF8">
        <w:rPr>
          <w:sz w:val="24"/>
          <w:szCs w:val="24"/>
        </w:rPr>
        <w:t>V dřívějších časech, myšleno v dobách komunismu</w:t>
      </w:r>
      <w:r w:rsidR="009F03CD" w:rsidRPr="00610AF8">
        <w:rPr>
          <w:sz w:val="24"/>
          <w:szCs w:val="24"/>
        </w:rPr>
        <w:t xml:space="preserve">, </w:t>
      </w:r>
      <w:r w:rsidRPr="00610AF8">
        <w:rPr>
          <w:sz w:val="24"/>
          <w:szCs w:val="24"/>
        </w:rPr>
        <w:t xml:space="preserve"> jsme se setkávali s propagandou dnes a denně. Dovolím si říct, že bystrý člověk</w:t>
      </w:r>
      <w:r w:rsidR="009F03CD" w:rsidRPr="00610AF8">
        <w:rPr>
          <w:sz w:val="24"/>
          <w:szCs w:val="24"/>
        </w:rPr>
        <w:t xml:space="preserve">, </w:t>
      </w:r>
      <w:r w:rsidR="004804FA">
        <w:rPr>
          <w:sz w:val="24"/>
          <w:szCs w:val="24"/>
        </w:rPr>
        <w:t xml:space="preserve"> </w:t>
      </w:r>
      <w:r w:rsidRPr="00610AF8">
        <w:rPr>
          <w:sz w:val="24"/>
          <w:szCs w:val="24"/>
        </w:rPr>
        <w:t xml:space="preserve">mohl pozorovat opravdu ryzí propagandu </w:t>
      </w:r>
      <w:r w:rsidR="004804FA">
        <w:rPr>
          <w:sz w:val="24"/>
          <w:szCs w:val="24"/>
        </w:rPr>
        <w:lastRenderedPageBreak/>
        <w:t>někdejšího Československa</w:t>
      </w:r>
      <w:r w:rsidRPr="00610AF8">
        <w:rPr>
          <w:sz w:val="24"/>
          <w:szCs w:val="24"/>
        </w:rPr>
        <w:t>. Umění ve všech formách bylo ovládáno KSČ. Tehdejší ideologie neuznávala j</w:t>
      </w:r>
      <w:r w:rsidR="004F1CEB" w:rsidRPr="00610AF8">
        <w:rPr>
          <w:sz w:val="24"/>
          <w:szCs w:val="24"/>
        </w:rPr>
        <w:t>akékoliv jiné umění, než to své, které i sama vytvářela</w:t>
      </w:r>
      <w:r w:rsidRPr="00610AF8">
        <w:rPr>
          <w:sz w:val="24"/>
          <w:szCs w:val="24"/>
        </w:rPr>
        <w:t xml:space="preserve">. Vrátíme-li se k funkci umění – ideologii – propagandě, </w:t>
      </w:r>
      <w:r w:rsidR="00445EA8">
        <w:rPr>
          <w:sz w:val="24"/>
          <w:szCs w:val="24"/>
        </w:rPr>
        <w:t>dovolím si podotknout, chceme-</w:t>
      </w:r>
      <w:r w:rsidRPr="00610AF8">
        <w:rPr>
          <w:sz w:val="24"/>
          <w:szCs w:val="24"/>
        </w:rPr>
        <w:t xml:space="preserve">li umocnit její sílu, zcela 100% </w:t>
      </w:r>
      <w:r w:rsidR="004804FA">
        <w:rPr>
          <w:sz w:val="24"/>
          <w:szCs w:val="24"/>
        </w:rPr>
        <w:t>to ve výsled</w:t>
      </w:r>
      <w:r w:rsidRPr="00610AF8">
        <w:rPr>
          <w:sz w:val="24"/>
          <w:szCs w:val="24"/>
        </w:rPr>
        <w:t>k</w:t>
      </w:r>
      <w:r w:rsidR="004804FA">
        <w:rPr>
          <w:sz w:val="24"/>
          <w:szCs w:val="24"/>
        </w:rPr>
        <w:t>u</w:t>
      </w:r>
      <w:r w:rsidRPr="00610AF8">
        <w:rPr>
          <w:sz w:val="24"/>
          <w:szCs w:val="24"/>
        </w:rPr>
        <w:t xml:space="preserve"> zaručí omezení informací </w:t>
      </w:r>
      <w:r w:rsidR="004804FA">
        <w:rPr>
          <w:sz w:val="24"/>
          <w:szCs w:val="24"/>
        </w:rPr>
        <w:t xml:space="preserve">tzv. </w:t>
      </w:r>
      <w:r w:rsidRPr="00610AF8">
        <w:rPr>
          <w:sz w:val="24"/>
          <w:szCs w:val="24"/>
        </w:rPr>
        <w:t>cenzura.</w:t>
      </w:r>
      <w:r w:rsidR="009F03CD" w:rsidRPr="00610AF8">
        <w:rPr>
          <w:sz w:val="24"/>
          <w:szCs w:val="24"/>
        </w:rPr>
        <w:t xml:space="preserve"> </w:t>
      </w:r>
    </w:p>
    <w:p w:rsidR="00445EA8" w:rsidRDefault="008F73C1" w:rsidP="00610AF8">
      <w:pPr>
        <w:jc w:val="both"/>
        <w:rPr>
          <w:sz w:val="24"/>
          <w:szCs w:val="24"/>
        </w:rPr>
      </w:pPr>
      <w:r w:rsidRPr="00610AF8">
        <w:rPr>
          <w:sz w:val="24"/>
          <w:szCs w:val="24"/>
        </w:rPr>
        <w:t>V komunistickém Československu byly všechny 3 „barvy“ propagandy.  Téměř veškeré umění bylo tvořeno v primitivním duchu, aby bylo srozumitelné naprosto všem, tedy  hlavně masám dělnické a rolnické třídy /vůbec se neopo</w:t>
      </w:r>
      <w:r w:rsidR="004804FA">
        <w:rPr>
          <w:sz w:val="24"/>
          <w:szCs w:val="24"/>
        </w:rPr>
        <w:t>važuji tvrdit, že tito lidé byli</w:t>
      </w:r>
      <w:r w:rsidRPr="00610AF8">
        <w:rPr>
          <w:sz w:val="24"/>
          <w:szCs w:val="24"/>
        </w:rPr>
        <w:t xml:space="preserve"> primitivní/,  kterou režim oslavoval na každém kroku. Zdá se to jako kladný postoj, ale pravda byla takové, že </w:t>
      </w:r>
      <w:r w:rsidR="004804FA">
        <w:rPr>
          <w:sz w:val="24"/>
          <w:szCs w:val="24"/>
        </w:rPr>
        <w:t xml:space="preserve">u </w:t>
      </w:r>
      <w:r w:rsidRPr="00610AF8">
        <w:rPr>
          <w:sz w:val="24"/>
          <w:szCs w:val="24"/>
        </w:rPr>
        <w:t xml:space="preserve">těchto režim nepřipustil odlišnosti ba dokonce „vybočení z řady“. Toto bylo přísně </w:t>
      </w:r>
      <w:r w:rsidR="00F114F7" w:rsidRPr="00610AF8">
        <w:rPr>
          <w:sz w:val="24"/>
          <w:szCs w:val="24"/>
        </w:rPr>
        <w:t xml:space="preserve">potrestáno a ne zřídka </w:t>
      </w:r>
      <w:r w:rsidR="004804FA">
        <w:rPr>
          <w:sz w:val="24"/>
          <w:szCs w:val="24"/>
        </w:rPr>
        <w:t>trestem nejvyšším -</w:t>
      </w:r>
      <w:r w:rsidR="00F114F7" w:rsidRPr="00610AF8">
        <w:rPr>
          <w:sz w:val="24"/>
          <w:szCs w:val="24"/>
        </w:rPr>
        <w:t xml:space="preserve"> smrt</w:t>
      </w:r>
      <w:r w:rsidR="004804FA">
        <w:rPr>
          <w:sz w:val="24"/>
          <w:szCs w:val="24"/>
        </w:rPr>
        <w:t>í</w:t>
      </w:r>
      <w:r w:rsidR="00F114F7" w:rsidRPr="00610AF8">
        <w:rPr>
          <w:sz w:val="24"/>
          <w:szCs w:val="24"/>
        </w:rPr>
        <w:t xml:space="preserve">. </w:t>
      </w:r>
    </w:p>
    <w:p w:rsidR="00445EA8" w:rsidRDefault="00F114F7" w:rsidP="00610AF8">
      <w:pPr>
        <w:jc w:val="both"/>
        <w:rPr>
          <w:sz w:val="24"/>
          <w:szCs w:val="24"/>
        </w:rPr>
      </w:pPr>
      <w:r w:rsidRPr="00610AF8">
        <w:rPr>
          <w:sz w:val="24"/>
          <w:szCs w:val="24"/>
        </w:rPr>
        <w:t>Shrnuto v kostce, všude jsme se setkávali s „uměleckými“ plakáty oslavující</w:t>
      </w:r>
      <w:r w:rsidR="004804FA">
        <w:rPr>
          <w:sz w:val="24"/>
          <w:szCs w:val="24"/>
        </w:rPr>
        <w:t xml:space="preserve"> pracující lid, A</w:t>
      </w:r>
      <w:r w:rsidRPr="00610AF8">
        <w:rPr>
          <w:sz w:val="24"/>
          <w:szCs w:val="24"/>
        </w:rPr>
        <w:t>meričané byli pov</w:t>
      </w:r>
      <w:r w:rsidR="004804FA">
        <w:rPr>
          <w:sz w:val="24"/>
          <w:szCs w:val="24"/>
        </w:rPr>
        <w:t>ažováni za imperialisty a buržo</w:t>
      </w:r>
      <w:r w:rsidRPr="00610AF8">
        <w:rPr>
          <w:sz w:val="24"/>
          <w:szCs w:val="24"/>
        </w:rPr>
        <w:t>azii vykořisťující své lidi, kteří nezřídka končili v kartonových krabicích pod mostem, což dle komunistů se nemohlo v ČS</w:t>
      </w:r>
      <w:r w:rsidR="004804FA">
        <w:rPr>
          <w:sz w:val="24"/>
          <w:szCs w:val="24"/>
        </w:rPr>
        <w:t>SR</w:t>
      </w:r>
      <w:r w:rsidRPr="00610AF8">
        <w:rPr>
          <w:sz w:val="24"/>
          <w:szCs w:val="24"/>
        </w:rPr>
        <w:t xml:space="preserve"> stát</w:t>
      </w:r>
      <w:r w:rsidR="004804FA">
        <w:rPr>
          <w:sz w:val="24"/>
          <w:szCs w:val="24"/>
        </w:rPr>
        <w:t>. J</w:t>
      </w:r>
      <w:r w:rsidRPr="00610AF8">
        <w:rPr>
          <w:sz w:val="24"/>
          <w:szCs w:val="24"/>
        </w:rPr>
        <w:t xml:space="preserve">ak by, když zaměstnanost byla povinná, </w:t>
      </w:r>
      <w:r w:rsidR="009E16BB" w:rsidRPr="00610AF8">
        <w:rPr>
          <w:sz w:val="24"/>
          <w:szCs w:val="24"/>
        </w:rPr>
        <w:t>insta</w:t>
      </w:r>
      <w:r w:rsidR="005B1180" w:rsidRPr="00610AF8">
        <w:rPr>
          <w:sz w:val="24"/>
          <w:szCs w:val="24"/>
        </w:rPr>
        <w:t>ntní umění ve formě ideolog</w:t>
      </w:r>
      <w:r w:rsidR="009E16BB" w:rsidRPr="00610AF8">
        <w:rPr>
          <w:sz w:val="24"/>
          <w:szCs w:val="24"/>
        </w:rPr>
        <w:t>ických seriálů, cenzurované zprávy, které oslavovaly režim</w:t>
      </w:r>
      <w:r w:rsidR="004804FA">
        <w:rPr>
          <w:sz w:val="24"/>
          <w:szCs w:val="24"/>
        </w:rPr>
        <w:t xml:space="preserve"> a</w:t>
      </w:r>
      <w:r w:rsidR="005B1180" w:rsidRPr="00610AF8">
        <w:rPr>
          <w:sz w:val="24"/>
          <w:szCs w:val="24"/>
        </w:rPr>
        <w:t xml:space="preserve"> vždy bylo pácháno </w:t>
      </w:r>
      <w:r w:rsidR="004804FA">
        <w:rPr>
          <w:sz w:val="24"/>
          <w:szCs w:val="24"/>
        </w:rPr>
        <w:t>„</w:t>
      </w:r>
      <w:r w:rsidR="005B1180" w:rsidRPr="00610AF8">
        <w:rPr>
          <w:sz w:val="24"/>
          <w:szCs w:val="24"/>
        </w:rPr>
        <w:t>v blaho všech</w:t>
      </w:r>
      <w:r w:rsidR="004804FA">
        <w:rPr>
          <w:sz w:val="24"/>
          <w:szCs w:val="24"/>
        </w:rPr>
        <w:t>“</w:t>
      </w:r>
      <w:r w:rsidR="005B1180" w:rsidRPr="00610AF8">
        <w:rPr>
          <w:sz w:val="24"/>
          <w:szCs w:val="24"/>
        </w:rPr>
        <w:t>, hlavně tedy rolnické třídy, která byla povětšinou chudá a bylo ji mnoho</w:t>
      </w:r>
      <w:r w:rsidR="004804FA">
        <w:rPr>
          <w:sz w:val="24"/>
          <w:szCs w:val="24"/>
        </w:rPr>
        <w:t>,</w:t>
      </w:r>
      <w:r w:rsidR="005B1180" w:rsidRPr="00610AF8">
        <w:rPr>
          <w:sz w:val="24"/>
          <w:szCs w:val="24"/>
        </w:rPr>
        <w:t xml:space="preserve"> a proto toto „vymývání mozků“ fungovalo ve</w:t>
      </w:r>
      <w:r w:rsidR="004804FA">
        <w:rPr>
          <w:sz w:val="24"/>
          <w:szCs w:val="24"/>
        </w:rPr>
        <w:t>lice dobře. T</w:t>
      </w:r>
      <w:r w:rsidR="005B1180" w:rsidRPr="00610AF8">
        <w:rPr>
          <w:sz w:val="24"/>
          <w:szCs w:val="24"/>
        </w:rPr>
        <w:t>ím spíš, když veškerá media hlásala, jak dobře se budeme mít na rozdíl od těch druhých, kteří nemají takové štěstí a musejí žít v nekulturní zemi bez umění, plné buržoazních vykořisťovatelů jako je USA</w:t>
      </w:r>
      <w:r w:rsidR="00F36482">
        <w:rPr>
          <w:sz w:val="24"/>
          <w:szCs w:val="24"/>
        </w:rPr>
        <w:t xml:space="preserve"> a další.</w:t>
      </w:r>
      <w:r w:rsidR="009E16BB" w:rsidRPr="00610AF8">
        <w:rPr>
          <w:sz w:val="24"/>
          <w:szCs w:val="24"/>
        </w:rPr>
        <w:t xml:space="preserve"> </w:t>
      </w:r>
    </w:p>
    <w:p w:rsidR="008F73C1" w:rsidRPr="00610AF8" w:rsidRDefault="009E16BB" w:rsidP="00610AF8">
      <w:pPr>
        <w:jc w:val="both"/>
        <w:rPr>
          <w:sz w:val="24"/>
          <w:szCs w:val="24"/>
        </w:rPr>
      </w:pPr>
      <w:r w:rsidRPr="00610AF8">
        <w:rPr>
          <w:sz w:val="24"/>
          <w:szCs w:val="24"/>
        </w:rPr>
        <w:t>Jak jsem již uvedl, propaganda</w:t>
      </w:r>
      <w:r w:rsidR="005B1180" w:rsidRPr="00610AF8">
        <w:rPr>
          <w:sz w:val="24"/>
          <w:szCs w:val="24"/>
        </w:rPr>
        <w:t xml:space="preserve"> je aplikována dodnes, i když dnes už není komunistická</w:t>
      </w:r>
      <w:r w:rsidR="00445EA8">
        <w:rPr>
          <w:sz w:val="24"/>
          <w:szCs w:val="24"/>
        </w:rPr>
        <w:t xml:space="preserve"> a je složitější si ji v době, ve které žijeme uvědomit. </w:t>
      </w:r>
      <w:r w:rsidR="005B1180" w:rsidRPr="00610AF8">
        <w:rPr>
          <w:sz w:val="24"/>
          <w:szCs w:val="24"/>
        </w:rPr>
        <w:t xml:space="preserve"> </w:t>
      </w:r>
    </w:p>
    <w:p w:rsidR="00F114F7" w:rsidRPr="00610AF8" w:rsidRDefault="00F114F7" w:rsidP="00610AF8">
      <w:pPr>
        <w:jc w:val="both"/>
        <w:rPr>
          <w:sz w:val="24"/>
          <w:szCs w:val="24"/>
        </w:rPr>
      </w:pPr>
    </w:p>
    <w:p w:rsidR="009F1D19" w:rsidRPr="00445EA8" w:rsidRDefault="009F1D19" w:rsidP="009F1D19">
      <w:pPr>
        <w:jc w:val="both"/>
        <w:rPr>
          <w:b/>
          <w:sz w:val="24"/>
          <w:szCs w:val="24"/>
          <w:u w:val="single"/>
        </w:rPr>
      </w:pPr>
      <w:r w:rsidRPr="00445EA8">
        <w:rPr>
          <w:b/>
          <w:sz w:val="24"/>
          <w:szCs w:val="24"/>
          <w:u w:val="single"/>
        </w:rPr>
        <w:t>Literatura:</w:t>
      </w:r>
    </w:p>
    <w:p w:rsidR="00CE1DA9" w:rsidRPr="00445EA8" w:rsidRDefault="00CE1DA9" w:rsidP="00CE1DA9">
      <w:pPr>
        <w:jc w:val="both"/>
        <w:rPr>
          <w:i/>
          <w:sz w:val="24"/>
          <w:szCs w:val="24"/>
        </w:rPr>
      </w:pPr>
      <w:r w:rsidRPr="00445EA8">
        <w:rPr>
          <w:i/>
          <w:sz w:val="24"/>
          <w:szCs w:val="24"/>
        </w:rPr>
        <w:t>FIDELIUS, Petr</w:t>
      </w:r>
      <w:r w:rsidRPr="00445EA8">
        <w:rPr>
          <w:sz w:val="24"/>
          <w:szCs w:val="24"/>
        </w:rPr>
        <w:t xml:space="preserve">: </w:t>
      </w:r>
      <w:r w:rsidRPr="00445EA8">
        <w:rPr>
          <w:i/>
          <w:iCs/>
          <w:sz w:val="24"/>
          <w:szCs w:val="24"/>
        </w:rPr>
        <w:t>Řeč komunistické moci</w:t>
      </w:r>
      <w:r w:rsidRPr="00445EA8">
        <w:rPr>
          <w:sz w:val="24"/>
          <w:szCs w:val="24"/>
        </w:rPr>
        <w:t>. Praha: Triáda, 1998, ISBN 80-86138-03-8</w:t>
      </w:r>
    </w:p>
    <w:p w:rsidR="00DC1732" w:rsidRPr="00445EA8" w:rsidRDefault="00CE1DA9" w:rsidP="00DC1732">
      <w:pPr>
        <w:jc w:val="both"/>
        <w:rPr>
          <w:i/>
          <w:sz w:val="24"/>
          <w:szCs w:val="24"/>
        </w:rPr>
      </w:pPr>
      <w:r w:rsidRPr="00445EA8">
        <w:rPr>
          <w:i/>
          <w:sz w:val="24"/>
          <w:szCs w:val="24"/>
        </w:rPr>
        <w:t xml:space="preserve">Morgan Motor </w:t>
      </w:r>
      <w:proofErr w:type="spellStart"/>
      <w:r w:rsidRPr="00445EA8">
        <w:rPr>
          <w:i/>
          <w:sz w:val="24"/>
          <w:szCs w:val="24"/>
        </w:rPr>
        <w:t>Company</w:t>
      </w:r>
      <w:proofErr w:type="spellEnd"/>
      <w:r w:rsidRPr="00445EA8">
        <w:rPr>
          <w:i/>
          <w:sz w:val="24"/>
          <w:szCs w:val="24"/>
        </w:rPr>
        <w:t xml:space="preserve"> [online] 2012 [cit. </w:t>
      </w:r>
      <w:proofErr w:type="gramStart"/>
      <w:r>
        <w:rPr>
          <w:sz w:val="24"/>
          <w:szCs w:val="24"/>
        </w:rPr>
        <w:t>7.1.2013</w:t>
      </w:r>
      <w:proofErr w:type="gramEnd"/>
      <w:r w:rsidRPr="00445EA8">
        <w:rPr>
          <w:i/>
          <w:sz w:val="24"/>
          <w:szCs w:val="24"/>
        </w:rPr>
        <w:t xml:space="preserve">] Dostupné z  </w:t>
      </w:r>
      <w:r w:rsidRPr="00445EA8">
        <w:rPr>
          <w:rStyle w:val="Hypertextovodkaz"/>
        </w:rPr>
        <w:t>&lt;</w:t>
      </w:r>
      <w:hyperlink r:id="rId15" w:history="1">
        <w:r w:rsidRPr="00445EA8">
          <w:rPr>
            <w:rStyle w:val="Hypertextovodkaz"/>
            <w:sz w:val="24"/>
            <w:szCs w:val="24"/>
          </w:rPr>
          <w:t>http://www.morgan-motor.co.uk/mmc/history.html</w:t>
        </w:r>
      </w:hyperlink>
      <w:r w:rsidRPr="00445EA8">
        <w:rPr>
          <w:i/>
          <w:sz w:val="24"/>
          <w:szCs w:val="24"/>
        </w:rPr>
        <w:t xml:space="preserve">&gt;.    </w:t>
      </w:r>
      <w:r w:rsidR="00DC1732" w:rsidRPr="00445EA8">
        <w:t xml:space="preserve"> </w:t>
      </w:r>
    </w:p>
    <w:p w:rsidR="00445EA8" w:rsidRPr="00445EA8" w:rsidRDefault="00445EA8" w:rsidP="00445EA8">
      <w:pPr>
        <w:jc w:val="both"/>
        <w:rPr>
          <w:sz w:val="24"/>
          <w:szCs w:val="24"/>
        </w:rPr>
      </w:pPr>
      <w:r w:rsidRPr="00445EA8">
        <w:rPr>
          <w:i/>
          <w:sz w:val="24"/>
          <w:szCs w:val="24"/>
        </w:rPr>
        <w:t>Projekt Bílá hora 1620</w:t>
      </w:r>
      <w:r w:rsidRPr="00445EA8">
        <w:rPr>
          <w:sz w:val="24"/>
          <w:szCs w:val="24"/>
        </w:rPr>
        <w:t xml:space="preserve"> </w:t>
      </w:r>
      <w:r w:rsidRPr="00445EA8">
        <w:rPr>
          <w:sz w:val="24"/>
          <w:szCs w:val="24"/>
          <w:lang w:val="en-US"/>
        </w:rPr>
        <w:t>[online] 2012 [</w:t>
      </w:r>
      <w:r w:rsidRPr="00445EA8">
        <w:rPr>
          <w:sz w:val="24"/>
          <w:szCs w:val="24"/>
        </w:rPr>
        <w:t xml:space="preserve">cit. </w:t>
      </w:r>
      <w:proofErr w:type="gramStart"/>
      <w:r w:rsidR="00CE1DA9">
        <w:rPr>
          <w:sz w:val="24"/>
          <w:szCs w:val="24"/>
        </w:rPr>
        <w:t>7.1.2013</w:t>
      </w:r>
      <w:proofErr w:type="gramEnd"/>
      <w:r w:rsidRPr="00445EA8">
        <w:rPr>
          <w:sz w:val="24"/>
          <w:szCs w:val="24"/>
        </w:rPr>
        <w:t>] Dostupné z &lt;</w:t>
      </w:r>
      <w:r w:rsidRPr="00445EA8">
        <w:t xml:space="preserve"> </w:t>
      </w:r>
      <w:hyperlink r:id="rId16" w:history="1">
        <w:r w:rsidRPr="00792301">
          <w:rPr>
            <w:rStyle w:val="Hypertextovodkaz"/>
            <w:sz w:val="24"/>
            <w:szCs w:val="24"/>
          </w:rPr>
          <w:t>http://www.art-rkc.com/bilahora/projekt_bh1620.html</w:t>
        </w:r>
      </w:hyperlink>
      <w:r>
        <w:rPr>
          <w:sz w:val="24"/>
          <w:szCs w:val="24"/>
        </w:rPr>
        <w:t xml:space="preserve"> </w:t>
      </w:r>
      <w:r w:rsidRPr="00445EA8">
        <w:rPr>
          <w:sz w:val="24"/>
          <w:szCs w:val="24"/>
        </w:rPr>
        <w:t xml:space="preserve">&gt;. </w:t>
      </w:r>
    </w:p>
    <w:p w:rsidR="00CE1DA9" w:rsidRPr="00445EA8" w:rsidRDefault="00CE1DA9" w:rsidP="00CE1DA9">
      <w:pPr>
        <w:jc w:val="both"/>
        <w:rPr>
          <w:sz w:val="24"/>
          <w:szCs w:val="24"/>
        </w:rPr>
      </w:pPr>
      <w:r w:rsidRPr="00445EA8">
        <w:rPr>
          <w:i/>
          <w:sz w:val="24"/>
          <w:szCs w:val="24"/>
        </w:rPr>
        <w:t xml:space="preserve">Propaganda </w:t>
      </w:r>
      <w:proofErr w:type="spellStart"/>
      <w:r w:rsidRPr="00445EA8">
        <w:rPr>
          <w:i/>
          <w:sz w:val="24"/>
          <w:szCs w:val="24"/>
        </w:rPr>
        <w:t>critic</w:t>
      </w:r>
      <w:proofErr w:type="spellEnd"/>
      <w:r w:rsidRPr="00445EA8">
        <w:rPr>
          <w:sz w:val="24"/>
          <w:szCs w:val="24"/>
        </w:rPr>
        <w:t xml:space="preserve"> </w:t>
      </w:r>
      <w:r w:rsidRPr="00445EA8">
        <w:rPr>
          <w:sz w:val="24"/>
          <w:szCs w:val="24"/>
          <w:lang w:val="en-US"/>
        </w:rPr>
        <w:t>[online] 2012 [</w:t>
      </w:r>
      <w:r w:rsidRPr="00445EA8">
        <w:rPr>
          <w:sz w:val="24"/>
          <w:szCs w:val="24"/>
        </w:rPr>
        <w:t xml:space="preserve">cit. </w:t>
      </w:r>
      <w:proofErr w:type="gramStart"/>
      <w:r w:rsidRPr="00445EA8">
        <w:rPr>
          <w:sz w:val="24"/>
          <w:szCs w:val="24"/>
        </w:rPr>
        <w:t>30.12.2012</w:t>
      </w:r>
      <w:proofErr w:type="gramEnd"/>
      <w:r w:rsidRPr="00445EA8">
        <w:rPr>
          <w:sz w:val="24"/>
          <w:szCs w:val="24"/>
        </w:rPr>
        <w:t>] Dostupné z &lt;</w:t>
      </w:r>
      <w:hyperlink r:id="rId17" w:history="1">
        <w:r w:rsidRPr="00445EA8">
          <w:rPr>
            <w:rStyle w:val="Hypertextovodkaz"/>
            <w:sz w:val="24"/>
            <w:szCs w:val="24"/>
          </w:rPr>
          <w:t>http://www.propagandacritic.com</w:t>
        </w:r>
      </w:hyperlink>
      <w:r w:rsidRPr="00445EA8">
        <w:rPr>
          <w:sz w:val="24"/>
          <w:szCs w:val="24"/>
        </w:rPr>
        <w:t>&gt;.</w:t>
      </w:r>
    </w:p>
    <w:p w:rsidR="00445EA8" w:rsidRPr="00445EA8" w:rsidRDefault="00445EA8" w:rsidP="009F1D19">
      <w:pPr>
        <w:jc w:val="both"/>
        <w:rPr>
          <w:rStyle w:val="Hypertextovodkaz"/>
        </w:rPr>
      </w:pPr>
      <w:r w:rsidRPr="00445EA8">
        <w:rPr>
          <w:sz w:val="24"/>
          <w:szCs w:val="24"/>
        </w:rPr>
        <w:t>We</w:t>
      </w:r>
      <w:r>
        <w:rPr>
          <w:sz w:val="24"/>
          <w:szCs w:val="24"/>
        </w:rPr>
        <w:t xml:space="preserve">bové </w:t>
      </w:r>
      <w:r w:rsidRPr="00CE1DA9">
        <w:rPr>
          <w:sz w:val="24"/>
          <w:szCs w:val="24"/>
        </w:rPr>
        <w:t xml:space="preserve">stránky: </w:t>
      </w:r>
      <w:r w:rsidR="00CE1DA9">
        <w:rPr>
          <w:rStyle w:val="Hypertextovodkaz"/>
          <w:sz w:val="24"/>
          <w:szCs w:val="24"/>
        </w:rPr>
        <w:t>cz</w:t>
      </w:r>
      <w:r w:rsidRPr="00CE1DA9">
        <w:rPr>
          <w:rStyle w:val="Hypertextovodkaz"/>
          <w:sz w:val="24"/>
          <w:szCs w:val="24"/>
        </w:rPr>
        <w:t>.wikipedia.org</w:t>
      </w:r>
      <w:r w:rsidR="00CE1DA9" w:rsidRPr="00CE1DA9">
        <w:rPr>
          <w:rStyle w:val="Hypertextovodkaz"/>
          <w:sz w:val="24"/>
          <w:szCs w:val="24"/>
          <w:u w:val="none"/>
        </w:rPr>
        <w:t xml:space="preserve"> , </w:t>
      </w:r>
      <w:r w:rsidR="00CE1DA9">
        <w:rPr>
          <w:rStyle w:val="Hypertextovodkaz"/>
          <w:sz w:val="24"/>
          <w:szCs w:val="24"/>
        </w:rPr>
        <w:t>en</w:t>
      </w:r>
      <w:r w:rsidR="00CE1DA9" w:rsidRPr="00CE1DA9">
        <w:rPr>
          <w:rStyle w:val="Hypertextovodkaz"/>
          <w:sz w:val="24"/>
          <w:szCs w:val="24"/>
        </w:rPr>
        <w:t>.wikipedia.org</w:t>
      </w:r>
      <w:r w:rsidRPr="00445EA8">
        <w:rPr>
          <w:rStyle w:val="Hypertextovodkaz"/>
        </w:rPr>
        <w:t xml:space="preserve"> </w:t>
      </w:r>
    </w:p>
    <w:sectPr w:rsidR="00445EA8" w:rsidRPr="00445EA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4B" w:rsidRDefault="00F02D4B" w:rsidP="00610AF8">
      <w:pPr>
        <w:spacing w:after="0" w:line="240" w:lineRule="auto"/>
      </w:pPr>
      <w:r>
        <w:separator/>
      </w:r>
    </w:p>
  </w:endnote>
  <w:endnote w:type="continuationSeparator" w:id="0">
    <w:p w:rsidR="00F02D4B" w:rsidRDefault="00F02D4B" w:rsidP="0061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35589"/>
      <w:docPartObj>
        <w:docPartGallery w:val="Page Numbers (Bottom of Page)"/>
        <w:docPartUnique/>
      </w:docPartObj>
    </w:sdtPr>
    <w:sdtEndPr/>
    <w:sdtContent>
      <w:p w:rsidR="00F36482" w:rsidRDefault="00F36482">
        <w:pPr>
          <w:pStyle w:val="Zpat"/>
          <w:jc w:val="right"/>
        </w:pPr>
        <w:r>
          <w:fldChar w:fldCharType="begin"/>
        </w:r>
        <w:r>
          <w:instrText>PAGE   \* MERGEFORMAT</w:instrText>
        </w:r>
        <w:r>
          <w:fldChar w:fldCharType="separate"/>
        </w:r>
        <w:r w:rsidR="00CE1DA9">
          <w:rPr>
            <w:noProof/>
          </w:rPr>
          <w:t>1</w:t>
        </w:r>
        <w:r>
          <w:fldChar w:fldCharType="end"/>
        </w:r>
      </w:p>
    </w:sdtContent>
  </w:sdt>
  <w:p w:rsidR="00F36482" w:rsidRDefault="00F364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4B" w:rsidRDefault="00F02D4B" w:rsidP="00610AF8">
      <w:pPr>
        <w:spacing w:after="0" w:line="240" w:lineRule="auto"/>
      </w:pPr>
      <w:r>
        <w:separator/>
      </w:r>
    </w:p>
  </w:footnote>
  <w:footnote w:type="continuationSeparator" w:id="0">
    <w:p w:rsidR="00F02D4B" w:rsidRDefault="00F02D4B" w:rsidP="00610AF8">
      <w:pPr>
        <w:spacing w:after="0" w:line="240" w:lineRule="auto"/>
      </w:pPr>
      <w:r>
        <w:continuationSeparator/>
      </w:r>
    </w:p>
  </w:footnote>
  <w:footnote w:id="1">
    <w:p w:rsidR="00493212" w:rsidRDefault="001D7D84" w:rsidP="00E334F4">
      <w:pPr>
        <w:spacing w:after="0"/>
        <w:jc w:val="both"/>
        <w:rPr>
          <w:rStyle w:val="Hypertextovodkaz"/>
          <w:sz w:val="16"/>
          <w:szCs w:val="16"/>
        </w:rPr>
      </w:pPr>
      <w:r>
        <w:rPr>
          <w:rStyle w:val="Znakapoznpodarou"/>
        </w:rPr>
        <w:footnoteRef/>
      </w:r>
      <w:r w:rsidR="00493212">
        <w:t xml:space="preserve"> </w:t>
      </w:r>
      <w:hyperlink r:id="rId1" w:history="1">
        <w:r w:rsidRPr="005E57F7">
          <w:rPr>
            <w:rStyle w:val="Hypertextovodkaz"/>
            <w:sz w:val="16"/>
            <w:szCs w:val="16"/>
          </w:rPr>
          <w:t>http://en.wikipedia.org/wiki/Morgan_Motor_Company</w:t>
        </w:r>
      </w:hyperlink>
    </w:p>
    <w:p w:rsidR="001D7D84" w:rsidRDefault="00493212" w:rsidP="00E334F4">
      <w:pPr>
        <w:spacing w:after="0"/>
        <w:jc w:val="both"/>
      </w:pPr>
      <w:r>
        <w:t xml:space="preserve">  </w:t>
      </w:r>
      <w:hyperlink r:id="rId2" w:history="1">
        <w:r w:rsidR="001D7D84" w:rsidRPr="00423A44">
          <w:rPr>
            <w:rStyle w:val="Hypertextovodkaz"/>
            <w:sz w:val="16"/>
            <w:szCs w:val="16"/>
          </w:rPr>
          <w:t>http://www.morgan-motor.co.uk/mmc/history.html</w:t>
        </w:r>
      </w:hyperlink>
      <w:r w:rsidR="001D7D84">
        <w:t xml:space="preserve"> </w:t>
      </w:r>
    </w:p>
  </w:footnote>
  <w:footnote w:id="2">
    <w:p w:rsidR="00DC1732" w:rsidRDefault="00DC1732">
      <w:pPr>
        <w:pStyle w:val="Textpoznpodarou"/>
      </w:pPr>
      <w:r>
        <w:rPr>
          <w:rStyle w:val="Znakapoznpodarou"/>
        </w:rPr>
        <w:footnoteRef/>
      </w:r>
      <w:r>
        <w:t xml:space="preserve"> </w:t>
      </w:r>
      <w:hyperlink r:id="rId3" w:history="1">
        <w:r w:rsidRPr="002C6B50">
          <w:rPr>
            <w:rStyle w:val="Hypertextovodkaz"/>
            <w:sz w:val="16"/>
            <w:szCs w:val="16"/>
          </w:rPr>
          <w:t>http://www.art-rkc.com/bilahora/projekt_bh1620.html</w:t>
        </w:r>
      </w:hyperlink>
    </w:p>
  </w:footnote>
  <w:footnote w:id="3">
    <w:p w:rsidR="001B044B" w:rsidRDefault="001B044B">
      <w:pPr>
        <w:pStyle w:val="Textpoznpodarou"/>
      </w:pPr>
      <w:r>
        <w:rPr>
          <w:rStyle w:val="Znakapoznpodarou"/>
        </w:rPr>
        <w:footnoteRef/>
      </w:r>
      <w:r>
        <w:t xml:space="preserve"> </w:t>
      </w:r>
      <w:hyperlink r:id="rId4" w:history="1">
        <w:r w:rsidRPr="002C6B50">
          <w:rPr>
            <w:rStyle w:val="Hypertextovodkaz"/>
            <w:sz w:val="16"/>
            <w:szCs w:val="16"/>
          </w:rPr>
          <w:t>http://cs.wikipedia.org/wiki/Divadeln%C3%AD_festival</w:t>
        </w:r>
      </w:hyperlink>
    </w:p>
  </w:footnote>
  <w:footnote w:id="4">
    <w:p w:rsidR="00E334F4" w:rsidRDefault="00E334F4" w:rsidP="00493212">
      <w:pPr>
        <w:pStyle w:val="Textpoznpodarou"/>
      </w:pPr>
      <w:r>
        <w:rPr>
          <w:rStyle w:val="Znakapoznpodarou"/>
        </w:rPr>
        <w:footnoteRef/>
      </w:r>
      <w:r>
        <w:t xml:space="preserve"> </w:t>
      </w:r>
      <w:hyperlink r:id="rId5" w:history="1">
        <w:r w:rsidRPr="001B044B">
          <w:rPr>
            <w:rStyle w:val="Hypertextovodkaz"/>
            <w:sz w:val="16"/>
            <w:szCs w:val="16"/>
          </w:rPr>
          <w:t>http://cs.wikipedia.org/wiki/Kategorie:Um%C4%9Bleck%C3%A1_%C5%99emesla</w:t>
        </w:r>
      </w:hyperlink>
    </w:p>
  </w:footnote>
  <w:footnote w:id="5">
    <w:p w:rsidR="00493212" w:rsidRDefault="00493212">
      <w:pPr>
        <w:pStyle w:val="Textpoznpodarou"/>
      </w:pPr>
      <w:r>
        <w:rPr>
          <w:rStyle w:val="Znakapoznpodarou"/>
        </w:rPr>
        <w:footnoteRef/>
      </w:r>
      <w:r>
        <w:t xml:space="preserve"> </w:t>
      </w:r>
      <w:hyperlink r:id="rId6" w:history="1">
        <w:r w:rsidRPr="00423A44">
          <w:rPr>
            <w:rStyle w:val="Hypertextovodkaz"/>
            <w:sz w:val="18"/>
            <w:szCs w:val="18"/>
          </w:rPr>
          <w:t>http://cs.wikipedia.org/wiki/Propaganda</w:t>
        </w:r>
      </w:hyperlink>
    </w:p>
  </w:footnote>
  <w:footnote w:id="6">
    <w:p w:rsidR="00423A44" w:rsidRDefault="00423A44" w:rsidP="00493212">
      <w:pPr>
        <w:spacing w:after="0"/>
        <w:jc w:val="both"/>
        <w:rPr>
          <w:sz w:val="18"/>
          <w:szCs w:val="18"/>
        </w:rPr>
      </w:pPr>
      <w:r>
        <w:rPr>
          <w:rStyle w:val="Znakapoznpodarou"/>
        </w:rPr>
        <w:footnoteRef/>
      </w:r>
      <w:r>
        <w:t xml:space="preserve"> </w:t>
      </w:r>
      <w:hyperlink r:id="rId7" w:history="1">
        <w:r w:rsidRPr="00423A44">
          <w:rPr>
            <w:rStyle w:val="Hypertextovodkaz"/>
            <w:sz w:val="18"/>
            <w:szCs w:val="18"/>
          </w:rPr>
          <w:t>http://cs.wikipedia.org/wiki/Propaganda</w:t>
        </w:r>
      </w:hyperlink>
    </w:p>
    <w:p w:rsidR="00423A44" w:rsidRPr="00423A44" w:rsidRDefault="00423A44" w:rsidP="00CE1DA9">
      <w:pPr>
        <w:spacing w:after="0"/>
        <w:jc w:val="both"/>
      </w:pPr>
      <w:r>
        <w:rPr>
          <w:sz w:val="16"/>
          <w:szCs w:val="16"/>
        </w:rPr>
        <w:t xml:space="preserve">  </w:t>
      </w:r>
      <w:hyperlink r:id="rId8" w:history="1">
        <w:r w:rsidRPr="00423A44">
          <w:rPr>
            <w:rStyle w:val="Hypertextovodkaz"/>
            <w:sz w:val="16"/>
            <w:szCs w:val="16"/>
          </w:rPr>
          <w:t>http://www.propagandacritic.com</w:t>
        </w:r>
      </w:hyperlink>
      <w:bookmarkStart w:id="0" w:name="_GoBack"/>
      <w:bookmarkEnd w:id="0"/>
    </w:p>
    <w:p w:rsidR="00423A44" w:rsidRDefault="00423A44">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8FC"/>
    <w:multiLevelType w:val="hybridMultilevel"/>
    <w:tmpl w:val="2AEC048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6D6D06"/>
    <w:multiLevelType w:val="multilevel"/>
    <w:tmpl w:val="AF5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6ED5"/>
    <w:multiLevelType w:val="hybridMultilevel"/>
    <w:tmpl w:val="80D63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69A56EB"/>
    <w:multiLevelType w:val="multilevel"/>
    <w:tmpl w:val="79BC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52"/>
    <w:rsid w:val="00057038"/>
    <w:rsid w:val="00071C31"/>
    <w:rsid w:val="00141315"/>
    <w:rsid w:val="001606D5"/>
    <w:rsid w:val="00175B17"/>
    <w:rsid w:val="001B044B"/>
    <w:rsid w:val="001D7D84"/>
    <w:rsid w:val="00246E27"/>
    <w:rsid w:val="002C6B50"/>
    <w:rsid w:val="00346597"/>
    <w:rsid w:val="00375D57"/>
    <w:rsid w:val="003A7490"/>
    <w:rsid w:val="003C3E4D"/>
    <w:rsid w:val="003C59E4"/>
    <w:rsid w:val="003D3B6D"/>
    <w:rsid w:val="003E7335"/>
    <w:rsid w:val="00423A44"/>
    <w:rsid w:val="00445EA8"/>
    <w:rsid w:val="00450D6F"/>
    <w:rsid w:val="004734C3"/>
    <w:rsid w:val="004804FA"/>
    <w:rsid w:val="00492728"/>
    <w:rsid w:val="00493212"/>
    <w:rsid w:val="004B6D4A"/>
    <w:rsid w:val="004F1CEB"/>
    <w:rsid w:val="00535041"/>
    <w:rsid w:val="005A39AE"/>
    <w:rsid w:val="005B1180"/>
    <w:rsid w:val="005D1723"/>
    <w:rsid w:val="005E0460"/>
    <w:rsid w:val="005F09D3"/>
    <w:rsid w:val="005F1384"/>
    <w:rsid w:val="005F361A"/>
    <w:rsid w:val="005F65DC"/>
    <w:rsid w:val="00610AF8"/>
    <w:rsid w:val="00630A29"/>
    <w:rsid w:val="00643E20"/>
    <w:rsid w:val="006524D5"/>
    <w:rsid w:val="00742E8A"/>
    <w:rsid w:val="00743408"/>
    <w:rsid w:val="00775090"/>
    <w:rsid w:val="007B12F2"/>
    <w:rsid w:val="007B44B0"/>
    <w:rsid w:val="007C16C4"/>
    <w:rsid w:val="007C7F58"/>
    <w:rsid w:val="0080109A"/>
    <w:rsid w:val="00861B52"/>
    <w:rsid w:val="008B1DA8"/>
    <w:rsid w:val="008F73C1"/>
    <w:rsid w:val="009343FC"/>
    <w:rsid w:val="00940D08"/>
    <w:rsid w:val="00960BDD"/>
    <w:rsid w:val="009E16BB"/>
    <w:rsid w:val="009F03CD"/>
    <w:rsid w:val="009F1D19"/>
    <w:rsid w:val="00AA5ACA"/>
    <w:rsid w:val="00AD3089"/>
    <w:rsid w:val="00AE64CD"/>
    <w:rsid w:val="00B16ADD"/>
    <w:rsid w:val="00B417A2"/>
    <w:rsid w:val="00B514ED"/>
    <w:rsid w:val="00B54497"/>
    <w:rsid w:val="00C074A2"/>
    <w:rsid w:val="00C32C95"/>
    <w:rsid w:val="00C47518"/>
    <w:rsid w:val="00C50C18"/>
    <w:rsid w:val="00C552EE"/>
    <w:rsid w:val="00CA4B93"/>
    <w:rsid w:val="00CC5800"/>
    <w:rsid w:val="00CE1DA9"/>
    <w:rsid w:val="00D242C1"/>
    <w:rsid w:val="00D60BE9"/>
    <w:rsid w:val="00DB45AC"/>
    <w:rsid w:val="00DC1732"/>
    <w:rsid w:val="00E334F4"/>
    <w:rsid w:val="00E4555B"/>
    <w:rsid w:val="00E93747"/>
    <w:rsid w:val="00E949D1"/>
    <w:rsid w:val="00F02D4B"/>
    <w:rsid w:val="00F114F7"/>
    <w:rsid w:val="00F24718"/>
    <w:rsid w:val="00F36482"/>
    <w:rsid w:val="00F40326"/>
    <w:rsid w:val="00F504AE"/>
    <w:rsid w:val="00F675D0"/>
    <w:rsid w:val="00FA7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E6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C6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3408"/>
    <w:rPr>
      <w:color w:val="0000FF" w:themeColor="hyperlink"/>
      <w:u w:val="single"/>
    </w:rPr>
  </w:style>
  <w:style w:type="paragraph" w:styleId="Normlnweb">
    <w:name w:val="Normal (Web)"/>
    <w:basedOn w:val="Normln"/>
    <w:uiPriority w:val="99"/>
    <w:unhideWhenUsed/>
    <w:rsid w:val="004F1C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E64CD"/>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10AF8"/>
    <w:pPr>
      <w:ind w:left="720"/>
      <w:contextualSpacing/>
    </w:pPr>
  </w:style>
  <w:style w:type="paragraph" w:styleId="Textpoznpodarou">
    <w:name w:val="footnote text"/>
    <w:basedOn w:val="Normln"/>
    <w:link w:val="TextpoznpodarouChar"/>
    <w:uiPriority w:val="99"/>
    <w:semiHidden/>
    <w:unhideWhenUsed/>
    <w:rsid w:val="00610A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0AF8"/>
    <w:rPr>
      <w:sz w:val="20"/>
      <w:szCs w:val="20"/>
    </w:rPr>
  </w:style>
  <w:style w:type="character" w:styleId="Znakapoznpodarou">
    <w:name w:val="footnote reference"/>
    <w:basedOn w:val="Standardnpsmoodstavce"/>
    <w:uiPriority w:val="99"/>
    <w:semiHidden/>
    <w:unhideWhenUsed/>
    <w:rsid w:val="00610AF8"/>
    <w:rPr>
      <w:vertAlign w:val="superscript"/>
    </w:rPr>
  </w:style>
  <w:style w:type="paragraph" w:styleId="Zhlav">
    <w:name w:val="header"/>
    <w:basedOn w:val="Normln"/>
    <w:link w:val="ZhlavChar"/>
    <w:uiPriority w:val="99"/>
    <w:unhideWhenUsed/>
    <w:rsid w:val="00F36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482"/>
  </w:style>
  <w:style w:type="paragraph" w:styleId="Zpat">
    <w:name w:val="footer"/>
    <w:basedOn w:val="Normln"/>
    <w:link w:val="ZpatChar"/>
    <w:uiPriority w:val="99"/>
    <w:unhideWhenUsed/>
    <w:rsid w:val="00F36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482"/>
  </w:style>
  <w:style w:type="paragraph" w:styleId="Textvysvtlivek">
    <w:name w:val="endnote text"/>
    <w:basedOn w:val="Normln"/>
    <w:link w:val="TextvysvtlivekChar"/>
    <w:uiPriority w:val="99"/>
    <w:semiHidden/>
    <w:unhideWhenUsed/>
    <w:rsid w:val="003C3E4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C3E4D"/>
    <w:rPr>
      <w:sz w:val="20"/>
      <w:szCs w:val="20"/>
    </w:rPr>
  </w:style>
  <w:style w:type="character" w:styleId="Odkaznavysvtlivky">
    <w:name w:val="endnote reference"/>
    <w:basedOn w:val="Standardnpsmoodstavce"/>
    <w:uiPriority w:val="99"/>
    <w:semiHidden/>
    <w:unhideWhenUsed/>
    <w:rsid w:val="003C3E4D"/>
    <w:rPr>
      <w:vertAlign w:val="superscript"/>
    </w:rPr>
  </w:style>
  <w:style w:type="character" w:styleId="Siln">
    <w:name w:val="Strong"/>
    <w:basedOn w:val="Standardnpsmoodstavce"/>
    <w:uiPriority w:val="22"/>
    <w:qFormat/>
    <w:rsid w:val="005F361A"/>
    <w:rPr>
      <w:b/>
      <w:bCs/>
    </w:rPr>
  </w:style>
  <w:style w:type="character" w:customStyle="1" w:styleId="Nadpis2Char">
    <w:name w:val="Nadpis 2 Char"/>
    <w:basedOn w:val="Standardnpsmoodstavce"/>
    <w:link w:val="Nadpis2"/>
    <w:uiPriority w:val="9"/>
    <w:semiHidden/>
    <w:rsid w:val="002C6B50"/>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445E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E6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C6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3408"/>
    <w:rPr>
      <w:color w:val="0000FF" w:themeColor="hyperlink"/>
      <w:u w:val="single"/>
    </w:rPr>
  </w:style>
  <w:style w:type="paragraph" w:styleId="Normlnweb">
    <w:name w:val="Normal (Web)"/>
    <w:basedOn w:val="Normln"/>
    <w:uiPriority w:val="99"/>
    <w:unhideWhenUsed/>
    <w:rsid w:val="004F1C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E64CD"/>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10AF8"/>
    <w:pPr>
      <w:ind w:left="720"/>
      <w:contextualSpacing/>
    </w:pPr>
  </w:style>
  <w:style w:type="paragraph" w:styleId="Textpoznpodarou">
    <w:name w:val="footnote text"/>
    <w:basedOn w:val="Normln"/>
    <w:link w:val="TextpoznpodarouChar"/>
    <w:uiPriority w:val="99"/>
    <w:semiHidden/>
    <w:unhideWhenUsed/>
    <w:rsid w:val="00610A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0AF8"/>
    <w:rPr>
      <w:sz w:val="20"/>
      <w:szCs w:val="20"/>
    </w:rPr>
  </w:style>
  <w:style w:type="character" w:styleId="Znakapoznpodarou">
    <w:name w:val="footnote reference"/>
    <w:basedOn w:val="Standardnpsmoodstavce"/>
    <w:uiPriority w:val="99"/>
    <w:semiHidden/>
    <w:unhideWhenUsed/>
    <w:rsid w:val="00610AF8"/>
    <w:rPr>
      <w:vertAlign w:val="superscript"/>
    </w:rPr>
  </w:style>
  <w:style w:type="paragraph" w:styleId="Zhlav">
    <w:name w:val="header"/>
    <w:basedOn w:val="Normln"/>
    <w:link w:val="ZhlavChar"/>
    <w:uiPriority w:val="99"/>
    <w:unhideWhenUsed/>
    <w:rsid w:val="00F36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482"/>
  </w:style>
  <w:style w:type="paragraph" w:styleId="Zpat">
    <w:name w:val="footer"/>
    <w:basedOn w:val="Normln"/>
    <w:link w:val="ZpatChar"/>
    <w:uiPriority w:val="99"/>
    <w:unhideWhenUsed/>
    <w:rsid w:val="00F36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482"/>
  </w:style>
  <w:style w:type="paragraph" w:styleId="Textvysvtlivek">
    <w:name w:val="endnote text"/>
    <w:basedOn w:val="Normln"/>
    <w:link w:val="TextvysvtlivekChar"/>
    <w:uiPriority w:val="99"/>
    <w:semiHidden/>
    <w:unhideWhenUsed/>
    <w:rsid w:val="003C3E4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C3E4D"/>
    <w:rPr>
      <w:sz w:val="20"/>
      <w:szCs w:val="20"/>
    </w:rPr>
  </w:style>
  <w:style w:type="character" w:styleId="Odkaznavysvtlivky">
    <w:name w:val="endnote reference"/>
    <w:basedOn w:val="Standardnpsmoodstavce"/>
    <w:uiPriority w:val="99"/>
    <w:semiHidden/>
    <w:unhideWhenUsed/>
    <w:rsid w:val="003C3E4D"/>
    <w:rPr>
      <w:vertAlign w:val="superscript"/>
    </w:rPr>
  </w:style>
  <w:style w:type="character" w:styleId="Siln">
    <w:name w:val="Strong"/>
    <w:basedOn w:val="Standardnpsmoodstavce"/>
    <w:uiPriority w:val="22"/>
    <w:qFormat/>
    <w:rsid w:val="005F361A"/>
    <w:rPr>
      <w:b/>
      <w:bCs/>
    </w:rPr>
  </w:style>
  <w:style w:type="character" w:customStyle="1" w:styleId="Nadpis2Char">
    <w:name w:val="Nadpis 2 Char"/>
    <w:basedOn w:val="Standardnpsmoodstavce"/>
    <w:link w:val="Nadpis2"/>
    <w:uiPriority w:val="9"/>
    <w:semiHidden/>
    <w:rsid w:val="002C6B50"/>
    <w:rPr>
      <w:rFonts w:asciiTheme="majorHAnsi" w:eastAsiaTheme="majorEastAsia" w:hAnsiTheme="majorHAnsi" w:cstheme="majorBidi"/>
      <w:b/>
      <w:bCs/>
      <w:color w:val="4F81BD" w:themeColor="accent1"/>
      <w:sz w:val="26"/>
      <w:szCs w:val="26"/>
    </w:rPr>
  </w:style>
  <w:style w:type="character" w:styleId="Sledovanodkaz">
    <w:name w:val="FollowedHyperlink"/>
    <w:basedOn w:val="Standardnpsmoodstavce"/>
    <w:uiPriority w:val="99"/>
    <w:semiHidden/>
    <w:unhideWhenUsed/>
    <w:rsid w:val="00445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2462">
      <w:bodyDiv w:val="1"/>
      <w:marLeft w:val="0"/>
      <w:marRight w:val="0"/>
      <w:marTop w:val="0"/>
      <w:marBottom w:val="0"/>
      <w:divBdr>
        <w:top w:val="none" w:sz="0" w:space="0" w:color="auto"/>
        <w:left w:val="none" w:sz="0" w:space="0" w:color="auto"/>
        <w:bottom w:val="none" w:sz="0" w:space="0" w:color="auto"/>
        <w:right w:val="none" w:sz="0" w:space="0" w:color="auto"/>
      </w:divBdr>
    </w:div>
    <w:div w:id="319424875">
      <w:bodyDiv w:val="1"/>
      <w:marLeft w:val="0"/>
      <w:marRight w:val="0"/>
      <w:marTop w:val="0"/>
      <w:marBottom w:val="0"/>
      <w:divBdr>
        <w:top w:val="none" w:sz="0" w:space="0" w:color="auto"/>
        <w:left w:val="none" w:sz="0" w:space="0" w:color="auto"/>
        <w:bottom w:val="none" w:sz="0" w:space="0" w:color="auto"/>
        <w:right w:val="none" w:sz="0" w:space="0" w:color="auto"/>
      </w:divBdr>
    </w:div>
    <w:div w:id="600989103">
      <w:bodyDiv w:val="1"/>
      <w:marLeft w:val="0"/>
      <w:marRight w:val="0"/>
      <w:marTop w:val="0"/>
      <w:marBottom w:val="0"/>
      <w:divBdr>
        <w:top w:val="none" w:sz="0" w:space="0" w:color="auto"/>
        <w:left w:val="none" w:sz="0" w:space="0" w:color="auto"/>
        <w:bottom w:val="none" w:sz="0" w:space="0" w:color="auto"/>
        <w:right w:val="none" w:sz="0" w:space="0" w:color="auto"/>
      </w:divBdr>
      <w:divsChild>
        <w:div w:id="678822606">
          <w:marLeft w:val="0"/>
          <w:marRight w:val="0"/>
          <w:marTop w:val="0"/>
          <w:marBottom w:val="0"/>
          <w:divBdr>
            <w:top w:val="none" w:sz="0" w:space="0" w:color="auto"/>
            <w:left w:val="none" w:sz="0" w:space="0" w:color="auto"/>
            <w:bottom w:val="none" w:sz="0" w:space="0" w:color="auto"/>
            <w:right w:val="none" w:sz="0" w:space="0" w:color="auto"/>
          </w:divBdr>
        </w:div>
      </w:divsChild>
    </w:div>
    <w:div w:id="1794211385">
      <w:bodyDiv w:val="1"/>
      <w:marLeft w:val="0"/>
      <w:marRight w:val="0"/>
      <w:marTop w:val="0"/>
      <w:marBottom w:val="0"/>
      <w:divBdr>
        <w:top w:val="none" w:sz="0" w:space="0" w:color="auto"/>
        <w:left w:val="none" w:sz="0" w:space="0" w:color="auto"/>
        <w:bottom w:val="none" w:sz="0" w:space="0" w:color="auto"/>
        <w:right w:val="none" w:sz="0" w:space="0" w:color="auto"/>
      </w:divBdr>
    </w:div>
    <w:div w:id="2010986613">
      <w:bodyDiv w:val="1"/>
      <w:marLeft w:val="0"/>
      <w:marRight w:val="0"/>
      <w:marTop w:val="0"/>
      <w:marBottom w:val="0"/>
      <w:divBdr>
        <w:top w:val="none" w:sz="0" w:space="0" w:color="auto"/>
        <w:left w:val="none" w:sz="0" w:space="0" w:color="auto"/>
        <w:bottom w:val="none" w:sz="0" w:space="0" w:color="auto"/>
        <w:right w:val="none" w:sz="0" w:space="0" w:color="auto"/>
      </w:divBdr>
      <w:divsChild>
        <w:div w:id="1338193743">
          <w:marLeft w:val="0"/>
          <w:marRight w:val="0"/>
          <w:marTop w:val="0"/>
          <w:marBottom w:val="0"/>
          <w:divBdr>
            <w:top w:val="none" w:sz="0" w:space="0" w:color="auto"/>
            <w:left w:val="none" w:sz="0" w:space="0" w:color="auto"/>
            <w:bottom w:val="none" w:sz="0" w:space="0" w:color="auto"/>
            <w:right w:val="none" w:sz="0" w:space="0" w:color="auto"/>
          </w:divBdr>
        </w:div>
      </w:divsChild>
    </w:div>
    <w:div w:id="2024699380">
      <w:bodyDiv w:val="1"/>
      <w:marLeft w:val="0"/>
      <w:marRight w:val="0"/>
      <w:marTop w:val="0"/>
      <w:marBottom w:val="0"/>
      <w:divBdr>
        <w:top w:val="none" w:sz="0" w:space="0" w:color="auto"/>
        <w:left w:val="none" w:sz="0" w:space="0" w:color="auto"/>
        <w:bottom w:val="none" w:sz="0" w:space="0" w:color="auto"/>
        <w:right w:val="none" w:sz="0" w:space="0" w:color="auto"/>
      </w:divBdr>
      <w:divsChild>
        <w:div w:id="148597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ki/Gioacchino_Rossi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s.wikipedia.org/wiki/William_Shakespeare" TargetMode="External"/><Relationship Id="rId17" Type="http://schemas.openxmlformats.org/officeDocument/2006/relationships/hyperlink" Target="http://www.propagandacritic.com" TargetMode="External"/><Relationship Id="rId2" Type="http://schemas.openxmlformats.org/officeDocument/2006/relationships/numbering" Target="numbering.xml"/><Relationship Id="rId16" Type="http://schemas.openxmlformats.org/officeDocument/2006/relationships/hyperlink" Target="http://www.art-rkc.com/bilahora/projekt_bh162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ki/Pantomima" TargetMode="External"/><Relationship Id="rId5" Type="http://schemas.openxmlformats.org/officeDocument/2006/relationships/settings" Target="settings.xml"/><Relationship Id="rId15" Type="http://schemas.openxmlformats.org/officeDocument/2006/relationships/hyperlink" Target="http://www.morgan-motor.co.uk/mmc/history.html" TargetMode="External"/><Relationship Id="rId10" Type="http://schemas.openxmlformats.org/officeDocument/2006/relationships/hyperlink" Target="http://cs.wikipedia.org/w/index.php?title=Hudebn%C3%AD_divadlo&amp;action=edit&amp;redlink=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s.wikipedia.org/wiki/Loutkov%C3%A9_divadlo" TargetMode="External"/><Relationship Id="rId14" Type="http://schemas.openxmlformats.org/officeDocument/2006/relationships/hyperlink" Target="http://cs.wikipedia.org/w/index.php?title=Ochotnick%C3%A9_divadlo&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ropagandacritic.com" TargetMode="External"/><Relationship Id="rId3" Type="http://schemas.openxmlformats.org/officeDocument/2006/relationships/hyperlink" Target="http://www.art-rkc.com/bilahora/projekt_bh1620.html" TargetMode="External"/><Relationship Id="rId7" Type="http://schemas.openxmlformats.org/officeDocument/2006/relationships/hyperlink" Target="http://cs.wikipedia.org/wiki/Propaganda" TargetMode="External"/><Relationship Id="rId2" Type="http://schemas.openxmlformats.org/officeDocument/2006/relationships/hyperlink" Target="http://www.morgan-motor.co.uk/mmc/history.html" TargetMode="External"/><Relationship Id="rId1" Type="http://schemas.openxmlformats.org/officeDocument/2006/relationships/hyperlink" Target="http://en.wikipedia.org/wiki/Morgan_Motor_Company" TargetMode="External"/><Relationship Id="rId6" Type="http://schemas.openxmlformats.org/officeDocument/2006/relationships/hyperlink" Target="http://cs.wikipedia.org/wiki/Propaganda" TargetMode="External"/><Relationship Id="rId5" Type="http://schemas.openxmlformats.org/officeDocument/2006/relationships/hyperlink" Target="http://cs.wikipedia.org/wiki/Kategorie:Um%C4%9Bleck%C3%A1_%C5%99emesla" TargetMode="External"/><Relationship Id="rId4" Type="http://schemas.openxmlformats.org/officeDocument/2006/relationships/hyperlink" Target="http://cs.wikipedia.org/wiki/Divadeln%C3%AD_festiv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3A27-8FB1-4C70-B3A7-998726A5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5938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dc:creator>
  <cp:lastModifiedBy>Mlejnková Kristýna, Mgr. Ph.D. (MPSV)</cp:lastModifiedBy>
  <cp:revision>2</cp:revision>
  <dcterms:created xsi:type="dcterms:W3CDTF">2013-01-09T17:19:00Z</dcterms:created>
  <dcterms:modified xsi:type="dcterms:W3CDTF">2013-01-09T17:19:00Z</dcterms:modified>
</cp:coreProperties>
</file>