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D4" w:rsidRDefault="003D66D4" w:rsidP="008D22AE">
      <w:pPr>
        <w:spacing w:line="480" w:lineRule="auto"/>
        <w:jc w:val="both"/>
      </w:pPr>
      <w:r>
        <w:t>Škola stylu</w:t>
      </w:r>
    </w:p>
    <w:p w:rsidR="003D66D4" w:rsidRDefault="003D66D4" w:rsidP="008D22AE">
      <w:pPr>
        <w:spacing w:line="480" w:lineRule="auto"/>
        <w:jc w:val="both"/>
      </w:pPr>
      <w:r>
        <w:t xml:space="preserve">Budeme-li zjednodušovat, mohli bychom se s danou otázkou vypořádat takto: „Na počátku byla </w:t>
      </w:r>
    </w:p>
    <w:p w:rsidR="003D66D4" w:rsidRDefault="003D66D4" w:rsidP="008D22AE">
      <w:pPr>
        <w:spacing w:line="480" w:lineRule="auto"/>
        <w:jc w:val="both"/>
      </w:pPr>
      <w:r>
        <w:t xml:space="preserve">škola“. Škola, lépe řečeno jistá škola: ta, která od roku 1880 bdí nad „francouzským slohem“ (Balibar, </w:t>
      </w:r>
    </w:p>
    <w:p w:rsidR="003D66D4" w:rsidRDefault="003D66D4" w:rsidP="008D22AE">
      <w:pPr>
        <w:spacing w:line="480" w:lineRule="auto"/>
        <w:jc w:val="both"/>
      </w:pPr>
      <w:r>
        <w:t>1985b, str. 258),</w:t>
      </w:r>
      <w:r w:rsidRPr="000A79B7">
        <w:t xml:space="preserve"> </w:t>
      </w:r>
      <w:r>
        <w:t xml:space="preserve">což znamená především „univerzalizaci národního jazyka, jež je založena na </w:t>
      </w:r>
    </w:p>
    <w:p w:rsidR="003D66D4" w:rsidRDefault="003D66D4" w:rsidP="008D22AE">
      <w:pPr>
        <w:spacing w:line="480" w:lineRule="auto"/>
        <w:jc w:val="both"/>
      </w:pPr>
      <w:r>
        <w:t xml:space="preserve">gramatické </w:t>
      </w:r>
      <w:commentRangeStart w:id="0"/>
      <w:r>
        <w:t>elementaci</w:t>
      </w:r>
      <w:commentRangeEnd w:id="0"/>
      <w:r>
        <w:rPr>
          <w:rStyle w:val="CommentReference"/>
        </w:rPr>
        <w:commentReference w:id="0"/>
      </w:r>
      <w:r>
        <w:t>“ (</w:t>
      </w:r>
      <w:r w:rsidRPr="008D7FC9">
        <w:rPr>
          <w:u w:val="single"/>
        </w:rPr>
        <w:t>Bailabr,</w:t>
      </w:r>
      <w:r>
        <w:t xml:space="preserve"> 1985a, str. 347).</w:t>
      </w:r>
      <w:r w:rsidRPr="003D5DE9">
        <w:t xml:space="preserve"> </w:t>
      </w:r>
      <w:commentRangeStart w:id="1"/>
      <w:r>
        <w:t xml:space="preserve">Elementaci, která předložila jako oběť  </w:t>
      </w:r>
    </w:p>
    <w:p w:rsidR="003D66D4" w:rsidRDefault="003D66D4" w:rsidP="008D22AE">
      <w:pPr>
        <w:spacing w:line="480" w:lineRule="auto"/>
        <w:jc w:val="both"/>
      </w:pPr>
      <w:r>
        <w:t xml:space="preserve">colinguismus. </w:t>
      </w:r>
      <w:commentRangeEnd w:id="1"/>
      <w:r>
        <w:rPr>
          <w:rStyle w:val="CommentReference"/>
        </w:rPr>
        <w:commentReference w:id="1"/>
      </w:r>
      <w:r>
        <w:t xml:space="preserve">Ten </w:t>
      </w:r>
      <w:commentRangeStart w:id="2"/>
      <w:r>
        <w:t>zaručoval</w:t>
      </w:r>
      <w:commentRangeEnd w:id="2"/>
      <w:r>
        <w:rPr>
          <w:rStyle w:val="CommentReference"/>
        </w:rPr>
        <w:commentReference w:id="2"/>
      </w:r>
      <w:r>
        <w:t xml:space="preserve"> mimo jiné i „stylistickou“ různorodost a „stylistický“ relativismus. </w:t>
      </w:r>
    </w:p>
    <w:p w:rsidR="003D66D4" w:rsidRDefault="003D66D4" w:rsidP="008D22AE">
      <w:pPr>
        <w:spacing w:line="480" w:lineRule="auto"/>
        <w:jc w:val="both"/>
      </w:pPr>
      <w:commentRangeStart w:id="3"/>
      <w:r>
        <w:t>Právě</w:t>
      </w:r>
      <w:commentRangeEnd w:id="3"/>
      <w:r>
        <w:rPr>
          <w:rStyle w:val="CommentReference"/>
        </w:rPr>
        <w:commentReference w:id="3"/>
      </w:r>
      <w:r>
        <w:t xml:space="preserve"> škola uděluje </w:t>
      </w:r>
      <w:commentRangeStart w:id="4"/>
      <w:r>
        <w:t xml:space="preserve">důtky a </w:t>
      </w:r>
      <w:commentRangeEnd w:id="4"/>
      <w:r>
        <w:rPr>
          <w:rStyle w:val="CommentReference"/>
        </w:rPr>
        <w:commentReference w:id="4"/>
      </w:r>
      <w:r>
        <w:t xml:space="preserve">pokárání </w:t>
      </w:r>
      <w:commentRangeStart w:id="5"/>
      <w:r>
        <w:t xml:space="preserve">a </w:t>
      </w:r>
      <w:commentRangeEnd w:id="5"/>
      <w:r>
        <w:rPr>
          <w:rStyle w:val="CommentReference"/>
        </w:rPr>
        <w:commentReference w:id="5"/>
      </w:r>
      <w:r>
        <w:t>hodnotí kvalitu „stylu“ slohových cvičení žáčků. Nabízí se zde připomenout hodnocení na</w:t>
      </w:r>
      <w:commentRangeStart w:id="6"/>
      <w:r>
        <w:t xml:space="preserve"> rukopisech </w:t>
      </w:r>
      <w:commentRangeEnd w:id="6"/>
      <w:r>
        <w:rPr>
          <w:rStyle w:val="CommentReference"/>
        </w:rPr>
        <w:commentReference w:id="6"/>
      </w:r>
      <w:r>
        <w:t xml:space="preserve">z francouzštiny na </w:t>
      </w:r>
      <w:commentRangeStart w:id="7"/>
      <w:r>
        <w:t>střední</w:t>
      </w:r>
      <w:commentRangeEnd w:id="7"/>
      <w:r>
        <w:rPr>
          <w:rStyle w:val="CommentReference"/>
        </w:rPr>
        <w:commentReference w:id="7"/>
      </w:r>
      <w:r>
        <w:t xml:space="preserve"> škole: „úloha je nepodařená, žádné myšlenky, špatný styl“, „pozor na projev a </w:t>
      </w:r>
      <w:commentRangeStart w:id="8"/>
      <w:r>
        <w:t>úpravu</w:t>
      </w:r>
      <w:commentRangeEnd w:id="8"/>
      <w:r>
        <w:rPr>
          <w:rStyle w:val="CommentReference"/>
        </w:rPr>
        <w:commentReference w:id="8"/>
      </w:r>
      <w:r>
        <w:t xml:space="preserve">“, „formulujte příhodněji“, „novinový styl“ atd. Můžeme však také zavzpomínat na posudky vysokoškolských </w:t>
      </w:r>
      <w:r w:rsidRPr="00EA6818">
        <w:rPr>
          <w:u w:val="single"/>
        </w:rPr>
        <w:t>disertací</w:t>
      </w:r>
      <w:r>
        <w:t>: „</w:t>
      </w:r>
      <w:r w:rsidRPr="00EA6818">
        <w:rPr>
          <w:u w:val="single"/>
        </w:rPr>
        <w:t>vzhledem</w:t>
      </w:r>
      <w:r>
        <w:t xml:space="preserve"> k publikování práce bude </w:t>
      </w:r>
      <w:commentRangeStart w:id="9"/>
      <w:r>
        <w:t>uchazečka</w:t>
      </w:r>
      <w:commentRangeEnd w:id="9"/>
      <w:r>
        <w:rPr>
          <w:rStyle w:val="CommentReference"/>
        </w:rPr>
        <w:commentReference w:id="9"/>
      </w:r>
      <w:r>
        <w:t xml:space="preserve"> muset tu a tam uhladit svůj styl“, </w:t>
      </w:r>
      <w:r w:rsidRPr="00CB000E">
        <w:rPr>
          <w:u w:val="single"/>
        </w:rPr>
        <w:t xml:space="preserve">najdou </w:t>
      </w:r>
      <w:r>
        <w:t>se i „</w:t>
      </w:r>
      <w:commentRangeStart w:id="10"/>
      <w:r>
        <w:t>rezervy</w:t>
      </w:r>
      <w:commentRangeEnd w:id="10"/>
      <w:r>
        <w:rPr>
          <w:rStyle w:val="CommentReference"/>
        </w:rPr>
        <w:commentReference w:id="10"/>
      </w:r>
      <w:r>
        <w:t xml:space="preserve"> ve stylu a pravopise“ či „projev“ plný „</w:t>
      </w:r>
      <w:commentRangeStart w:id="11"/>
      <w:r>
        <w:t xml:space="preserve">nánosu </w:t>
      </w:r>
      <w:commentRangeEnd w:id="11"/>
      <w:r>
        <w:rPr>
          <w:rStyle w:val="CommentReference"/>
        </w:rPr>
        <w:commentReference w:id="11"/>
      </w:r>
      <w:r>
        <w:t xml:space="preserve">a polovičatostí“ atd. Zdá se, že od šesté třídy až po doktorát se jisté doporučení téměř vůbec nemění. Tolik předpisů a všechny směřují k sestavení obecné lingvistické a rétorické </w:t>
      </w:r>
      <w:commentRangeStart w:id="12"/>
      <w:r>
        <w:t xml:space="preserve">normě, </w:t>
      </w:r>
      <w:commentRangeEnd w:id="12"/>
      <w:r>
        <w:rPr>
          <w:rStyle w:val="CommentReference"/>
        </w:rPr>
        <w:commentReference w:id="12"/>
      </w:r>
      <w:r>
        <w:t xml:space="preserve">která bude sloužit jako </w:t>
      </w:r>
      <w:commentRangeStart w:id="13"/>
      <w:r>
        <w:t>značka</w:t>
      </w:r>
      <w:commentRangeEnd w:id="13"/>
      <w:r>
        <w:rPr>
          <w:rStyle w:val="CommentReference"/>
        </w:rPr>
        <w:commentReference w:id="13"/>
      </w:r>
      <w:r>
        <w:t xml:space="preserve"> pro odlišení těch, kteří </w:t>
      </w:r>
      <w:commentRangeStart w:id="14"/>
      <w:r>
        <w:t xml:space="preserve">nevědí, </w:t>
      </w:r>
      <w:commentRangeEnd w:id="14"/>
      <w:r>
        <w:rPr>
          <w:rStyle w:val="CommentReference"/>
        </w:rPr>
        <w:commentReference w:id="14"/>
      </w:r>
      <w:r>
        <w:t xml:space="preserve">od těch, kteří vědí – tedy těch, kteří ovládají správné </w:t>
      </w:r>
      <w:commentRangeStart w:id="15"/>
      <w:r>
        <w:t xml:space="preserve">užití jazykových projevů </w:t>
      </w:r>
      <w:commentRangeEnd w:id="15"/>
      <w:r>
        <w:rPr>
          <w:rStyle w:val="CommentReference"/>
        </w:rPr>
        <w:commentReference w:id="15"/>
      </w:r>
      <w:r>
        <w:t xml:space="preserve">v celé jejich mnohosti. </w:t>
      </w:r>
      <w:r w:rsidRPr="00CB000E">
        <w:rPr>
          <w:u w:val="single"/>
        </w:rPr>
        <w:t>Projev</w:t>
      </w:r>
      <w:r>
        <w:t xml:space="preserve"> slohového cvičení totiž nesmí být </w:t>
      </w:r>
      <w:commentRangeStart w:id="16"/>
      <w:r>
        <w:t xml:space="preserve">ten, </w:t>
      </w:r>
      <w:commentRangeEnd w:id="16"/>
      <w:r>
        <w:rPr>
          <w:rStyle w:val="CommentReference"/>
        </w:rPr>
        <w:commentReference w:id="16"/>
      </w:r>
      <w:r>
        <w:t xml:space="preserve">který je používán na školním hřišti, ani </w:t>
      </w:r>
      <w:r w:rsidRPr="00CB000E">
        <w:rPr>
          <w:u w:val="single"/>
        </w:rPr>
        <w:t>ten,</w:t>
      </w:r>
      <w:r>
        <w:t xml:space="preserve"> který člověk </w:t>
      </w:r>
      <w:commentRangeStart w:id="17"/>
      <w:r>
        <w:t>přijímá</w:t>
      </w:r>
      <w:commentRangeEnd w:id="17"/>
      <w:r>
        <w:rPr>
          <w:rStyle w:val="CommentReference"/>
        </w:rPr>
        <w:commentReference w:id="17"/>
      </w:r>
      <w:r>
        <w:t xml:space="preserve"> v rodině – </w:t>
      </w:r>
      <w:commentRangeStart w:id="18"/>
      <w:r>
        <w:t>každopádně</w:t>
      </w:r>
      <w:commentRangeEnd w:id="18"/>
      <w:r>
        <w:rPr>
          <w:rStyle w:val="CommentReference"/>
        </w:rPr>
        <w:commentReference w:id="18"/>
      </w:r>
      <w:r>
        <w:t xml:space="preserve"> alespoň pokud chce být jedinec přijat učitelem, kamarády či rodiči jako sociálně bezproblémový element. </w:t>
      </w:r>
    </w:p>
    <w:p w:rsidR="003D66D4" w:rsidRDefault="003D66D4" w:rsidP="008D22AE">
      <w:pPr>
        <w:spacing w:line="480" w:lineRule="auto"/>
        <w:jc w:val="both"/>
      </w:pPr>
      <w:r>
        <w:t xml:space="preserve">Škola, </w:t>
      </w:r>
      <w:commentRangeStart w:id="19"/>
      <w:r>
        <w:t>místo</w:t>
      </w:r>
      <w:commentRangeEnd w:id="19"/>
      <w:r>
        <w:rPr>
          <w:rStyle w:val="CommentReference"/>
        </w:rPr>
        <w:commentReference w:id="19"/>
      </w:r>
      <w:r>
        <w:t xml:space="preserve"> vzdělávání, kde nás učí pracovat s vyjadřováním, přednesem a výrazivem s </w:t>
      </w:r>
      <w:commentRangeStart w:id="20"/>
      <w:r>
        <w:t xml:space="preserve">ohledem na </w:t>
      </w:r>
      <w:commentRangeEnd w:id="20"/>
      <w:r>
        <w:rPr>
          <w:rStyle w:val="CommentReference"/>
        </w:rPr>
        <w:commentReference w:id="20"/>
      </w:r>
      <w:r>
        <w:t xml:space="preserve">kontext. Výborně. Ale vezměme na vědomí, že </w:t>
      </w:r>
      <w:r w:rsidRPr="0011161C">
        <w:rPr>
          <w:u w:val="single"/>
        </w:rPr>
        <w:t xml:space="preserve">navzdory popírání všech po sobě jdoucích </w:t>
      </w:r>
      <w:commentRangeStart w:id="21"/>
      <w:r w:rsidRPr="0011161C">
        <w:rPr>
          <w:u w:val="single"/>
        </w:rPr>
        <w:t>reforem</w:t>
      </w:r>
      <w:commentRangeEnd w:id="21"/>
      <w:r w:rsidRPr="0011161C">
        <w:rPr>
          <w:rStyle w:val="CommentReference"/>
          <w:u w:val="single"/>
        </w:rPr>
        <w:commentReference w:id="21"/>
      </w:r>
      <w:r>
        <w:t xml:space="preserve"> </w:t>
      </w:r>
      <w:r w:rsidRPr="0011161C">
        <w:rPr>
          <w:u w:val="single"/>
        </w:rPr>
        <w:t>školní praxe výuka stylu</w:t>
      </w:r>
      <w:r>
        <w:t xml:space="preserve"> a obecně vzato psaní nezná většinou jinou </w:t>
      </w:r>
      <w:commentRangeStart w:id="22"/>
      <w:r>
        <w:t>ctnost</w:t>
      </w:r>
      <w:commentRangeEnd w:id="22"/>
      <w:r>
        <w:rPr>
          <w:rStyle w:val="CommentReference"/>
        </w:rPr>
        <w:commentReference w:id="22"/>
      </w:r>
      <w:r>
        <w:t xml:space="preserve"> než „imitaci“. Tento základní princip platí </w:t>
      </w:r>
      <w:commentRangeStart w:id="23"/>
      <w:r>
        <w:t>pro</w:t>
      </w:r>
      <w:commentRangeEnd w:id="23"/>
      <w:r>
        <w:rPr>
          <w:rStyle w:val="CommentReference"/>
        </w:rPr>
        <w:commentReference w:id="23"/>
      </w:r>
      <w:r>
        <w:t xml:space="preserve"> obecnou teorii už od pradávna a </w:t>
      </w:r>
      <w:r w:rsidRPr="00AF03EA">
        <w:t xml:space="preserve">souhlasí s Platonovým </w:t>
      </w:r>
      <w:commentRangeStart w:id="24"/>
      <w:r>
        <w:t>vyobrazením Pró</w:t>
      </w:r>
      <w:r w:rsidRPr="00AF03EA">
        <w:t>t</w:t>
      </w:r>
      <w:r>
        <w:t>agora</w:t>
      </w:r>
      <w:r w:rsidRPr="00AF03EA">
        <w:t>.</w:t>
      </w:r>
      <w:commentRangeEnd w:id="24"/>
      <w:r>
        <w:rPr>
          <w:rStyle w:val="CommentReference"/>
        </w:rPr>
        <w:commentReference w:id="24"/>
      </w:r>
      <w:r>
        <w:t xml:space="preserve"> Přesto</w:t>
      </w:r>
      <w:commentRangeStart w:id="25"/>
      <w:r>
        <w:t xml:space="preserve"> </w:t>
      </w:r>
      <w:commentRangeEnd w:id="25"/>
      <w:r>
        <w:rPr>
          <w:rStyle w:val="CommentReference"/>
        </w:rPr>
        <w:commentReference w:id="25"/>
      </w:r>
      <w:commentRangeStart w:id="26"/>
      <w:r>
        <w:t>člověk</w:t>
      </w:r>
      <w:commentRangeEnd w:id="26"/>
      <w:r>
        <w:rPr>
          <w:rStyle w:val="CommentReference"/>
        </w:rPr>
        <w:commentReference w:id="26"/>
      </w:r>
      <w:r>
        <w:t xml:space="preserve"> už asi deset let může zaznamenat teoretický a pedagogický vývoj, přinejmenším co se týče úmyslů. Žák, </w:t>
      </w:r>
      <w:commentRangeStart w:id="27"/>
      <w:r>
        <w:t xml:space="preserve">pod záštitou </w:t>
      </w:r>
      <w:commentRangeEnd w:id="27"/>
      <w:r>
        <w:rPr>
          <w:rStyle w:val="CommentReference"/>
        </w:rPr>
        <w:commentReference w:id="27"/>
      </w:r>
      <w:r>
        <w:t xml:space="preserve">vytváření textu, se musí naučit imitovat, to jest napodobovat a opakovat doporučené projevy, standardizované normy, vybrané a předávané pro jejich společenskou </w:t>
      </w:r>
      <w:commentRangeStart w:id="28"/>
      <w:r>
        <w:t>ucelenost</w:t>
      </w:r>
      <w:commentRangeEnd w:id="28"/>
      <w:r>
        <w:rPr>
          <w:rStyle w:val="CommentReference"/>
        </w:rPr>
        <w:commentReference w:id="28"/>
      </w:r>
      <w:r>
        <w:t xml:space="preserve">. </w:t>
      </w:r>
      <w:commentRangeStart w:id="29"/>
      <w:r>
        <w:t>Vrstva</w:t>
      </w:r>
      <w:commentRangeEnd w:id="29"/>
      <w:r>
        <w:rPr>
          <w:rStyle w:val="CommentReference"/>
        </w:rPr>
        <w:commentReference w:id="29"/>
      </w:r>
      <w:r>
        <w:t xml:space="preserve"> jazyka musí být totiž neutrální, transparentní, diskrétně elegantní. </w:t>
      </w:r>
    </w:p>
    <w:p w:rsidR="003D66D4" w:rsidRDefault="003D66D4" w:rsidP="008D22AE">
      <w:pPr>
        <w:spacing w:line="480" w:lineRule="auto"/>
        <w:jc w:val="both"/>
      </w:pPr>
      <w:r>
        <w:t>Toto platí samozřejmě pro samotný jazyk, tedy vyjadřování, ale stejně tak i pro kompozici či pro poetiku vyprávění. To vše se známou francouzskou posedlostí „</w:t>
      </w:r>
      <w:commentRangeStart w:id="30"/>
      <w:r w:rsidRPr="00204966">
        <w:rPr>
          <w:u w:val="single"/>
        </w:rPr>
        <w:t>plánem</w:t>
      </w:r>
      <w:commentRangeEnd w:id="30"/>
      <w:r>
        <w:rPr>
          <w:rStyle w:val="CommentReference"/>
        </w:rPr>
        <w:commentReference w:id="30"/>
      </w:r>
      <w:r>
        <w:t xml:space="preserve">“, který je jen jinou rovinou postupů antického řečnictví, kde stylizace zůstává neoblomně podrobená triádě </w:t>
      </w:r>
      <w:r w:rsidRPr="00921381">
        <w:rPr>
          <w:i/>
          <w:iCs/>
        </w:rPr>
        <w:t>úvod/stať/závěr</w:t>
      </w:r>
      <w:r>
        <w:t xml:space="preserve">, ať už je její úroveň jakákoli. Podle zvolené terminologie lze následovně mluvit i o </w:t>
      </w:r>
      <w:r w:rsidRPr="00921381">
        <w:rPr>
          <w:i/>
          <w:iCs/>
        </w:rPr>
        <w:t>poč</w:t>
      </w:r>
      <w:r>
        <w:rPr>
          <w:i/>
          <w:iCs/>
        </w:rPr>
        <w:t xml:space="preserve">áteční situaci/rozuzlení/konečné situaci, </w:t>
      </w:r>
      <w:r w:rsidRPr="00921381">
        <w:t>aniž by</w:t>
      </w:r>
      <w:r>
        <w:t xml:space="preserve"> to změnilo myšlenku </w:t>
      </w:r>
      <w:r w:rsidRPr="00204966">
        <w:rPr>
          <w:u w:val="single"/>
        </w:rPr>
        <w:t>konstruktivní strukturace</w:t>
      </w:r>
      <w:r>
        <w:t xml:space="preserve">. </w:t>
      </w:r>
      <w:r w:rsidRPr="00204966">
        <w:rPr>
          <w:u w:val="single"/>
        </w:rPr>
        <w:t xml:space="preserve">Dále </w:t>
      </w:r>
      <w:r>
        <w:t>spočívá zvládnutí argumentačních cvičení (komentář daného textu, kompozice, atd.) také ve schopnosti přepracovávat a obnovovat doporučovaný logický a diskurzivní</w:t>
      </w:r>
      <w:r w:rsidRPr="00846401">
        <w:t xml:space="preserve"> </w:t>
      </w:r>
      <w:r>
        <w:t xml:space="preserve">model, buď podle trojčlenného </w:t>
      </w:r>
      <w:commentRangeStart w:id="31"/>
      <w:r>
        <w:t>plánu</w:t>
      </w:r>
      <w:commentRangeEnd w:id="31"/>
      <w:r>
        <w:rPr>
          <w:rStyle w:val="CommentReference"/>
        </w:rPr>
        <w:commentReference w:id="31"/>
      </w:r>
      <w:r>
        <w:t xml:space="preserve">  </w:t>
      </w:r>
      <w:r w:rsidRPr="00C371B7">
        <w:rPr>
          <w:i/>
          <w:iCs/>
        </w:rPr>
        <w:t>teze/antiteze/</w:t>
      </w:r>
      <w:commentRangeStart w:id="32"/>
      <w:r w:rsidRPr="00C371B7">
        <w:rPr>
          <w:i/>
          <w:iCs/>
        </w:rPr>
        <w:t>synteze</w:t>
      </w:r>
      <w:commentRangeEnd w:id="32"/>
      <w:r>
        <w:rPr>
          <w:rStyle w:val="CommentReference"/>
        </w:rPr>
        <w:commentReference w:id="32"/>
      </w:r>
      <w:r>
        <w:t xml:space="preserve">  nebo</w:t>
      </w:r>
      <w:commentRangeStart w:id="33"/>
      <w:r>
        <w:t xml:space="preserve"> podle </w:t>
      </w:r>
      <w:commentRangeEnd w:id="33"/>
      <w:r>
        <w:rPr>
          <w:rStyle w:val="CommentReference"/>
        </w:rPr>
        <w:commentReference w:id="33"/>
      </w:r>
      <w:r>
        <w:t xml:space="preserve">schopnosti </w:t>
      </w:r>
      <w:commentRangeStart w:id="34"/>
      <w:r>
        <w:t xml:space="preserve">přejít </w:t>
      </w:r>
      <w:commentRangeEnd w:id="34"/>
      <w:r>
        <w:rPr>
          <w:rStyle w:val="CommentReference"/>
        </w:rPr>
        <w:commentReference w:id="34"/>
      </w:r>
      <w:r>
        <w:t>od</w:t>
      </w:r>
      <w:bookmarkStart w:id="35" w:name="_GoBack"/>
      <w:bookmarkEnd w:id="35"/>
      <w:r>
        <w:t xml:space="preserve"> nejmenšího k rozsáhlejší jednotce. Jak výstižně shrnuje jedna postava z románu Alphonse de Lamartina z roku 1849, když soudí jeden ze svých literárních výtvorů: „V této </w:t>
      </w:r>
      <w:commentRangeStart w:id="36"/>
      <w:r>
        <w:t xml:space="preserve">literatuře </w:t>
      </w:r>
      <w:commentRangeEnd w:id="36"/>
      <w:r>
        <w:rPr>
          <w:rStyle w:val="CommentReference"/>
        </w:rPr>
        <w:commentReference w:id="36"/>
      </w:r>
      <w:r>
        <w:t>není ani začátek, ani konec, ani střed, ani gramatika, ani nic z </w:t>
      </w:r>
      <w:commentRangeStart w:id="37"/>
      <w:r>
        <w:t>toho</w:t>
      </w:r>
      <w:commentRangeEnd w:id="37"/>
      <w:r>
        <w:rPr>
          <w:rStyle w:val="CommentReference"/>
        </w:rPr>
        <w:commentReference w:id="37"/>
      </w:r>
      <w:r>
        <w:t xml:space="preserve"> co se obyčejně rozumí pod pojmem </w:t>
      </w:r>
      <w:r w:rsidRPr="006968CA">
        <w:rPr>
          <w:i/>
          <w:iCs/>
        </w:rPr>
        <w:t>styl</w:t>
      </w:r>
      <w:r>
        <w:t>.“  Toto shrnutí</w:t>
      </w:r>
      <w:r w:rsidRPr="00047F29">
        <w:t xml:space="preserve"> </w:t>
      </w:r>
      <w:r>
        <w:t>zůstává platné i dnes, ať už se nám to líbí nebo ne. Slovo</w:t>
      </w:r>
      <w:r w:rsidRPr="00800657">
        <w:rPr>
          <w:i/>
          <w:iCs/>
        </w:rPr>
        <w:t xml:space="preserve"> styl</w:t>
      </w:r>
      <w:r>
        <w:t xml:space="preserve"> je zkrátka používáno jako syntéza, jako lexikalizované </w:t>
      </w:r>
      <w:commentRangeStart w:id="38"/>
      <w:r>
        <w:t>hyperonymum</w:t>
      </w:r>
      <w:commentRangeEnd w:id="38"/>
      <w:r>
        <w:rPr>
          <w:rStyle w:val="CommentReference"/>
        </w:rPr>
        <w:commentReference w:id="38"/>
      </w:r>
      <w:r>
        <w:t xml:space="preserve"> pro </w:t>
      </w:r>
      <w:commentRangeStart w:id="39"/>
      <w:r>
        <w:t xml:space="preserve">popsání </w:t>
      </w:r>
      <w:commentRangeEnd w:id="39"/>
      <w:r>
        <w:rPr>
          <w:rStyle w:val="CommentReference"/>
        </w:rPr>
        <w:commentReference w:id="39"/>
      </w:r>
      <w:r>
        <w:t>všech vyprávěcích, skladebních a vyjadřovacích postupů.</w:t>
      </w:r>
    </w:p>
    <w:p w:rsidR="003D66D4" w:rsidRDefault="003D66D4" w:rsidP="008D22AE">
      <w:pPr>
        <w:spacing w:line="480" w:lineRule="auto"/>
        <w:jc w:val="both"/>
      </w:pPr>
    </w:p>
    <w:sectPr w:rsidR="003D66D4" w:rsidSect="009F5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0-08T14:09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to byste byla na čtenáře přísná, vždyť tomu není rozumět , zkuste dohledat a nějak definovat; pojem příp. nechat v uvozovkách</w:t>
      </w:r>
    </w:p>
  </w:comment>
  <w:comment w:id="1" w:author="Pavla" w:date="2013-10-08T14:21:00Z" w:initials="P">
    <w:p w:rsidR="003D66D4" w:rsidRDefault="003D66D4" w:rsidP="00D34C30">
      <w:pPr>
        <w:pStyle w:val="CommentText"/>
      </w:pPr>
      <w:r>
        <w:rPr>
          <w:rStyle w:val="CommentReference"/>
        </w:rPr>
        <w:annotationRef/>
      </w:r>
      <w:r>
        <w:t xml:space="preserve"> – nejde o předložení oběti, ale že ne něco muselo obětovat/ oželet/ nebrat v úvahu a pojem opět definujte (počešťujeme – lingv -)</w:t>
      </w:r>
    </w:p>
    <w:p w:rsidR="003D66D4" w:rsidRDefault="003D66D4" w:rsidP="00D34C30">
      <w:pPr>
        <w:pStyle w:val="CommentText"/>
      </w:pPr>
    </w:p>
  </w:comment>
  <w:comment w:id="2" w:author="Pavla" w:date="2013-10-08T14:22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nevíme, zda je to klad, proto „představoval/ znamenal/ s sebou nesl..“</w:t>
      </w:r>
    </w:p>
  </w:comment>
  <w:comment w:id="3" w:author="Pavla" w:date="2013-10-08T14:25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Právě tato...</w:t>
      </w:r>
    </w:p>
  </w:comment>
  <w:comment w:id="4" w:author="Pavla" w:date="2013-10-08T14:24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spojené s chování, zde jde o „slohovky“, tedy spíše „ostře vytýká“ apod.</w:t>
      </w:r>
    </w:p>
  </w:comment>
  <w:comment w:id="5" w:author="Pavla" w:date="2013-10-08T14:24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když</w:t>
      </w:r>
    </w:p>
  </w:comment>
  <w:comment w:id="6" w:author="Pavla" w:date="2013-10-08T14:26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to ne, jde o úlohy, slohová cvičení</w:t>
      </w:r>
    </w:p>
  </w:comment>
  <w:comment w:id="7" w:author="Pavla" w:date="2013-10-08T14:26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nižší</w:t>
      </w:r>
    </w:p>
  </w:comment>
  <w:comment w:id="8" w:author="Pavla" w:date="2013-10-08T14:27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závěrečnou kontrolu</w:t>
      </w:r>
    </w:p>
  </w:comment>
  <w:comment w:id="9" w:author="Pavla" w:date="2013-10-08T14:29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nevhodné - kandidátka</w:t>
      </w:r>
    </w:p>
  </w:comment>
  <w:comment w:id="10" w:author="Pavla" w:date="2013-10-08T14:30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výhrady ke</w:t>
      </w:r>
    </w:p>
  </w:comment>
  <w:comment w:id="11" w:author="Pavla" w:date="2013-10-08T14:31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v textu se tomu říká jinak, hledejte výraz</w:t>
      </w:r>
    </w:p>
  </w:comment>
  <w:comment w:id="12" w:author="Pavla" w:date="2013-10-08T14:35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normy</w:t>
      </w:r>
    </w:p>
  </w:comment>
  <w:comment w:id="13" w:author="Pavla" w:date="2013-10-08T14:36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lépe: měřítko</w:t>
      </w:r>
    </w:p>
  </w:comment>
  <w:comment w:id="14" w:author="Pavla" w:date="2013-10-08T14:36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lépe: umějí/neumějí</w:t>
      </w:r>
    </w:p>
  </w:comment>
  <w:comment w:id="15" w:author="Pavla" w:date="2013-10-08T14:37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vyjadřování</w:t>
      </w:r>
    </w:p>
  </w:comment>
  <w:comment w:id="16" w:author="Pavla" w:date="2013-10-08T14:37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stejný jako</w:t>
      </w:r>
    </w:p>
  </w:comment>
  <w:comment w:id="17" w:author="Pavla" w:date="2013-10-08T14:39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volněji:  pouřívá</w:t>
      </w:r>
    </w:p>
  </w:comment>
  <w:comment w:id="18" w:author="Pavla" w:date="2013-10-08T14:41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ne,  to znamená „v každém z těchto případů“, ale doslova nepřekládáme</w:t>
      </w:r>
    </w:p>
  </w:comment>
  <w:comment w:id="19" w:author="Pavla" w:date="2013-10-08T14:42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chybí sloveso – podívejte se na fr. souvětí</w:t>
      </w:r>
    </w:p>
  </w:comment>
  <w:comment w:id="20" w:author="Pavla" w:date="2013-10-08T14:41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podle</w:t>
      </w:r>
    </w:p>
  </w:comment>
  <w:comment w:id="21" w:author="Pavla" w:date="2013-10-08T14:43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volněji a srozumitelněji, nejspíš vedl. větou</w:t>
      </w:r>
    </w:p>
  </w:comment>
  <w:comment w:id="22" w:author="Pavla" w:date="2013-10-08T14:44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hodnotu „napodobování/ nápodobu“</w:t>
      </w:r>
    </w:p>
  </w:comment>
  <w:comment w:id="23" w:author="Pavla" w:date="2013-10-08T14:45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ZA/JAKO... vidíte ten rozdíl ve smyslu?</w:t>
      </w:r>
    </w:p>
  </w:comment>
  <w:comment w:id="24" w:author="Pavla" w:date="2013-10-08T14:48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to ne! Dohledejte.</w:t>
      </w:r>
    </w:p>
  </w:comment>
  <w:comment w:id="25" w:author="Pavla" w:date="2013-10-08T14:48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že</w:t>
      </w:r>
    </w:p>
  </w:comment>
  <w:comment w:id="26" w:author="Pavla" w:date="2013-10-08T14:49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lépe: můžeme...</w:t>
      </w:r>
    </w:p>
  </w:comment>
  <w:comment w:id="27" w:author="Pavla" w:date="2013-10-08T14:49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co to znamená?</w:t>
      </w:r>
    </w:p>
  </w:comment>
  <w:comment w:id="28" w:author="Pavla" w:date="2013-10-08T14:50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lépe: přijatelnost</w:t>
      </w:r>
    </w:p>
  </w:comment>
  <w:comment w:id="29" w:author="Pavla" w:date="2013-10-08T14:51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ne, úroveň</w:t>
      </w:r>
    </w:p>
  </w:comment>
  <w:comment w:id="30" w:author="Pavla" w:date="2013-10-08T14:53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osnova</w:t>
      </w:r>
    </w:p>
  </w:comment>
  <w:comment w:id="31" w:author="Pavla" w:date="2013-10-08T14:56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osnovy</w:t>
      </w:r>
    </w:p>
  </w:comment>
  <w:comment w:id="32" w:author="Pavla" w:date="2013-10-08T14:57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33" w:author="Pavla" w:date="2013-10-08T14:57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34" w:author="Pavla" w:date="2013-10-08T14:58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 xml:space="preserve">postupovat </w:t>
      </w:r>
    </w:p>
  </w:comment>
  <w:comment w:id="36" w:author="Pavla" w:date="2013-10-08T14:59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v dopisech. Lépe: nemají ani... ani...</w:t>
      </w:r>
    </w:p>
  </w:comment>
  <w:comment w:id="37" w:author="Pavla" w:date="2013-10-08T14:59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38" w:author="Pavla" w:date="2013-10-08T15:01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lépe: nadřazený pojem</w:t>
      </w:r>
    </w:p>
  </w:comment>
  <w:comment w:id="39" w:author="Pavla" w:date="2013-10-08T15:01:00Z" w:initials="P">
    <w:p w:rsidR="003D66D4" w:rsidRDefault="003D66D4">
      <w:pPr>
        <w:pStyle w:val="CommentText"/>
      </w:pPr>
      <w:r>
        <w:rPr>
          <w:rStyle w:val="CommentReference"/>
        </w:rPr>
        <w:annotationRef/>
      </w:r>
      <w:r>
        <w:t>vynechat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D4" w:rsidRDefault="003D66D4" w:rsidP="00A43396">
      <w:pPr>
        <w:spacing w:after="0" w:line="240" w:lineRule="auto"/>
      </w:pPr>
      <w:r>
        <w:separator/>
      </w:r>
    </w:p>
  </w:endnote>
  <w:endnote w:type="continuationSeparator" w:id="0">
    <w:p w:rsidR="003D66D4" w:rsidRDefault="003D66D4" w:rsidP="00A4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D4" w:rsidRDefault="003D66D4" w:rsidP="00A43396">
      <w:pPr>
        <w:spacing w:after="0" w:line="240" w:lineRule="auto"/>
      </w:pPr>
      <w:r>
        <w:separator/>
      </w:r>
    </w:p>
  </w:footnote>
  <w:footnote w:type="continuationSeparator" w:id="0">
    <w:p w:rsidR="003D66D4" w:rsidRDefault="003D66D4" w:rsidP="00A4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D4" w:rsidRDefault="003D66D4">
    <w:pPr>
      <w:pStyle w:val="Header"/>
    </w:pPr>
    <w:r>
      <w:t>Kateřina Vodičková 363924</w:t>
    </w:r>
  </w:p>
  <w:p w:rsidR="003D66D4" w:rsidRDefault="003D66D4">
    <w:pPr>
      <w:pStyle w:val="Header"/>
    </w:pPr>
    <w:r>
      <w:t>Odborný překlad 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077"/>
    <w:rsid w:val="00003F32"/>
    <w:rsid w:val="00004BC5"/>
    <w:rsid w:val="0000654C"/>
    <w:rsid w:val="0001731F"/>
    <w:rsid w:val="00025C91"/>
    <w:rsid w:val="000262F1"/>
    <w:rsid w:val="000266C3"/>
    <w:rsid w:val="000279BA"/>
    <w:rsid w:val="000312E8"/>
    <w:rsid w:val="000312EA"/>
    <w:rsid w:val="00031FC0"/>
    <w:rsid w:val="00036BA4"/>
    <w:rsid w:val="000437C8"/>
    <w:rsid w:val="000445E0"/>
    <w:rsid w:val="00047F29"/>
    <w:rsid w:val="00055ED1"/>
    <w:rsid w:val="00056EEA"/>
    <w:rsid w:val="00060C8B"/>
    <w:rsid w:val="0006460B"/>
    <w:rsid w:val="00064D50"/>
    <w:rsid w:val="00065B2F"/>
    <w:rsid w:val="00067FE4"/>
    <w:rsid w:val="00070601"/>
    <w:rsid w:val="00071D29"/>
    <w:rsid w:val="00072644"/>
    <w:rsid w:val="00072810"/>
    <w:rsid w:val="000736B7"/>
    <w:rsid w:val="00076AE8"/>
    <w:rsid w:val="00077356"/>
    <w:rsid w:val="000804BA"/>
    <w:rsid w:val="00080B31"/>
    <w:rsid w:val="00093E6B"/>
    <w:rsid w:val="00094A9E"/>
    <w:rsid w:val="000A4E32"/>
    <w:rsid w:val="000A79B7"/>
    <w:rsid w:val="000B7077"/>
    <w:rsid w:val="000C06B1"/>
    <w:rsid w:val="000C15B4"/>
    <w:rsid w:val="000C2DAB"/>
    <w:rsid w:val="000C65C2"/>
    <w:rsid w:val="000D017B"/>
    <w:rsid w:val="000D28DE"/>
    <w:rsid w:val="000D2D0E"/>
    <w:rsid w:val="000D3138"/>
    <w:rsid w:val="000D3416"/>
    <w:rsid w:val="000E2D47"/>
    <w:rsid w:val="000E3A81"/>
    <w:rsid w:val="000E403D"/>
    <w:rsid w:val="000E4C05"/>
    <w:rsid w:val="000E5D0C"/>
    <w:rsid w:val="000E68F6"/>
    <w:rsid w:val="000E68FC"/>
    <w:rsid w:val="000E72EE"/>
    <w:rsid w:val="000F23BB"/>
    <w:rsid w:val="000F2BC0"/>
    <w:rsid w:val="000F4553"/>
    <w:rsid w:val="000F4D2F"/>
    <w:rsid w:val="00100D47"/>
    <w:rsid w:val="00101455"/>
    <w:rsid w:val="0010570E"/>
    <w:rsid w:val="001062D3"/>
    <w:rsid w:val="00106313"/>
    <w:rsid w:val="0010682F"/>
    <w:rsid w:val="00106F2C"/>
    <w:rsid w:val="0011055A"/>
    <w:rsid w:val="0011161C"/>
    <w:rsid w:val="001143B4"/>
    <w:rsid w:val="00117DB7"/>
    <w:rsid w:val="00120345"/>
    <w:rsid w:val="0012693F"/>
    <w:rsid w:val="00133179"/>
    <w:rsid w:val="0013351C"/>
    <w:rsid w:val="0014017A"/>
    <w:rsid w:val="00140BD8"/>
    <w:rsid w:val="0014290E"/>
    <w:rsid w:val="00145853"/>
    <w:rsid w:val="00147FB2"/>
    <w:rsid w:val="00154913"/>
    <w:rsid w:val="0015505F"/>
    <w:rsid w:val="00155586"/>
    <w:rsid w:val="00155D3C"/>
    <w:rsid w:val="0016052D"/>
    <w:rsid w:val="001609A8"/>
    <w:rsid w:val="00160CD2"/>
    <w:rsid w:val="00161B6C"/>
    <w:rsid w:val="00167644"/>
    <w:rsid w:val="0017010D"/>
    <w:rsid w:val="00170B5B"/>
    <w:rsid w:val="00171C24"/>
    <w:rsid w:val="00172E27"/>
    <w:rsid w:val="00175BAB"/>
    <w:rsid w:val="001768D9"/>
    <w:rsid w:val="00177241"/>
    <w:rsid w:val="001825F1"/>
    <w:rsid w:val="00182BB9"/>
    <w:rsid w:val="00184017"/>
    <w:rsid w:val="00191C55"/>
    <w:rsid w:val="00193D50"/>
    <w:rsid w:val="001962D5"/>
    <w:rsid w:val="00197D82"/>
    <w:rsid w:val="001A00D1"/>
    <w:rsid w:val="001A05B5"/>
    <w:rsid w:val="001A236E"/>
    <w:rsid w:val="001A4812"/>
    <w:rsid w:val="001B01E3"/>
    <w:rsid w:val="001B1CF2"/>
    <w:rsid w:val="001B1F0B"/>
    <w:rsid w:val="001B2007"/>
    <w:rsid w:val="001B36B4"/>
    <w:rsid w:val="001C30FD"/>
    <w:rsid w:val="001C53AE"/>
    <w:rsid w:val="001C5FCC"/>
    <w:rsid w:val="001D0BB0"/>
    <w:rsid w:val="001D18E0"/>
    <w:rsid w:val="001D43F4"/>
    <w:rsid w:val="001D6ADF"/>
    <w:rsid w:val="001E137C"/>
    <w:rsid w:val="001E3577"/>
    <w:rsid w:val="001E3AE8"/>
    <w:rsid w:val="001E4CE0"/>
    <w:rsid w:val="001E4ED8"/>
    <w:rsid w:val="001E557A"/>
    <w:rsid w:val="001E62C1"/>
    <w:rsid w:val="001F0D38"/>
    <w:rsid w:val="001F15AC"/>
    <w:rsid w:val="001F40CE"/>
    <w:rsid w:val="001F4807"/>
    <w:rsid w:val="00202E4B"/>
    <w:rsid w:val="00204966"/>
    <w:rsid w:val="002065DA"/>
    <w:rsid w:val="00211AC8"/>
    <w:rsid w:val="00213A05"/>
    <w:rsid w:val="00213EA5"/>
    <w:rsid w:val="00215B1F"/>
    <w:rsid w:val="00224C1B"/>
    <w:rsid w:val="00225491"/>
    <w:rsid w:val="002268B5"/>
    <w:rsid w:val="002271FA"/>
    <w:rsid w:val="00235F86"/>
    <w:rsid w:val="00242EC9"/>
    <w:rsid w:val="00245CE5"/>
    <w:rsid w:val="00250457"/>
    <w:rsid w:val="00250AC4"/>
    <w:rsid w:val="00250DD5"/>
    <w:rsid w:val="002512FE"/>
    <w:rsid w:val="00254AAB"/>
    <w:rsid w:val="00256BE6"/>
    <w:rsid w:val="00256ED3"/>
    <w:rsid w:val="0026078C"/>
    <w:rsid w:val="00261F38"/>
    <w:rsid w:val="00263B5F"/>
    <w:rsid w:val="00265141"/>
    <w:rsid w:val="0026737D"/>
    <w:rsid w:val="00267C7D"/>
    <w:rsid w:val="00275F77"/>
    <w:rsid w:val="0027746A"/>
    <w:rsid w:val="00284139"/>
    <w:rsid w:val="002845C6"/>
    <w:rsid w:val="002859B5"/>
    <w:rsid w:val="0029046E"/>
    <w:rsid w:val="00290985"/>
    <w:rsid w:val="00291D05"/>
    <w:rsid w:val="00296820"/>
    <w:rsid w:val="00297784"/>
    <w:rsid w:val="002A11B6"/>
    <w:rsid w:val="002A2189"/>
    <w:rsid w:val="002A2FB2"/>
    <w:rsid w:val="002B6403"/>
    <w:rsid w:val="002C471B"/>
    <w:rsid w:val="002C4B47"/>
    <w:rsid w:val="002D0433"/>
    <w:rsid w:val="002D465D"/>
    <w:rsid w:val="002D6893"/>
    <w:rsid w:val="002E11FA"/>
    <w:rsid w:val="002E2E91"/>
    <w:rsid w:val="002E4227"/>
    <w:rsid w:val="002F547C"/>
    <w:rsid w:val="002F6A2E"/>
    <w:rsid w:val="00306C8B"/>
    <w:rsid w:val="00310123"/>
    <w:rsid w:val="00311744"/>
    <w:rsid w:val="0031469B"/>
    <w:rsid w:val="00316895"/>
    <w:rsid w:val="0031746E"/>
    <w:rsid w:val="0032279B"/>
    <w:rsid w:val="003246F3"/>
    <w:rsid w:val="00324EAB"/>
    <w:rsid w:val="00325999"/>
    <w:rsid w:val="0033071E"/>
    <w:rsid w:val="0033428F"/>
    <w:rsid w:val="00334346"/>
    <w:rsid w:val="003409BF"/>
    <w:rsid w:val="003433D1"/>
    <w:rsid w:val="00347514"/>
    <w:rsid w:val="00351032"/>
    <w:rsid w:val="0035155F"/>
    <w:rsid w:val="00352905"/>
    <w:rsid w:val="00353DF4"/>
    <w:rsid w:val="0036126D"/>
    <w:rsid w:val="00366D64"/>
    <w:rsid w:val="00371097"/>
    <w:rsid w:val="00374772"/>
    <w:rsid w:val="00376291"/>
    <w:rsid w:val="00380982"/>
    <w:rsid w:val="00383C31"/>
    <w:rsid w:val="003843A8"/>
    <w:rsid w:val="00392005"/>
    <w:rsid w:val="003924DD"/>
    <w:rsid w:val="00393D82"/>
    <w:rsid w:val="00393FEF"/>
    <w:rsid w:val="00395139"/>
    <w:rsid w:val="003A4ADA"/>
    <w:rsid w:val="003A5862"/>
    <w:rsid w:val="003A6535"/>
    <w:rsid w:val="003B0CED"/>
    <w:rsid w:val="003B4545"/>
    <w:rsid w:val="003B61DB"/>
    <w:rsid w:val="003B76D5"/>
    <w:rsid w:val="003C0899"/>
    <w:rsid w:val="003D05CC"/>
    <w:rsid w:val="003D06B9"/>
    <w:rsid w:val="003D0E7F"/>
    <w:rsid w:val="003D5DE9"/>
    <w:rsid w:val="003D66D4"/>
    <w:rsid w:val="003E282B"/>
    <w:rsid w:val="003E5219"/>
    <w:rsid w:val="003F1432"/>
    <w:rsid w:val="003F28E7"/>
    <w:rsid w:val="003F4744"/>
    <w:rsid w:val="003F5768"/>
    <w:rsid w:val="003F5EE4"/>
    <w:rsid w:val="00401383"/>
    <w:rsid w:val="00401789"/>
    <w:rsid w:val="00403EC5"/>
    <w:rsid w:val="00404E18"/>
    <w:rsid w:val="00405111"/>
    <w:rsid w:val="00407956"/>
    <w:rsid w:val="00413EEA"/>
    <w:rsid w:val="00417402"/>
    <w:rsid w:val="00417AB0"/>
    <w:rsid w:val="0042045D"/>
    <w:rsid w:val="00422F63"/>
    <w:rsid w:val="00426F31"/>
    <w:rsid w:val="004276FC"/>
    <w:rsid w:val="00430091"/>
    <w:rsid w:val="004323A7"/>
    <w:rsid w:val="00434981"/>
    <w:rsid w:val="00434E7D"/>
    <w:rsid w:val="00435B77"/>
    <w:rsid w:val="00440478"/>
    <w:rsid w:val="004469B5"/>
    <w:rsid w:val="004476A3"/>
    <w:rsid w:val="0045179C"/>
    <w:rsid w:val="0045210F"/>
    <w:rsid w:val="00453DE4"/>
    <w:rsid w:val="00454188"/>
    <w:rsid w:val="00456049"/>
    <w:rsid w:val="00457C75"/>
    <w:rsid w:val="00461894"/>
    <w:rsid w:val="00461A64"/>
    <w:rsid w:val="004640CC"/>
    <w:rsid w:val="00467969"/>
    <w:rsid w:val="0047093A"/>
    <w:rsid w:val="00470B38"/>
    <w:rsid w:val="00470BFA"/>
    <w:rsid w:val="00470DB3"/>
    <w:rsid w:val="004763F7"/>
    <w:rsid w:val="00482C3C"/>
    <w:rsid w:val="00487D77"/>
    <w:rsid w:val="00490A44"/>
    <w:rsid w:val="00491337"/>
    <w:rsid w:val="00494C16"/>
    <w:rsid w:val="00496A65"/>
    <w:rsid w:val="004A0DFD"/>
    <w:rsid w:val="004A4863"/>
    <w:rsid w:val="004A572D"/>
    <w:rsid w:val="004B39C9"/>
    <w:rsid w:val="004C078D"/>
    <w:rsid w:val="004C0C7F"/>
    <w:rsid w:val="004C3A4D"/>
    <w:rsid w:val="004C41AE"/>
    <w:rsid w:val="004D00E4"/>
    <w:rsid w:val="004D2D1E"/>
    <w:rsid w:val="004D3AD3"/>
    <w:rsid w:val="004D4B00"/>
    <w:rsid w:val="004D4CCD"/>
    <w:rsid w:val="004D645D"/>
    <w:rsid w:val="004D6BE9"/>
    <w:rsid w:val="004E22DE"/>
    <w:rsid w:val="004E6DC4"/>
    <w:rsid w:val="004F355B"/>
    <w:rsid w:val="004F64B9"/>
    <w:rsid w:val="005010D9"/>
    <w:rsid w:val="005036DB"/>
    <w:rsid w:val="005044B9"/>
    <w:rsid w:val="0050776B"/>
    <w:rsid w:val="0051115C"/>
    <w:rsid w:val="00516DA9"/>
    <w:rsid w:val="00521C65"/>
    <w:rsid w:val="005258EC"/>
    <w:rsid w:val="005276EC"/>
    <w:rsid w:val="00527E8B"/>
    <w:rsid w:val="0053034F"/>
    <w:rsid w:val="005315B4"/>
    <w:rsid w:val="00536D45"/>
    <w:rsid w:val="00536D91"/>
    <w:rsid w:val="00541384"/>
    <w:rsid w:val="00542011"/>
    <w:rsid w:val="00544C36"/>
    <w:rsid w:val="0055789C"/>
    <w:rsid w:val="005659C3"/>
    <w:rsid w:val="0056611B"/>
    <w:rsid w:val="005670EA"/>
    <w:rsid w:val="0057124A"/>
    <w:rsid w:val="00571F4B"/>
    <w:rsid w:val="00572040"/>
    <w:rsid w:val="00583005"/>
    <w:rsid w:val="00583227"/>
    <w:rsid w:val="00584793"/>
    <w:rsid w:val="0058551D"/>
    <w:rsid w:val="00585E66"/>
    <w:rsid w:val="005909FD"/>
    <w:rsid w:val="00593F6A"/>
    <w:rsid w:val="00594EAF"/>
    <w:rsid w:val="005950DF"/>
    <w:rsid w:val="005A0148"/>
    <w:rsid w:val="005A1153"/>
    <w:rsid w:val="005A1708"/>
    <w:rsid w:val="005A6A3E"/>
    <w:rsid w:val="005B0FEE"/>
    <w:rsid w:val="005B21F9"/>
    <w:rsid w:val="005B2252"/>
    <w:rsid w:val="005B3B62"/>
    <w:rsid w:val="005B3EE1"/>
    <w:rsid w:val="005B43E5"/>
    <w:rsid w:val="005B5483"/>
    <w:rsid w:val="005B5DD0"/>
    <w:rsid w:val="005C0BCE"/>
    <w:rsid w:val="005C2FE4"/>
    <w:rsid w:val="005C6BFF"/>
    <w:rsid w:val="005C6C4F"/>
    <w:rsid w:val="005D0295"/>
    <w:rsid w:val="005E1AFA"/>
    <w:rsid w:val="005E2CCB"/>
    <w:rsid w:val="005E7D02"/>
    <w:rsid w:val="005F19BE"/>
    <w:rsid w:val="005F4D73"/>
    <w:rsid w:val="0060139C"/>
    <w:rsid w:val="0060180C"/>
    <w:rsid w:val="00601E6C"/>
    <w:rsid w:val="006042EB"/>
    <w:rsid w:val="006046EF"/>
    <w:rsid w:val="006050D0"/>
    <w:rsid w:val="006062C0"/>
    <w:rsid w:val="00606448"/>
    <w:rsid w:val="00611AF9"/>
    <w:rsid w:val="006141AF"/>
    <w:rsid w:val="006209AD"/>
    <w:rsid w:val="0062242A"/>
    <w:rsid w:val="0062279E"/>
    <w:rsid w:val="0062479E"/>
    <w:rsid w:val="00625715"/>
    <w:rsid w:val="0062694C"/>
    <w:rsid w:val="00626FE5"/>
    <w:rsid w:val="006275D9"/>
    <w:rsid w:val="006305F7"/>
    <w:rsid w:val="00632629"/>
    <w:rsid w:val="006337F0"/>
    <w:rsid w:val="00636300"/>
    <w:rsid w:val="006366BC"/>
    <w:rsid w:val="00637ED6"/>
    <w:rsid w:val="00641237"/>
    <w:rsid w:val="00642C3C"/>
    <w:rsid w:val="00643278"/>
    <w:rsid w:val="006436AB"/>
    <w:rsid w:val="00644D89"/>
    <w:rsid w:val="0065141C"/>
    <w:rsid w:val="006536B1"/>
    <w:rsid w:val="00653DDB"/>
    <w:rsid w:val="006568FF"/>
    <w:rsid w:val="006571BA"/>
    <w:rsid w:val="00660502"/>
    <w:rsid w:val="00666C04"/>
    <w:rsid w:val="00666C13"/>
    <w:rsid w:val="00666E22"/>
    <w:rsid w:val="0067392E"/>
    <w:rsid w:val="006761B5"/>
    <w:rsid w:val="00676B2B"/>
    <w:rsid w:val="00683037"/>
    <w:rsid w:val="00684948"/>
    <w:rsid w:val="00686236"/>
    <w:rsid w:val="00686EF4"/>
    <w:rsid w:val="00686FF3"/>
    <w:rsid w:val="006906EE"/>
    <w:rsid w:val="006945B0"/>
    <w:rsid w:val="0069632D"/>
    <w:rsid w:val="006968CA"/>
    <w:rsid w:val="00696D9C"/>
    <w:rsid w:val="00696E80"/>
    <w:rsid w:val="006A27CB"/>
    <w:rsid w:val="006A399F"/>
    <w:rsid w:val="006A6963"/>
    <w:rsid w:val="006B0FB1"/>
    <w:rsid w:val="006B5FA2"/>
    <w:rsid w:val="006B6BDF"/>
    <w:rsid w:val="006B73C7"/>
    <w:rsid w:val="006C02F8"/>
    <w:rsid w:val="006C0DEE"/>
    <w:rsid w:val="006C1FB3"/>
    <w:rsid w:val="006C210C"/>
    <w:rsid w:val="006C4CFB"/>
    <w:rsid w:val="006C5040"/>
    <w:rsid w:val="006C51AD"/>
    <w:rsid w:val="006D021B"/>
    <w:rsid w:val="006D12A2"/>
    <w:rsid w:val="006D26C2"/>
    <w:rsid w:val="006D26E3"/>
    <w:rsid w:val="006D5849"/>
    <w:rsid w:val="006D6177"/>
    <w:rsid w:val="006E0582"/>
    <w:rsid w:val="006E506A"/>
    <w:rsid w:val="006F0984"/>
    <w:rsid w:val="006F0D46"/>
    <w:rsid w:val="006F0F7B"/>
    <w:rsid w:val="006F3BD2"/>
    <w:rsid w:val="006F55B7"/>
    <w:rsid w:val="006F76F9"/>
    <w:rsid w:val="0070146D"/>
    <w:rsid w:val="007034B8"/>
    <w:rsid w:val="007070D9"/>
    <w:rsid w:val="0071713D"/>
    <w:rsid w:val="007213A8"/>
    <w:rsid w:val="00724B6C"/>
    <w:rsid w:val="00724E4B"/>
    <w:rsid w:val="00732E28"/>
    <w:rsid w:val="00734BF4"/>
    <w:rsid w:val="00735A7E"/>
    <w:rsid w:val="00737BA1"/>
    <w:rsid w:val="0074099D"/>
    <w:rsid w:val="0074167C"/>
    <w:rsid w:val="0074465A"/>
    <w:rsid w:val="00747775"/>
    <w:rsid w:val="007504BC"/>
    <w:rsid w:val="00750AE9"/>
    <w:rsid w:val="007518BF"/>
    <w:rsid w:val="007528C8"/>
    <w:rsid w:val="0075488A"/>
    <w:rsid w:val="00754F13"/>
    <w:rsid w:val="00755B43"/>
    <w:rsid w:val="00757793"/>
    <w:rsid w:val="00757CCC"/>
    <w:rsid w:val="0076051F"/>
    <w:rsid w:val="007608EE"/>
    <w:rsid w:val="007618BB"/>
    <w:rsid w:val="0076531D"/>
    <w:rsid w:val="00766F9A"/>
    <w:rsid w:val="00767A6C"/>
    <w:rsid w:val="00774B0C"/>
    <w:rsid w:val="00775DE4"/>
    <w:rsid w:val="007777CC"/>
    <w:rsid w:val="00780DEB"/>
    <w:rsid w:val="007854F0"/>
    <w:rsid w:val="00786729"/>
    <w:rsid w:val="00791342"/>
    <w:rsid w:val="0079220A"/>
    <w:rsid w:val="00792748"/>
    <w:rsid w:val="0079429C"/>
    <w:rsid w:val="007A07A8"/>
    <w:rsid w:val="007A145C"/>
    <w:rsid w:val="007A162E"/>
    <w:rsid w:val="007A1F09"/>
    <w:rsid w:val="007A2A92"/>
    <w:rsid w:val="007A3BCE"/>
    <w:rsid w:val="007A3F91"/>
    <w:rsid w:val="007A5AA0"/>
    <w:rsid w:val="007B11A8"/>
    <w:rsid w:val="007B13DC"/>
    <w:rsid w:val="007B1721"/>
    <w:rsid w:val="007B27D7"/>
    <w:rsid w:val="007B3A3E"/>
    <w:rsid w:val="007B5E12"/>
    <w:rsid w:val="007B6389"/>
    <w:rsid w:val="007B6B79"/>
    <w:rsid w:val="007B72C7"/>
    <w:rsid w:val="007C16C6"/>
    <w:rsid w:val="007C1A51"/>
    <w:rsid w:val="007C5264"/>
    <w:rsid w:val="007C6293"/>
    <w:rsid w:val="007D7E90"/>
    <w:rsid w:val="007E24AB"/>
    <w:rsid w:val="007E68C8"/>
    <w:rsid w:val="007F0AB8"/>
    <w:rsid w:val="007F2372"/>
    <w:rsid w:val="007F4BF4"/>
    <w:rsid w:val="007F6705"/>
    <w:rsid w:val="007F6BCE"/>
    <w:rsid w:val="007F7147"/>
    <w:rsid w:val="007F7ABF"/>
    <w:rsid w:val="00800657"/>
    <w:rsid w:val="00801F6C"/>
    <w:rsid w:val="008043E8"/>
    <w:rsid w:val="00805C28"/>
    <w:rsid w:val="00807655"/>
    <w:rsid w:val="00813159"/>
    <w:rsid w:val="00816DB3"/>
    <w:rsid w:val="00820581"/>
    <w:rsid w:val="0082179E"/>
    <w:rsid w:val="00824F27"/>
    <w:rsid w:val="008302FF"/>
    <w:rsid w:val="008314E0"/>
    <w:rsid w:val="00832C67"/>
    <w:rsid w:val="0083300D"/>
    <w:rsid w:val="008439D4"/>
    <w:rsid w:val="00844240"/>
    <w:rsid w:val="0084431A"/>
    <w:rsid w:val="00845531"/>
    <w:rsid w:val="00846401"/>
    <w:rsid w:val="008464C7"/>
    <w:rsid w:val="00846EAB"/>
    <w:rsid w:val="00852D46"/>
    <w:rsid w:val="008533D5"/>
    <w:rsid w:val="00854FF2"/>
    <w:rsid w:val="0086200A"/>
    <w:rsid w:val="008626A3"/>
    <w:rsid w:val="0086430E"/>
    <w:rsid w:val="00865361"/>
    <w:rsid w:val="00865DC6"/>
    <w:rsid w:val="00871176"/>
    <w:rsid w:val="0087117D"/>
    <w:rsid w:val="00871CD7"/>
    <w:rsid w:val="00880EAB"/>
    <w:rsid w:val="00890CAE"/>
    <w:rsid w:val="008918C8"/>
    <w:rsid w:val="008936A6"/>
    <w:rsid w:val="008938A6"/>
    <w:rsid w:val="00893BA9"/>
    <w:rsid w:val="00897103"/>
    <w:rsid w:val="008A1A6A"/>
    <w:rsid w:val="008A3DF2"/>
    <w:rsid w:val="008A5E95"/>
    <w:rsid w:val="008A5FE7"/>
    <w:rsid w:val="008A74EE"/>
    <w:rsid w:val="008B25C1"/>
    <w:rsid w:val="008B5E75"/>
    <w:rsid w:val="008C13C5"/>
    <w:rsid w:val="008C1FB0"/>
    <w:rsid w:val="008C26E3"/>
    <w:rsid w:val="008C6506"/>
    <w:rsid w:val="008D22AE"/>
    <w:rsid w:val="008D23C9"/>
    <w:rsid w:val="008D23D7"/>
    <w:rsid w:val="008D44BE"/>
    <w:rsid w:val="008D6697"/>
    <w:rsid w:val="008D7EDD"/>
    <w:rsid w:val="008D7FC9"/>
    <w:rsid w:val="008E0047"/>
    <w:rsid w:val="008E34CC"/>
    <w:rsid w:val="008E5A0F"/>
    <w:rsid w:val="008F1AAF"/>
    <w:rsid w:val="008F1D64"/>
    <w:rsid w:val="008F4E35"/>
    <w:rsid w:val="008F4FA1"/>
    <w:rsid w:val="008F589E"/>
    <w:rsid w:val="008F6854"/>
    <w:rsid w:val="009013FF"/>
    <w:rsid w:val="0090406F"/>
    <w:rsid w:val="0090611B"/>
    <w:rsid w:val="009066DF"/>
    <w:rsid w:val="0091025F"/>
    <w:rsid w:val="009117E5"/>
    <w:rsid w:val="00914E97"/>
    <w:rsid w:val="00917E79"/>
    <w:rsid w:val="00921381"/>
    <w:rsid w:val="00922D1B"/>
    <w:rsid w:val="009275E6"/>
    <w:rsid w:val="00933FC5"/>
    <w:rsid w:val="00934FD3"/>
    <w:rsid w:val="00942272"/>
    <w:rsid w:val="0094336B"/>
    <w:rsid w:val="00943DF2"/>
    <w:rsid w:val="00946FFC"/>
    <w:rsid w:val="009516B0"/>
    <w:rsid w:val="009519E6"/>
    <w:rsid w:val="00957B21"/>
    <w:rsid w:val="009637F3"/>
    <w:rsid w:val="0096463C"/>
    <w:rsid w:val="00965B34"/>
    <w:rsid w:val="00966397"/>
    <w:rsid w:val="009670BD"/>
    <w:rsid w:val="009704DF"/>
    <w:rsid w:val="00971086"/>
    <w:rsid w:val="00976391"/>
    <w:rsid w:val="00976BF6"/>
    <w:rsid w:val="00980A3B"/>
    <w:rsid w:val="00982D1E"/>
    <w:rsid w:val="00985517"/>
    <w:rsid w:val="009858DB"/>
    <w:rsid w:val="00987D5A"/>
    <w:rsid w:val="009900C9"/>
    <w:rsid w:val="009904BB"/>
    <w:rsid w:val="0099319C"/>
    <w:rsid w:val="009939CD"/>
    <w:rsid w:val="009951C8"/>
    <w:rsid w:val="00995BC2"/>
    <w:rsid w:val="00995EB4"/>
    <w:rsid w:val="009A24B8"/>
    <w:rsid w:val="009A41C5"/>
    <w:rsid w:val="009A792F"/>
    <w:rsid w:val="009B31BE"/>
    <w:rsid w:val="009B3F67"/>
    <w:rsid w:val="009B6583"/>
    <w:rsid w:val="009C2700"/>
    <w:rsid w:val="009C5308"/>
    <w:rsid w:val="009D293C"/>
    <w:rsid w:val="009D45B7"/>
    <w:rsid w:val="009D7127"/>
    <w:rsid w:val="009D74E5"/>
    <w:rsid w:val="009E1918"/>
    <w:rsid w:val="009E2239"/>
    <w:rsid w:val="009E5A97"/>
    <w:rsid w:val="009E5BDE"/>
    <w:rsid w:val="009E73FA"/>
    <w:rsid w:val="009F51C0"/>
    <w:rsid w:val="009F541F"/>
    <w:rsid w:val="009F7BB1"/>
    <w:rsid w:val="009F7D76"/>
    <w:rsid w:val="00A002EA"/>
    <w:rsid w:val="00A0069F"/>
    <w:rsid w:val="00A00E8B"/>
    <w:rsid w:val="00A01DDB"/>
    <w:rsid w:val="00A022B6"/>
    <w:rsid w:val="00A0465C"/>
    <w:rsid w:val="00A122A5"/>
    <w:rsid w:val="00A1377E"/>
    <w:rsid w:val="00A2072B"/>
    <w:rsid w:val="00A21BB5"/>
    <w:rsid w:val="00A22000"/>
    <w:rsid w:val="00A22062"/>
    <w:rsid w:val="00A23E66"/>
    <w:rsid w:val="00A23EF4"/>
    <w:rsid w:val="00A244EB"/>
    <w:rsid w:val="00A247FD"/>
    <w:rsid w:val="00A24CA6"/>
    <w:rsid w:val="00A25A6D"/>
    <w:rsid w:val="00A25D98"/>
    <w:rsid w:val="00A307E4"/>
    <w:rsid w:val="00A30F72"/>
    <w:rsid w:val="00A33BF5"/>
    <w:rsid w:val="00A401EC"/>
    <w:rsid w:val="00A41865"/>
    <w:rsid w:val="00A43396"/>
    <w:rsid w:val="00A43739"/>
    <w:rsid w:val="00A44CE6"/>
    <w:rsid w:val="00A47F81"/>
    <w:rsid w:val="00A51EEA"/>
    <w:rsid w:val="00A60D99"/>
    <w:rsid w:val="00A71744"/>
    <w:rsid w:val="00A72402"/>
    <w:rsid w:val="00A72427"/>
    <w:rsid w:val="00A757D1"/>
    <w:rsid w:val="00A802EB"/>
    <w:rsid w:val="00A82ABB"/>
    <w:rsid w:val="00A82CFC"/>
    <w:rsid w:val="00A83237"/>
    <w:rsid w:val="00A837CF"/>
    <w:rsid w:val="00A841E9"/>
    <w:rsid w:val="00A8491D"/>
    <w:rsid w:val="00A91E63"/>
    <w:rsid w:val="00A928E9"/>
    <w:rsid w:val="00A96026"/>
    <w:rsid w:val="00A96D4B"/>
    <w:rsid w:val="00AA125C"/>
    <w:rsid w:val="00AA14DC"/>
    <w:rsid w:val="00AA1816"/>
    <w:rsid w:val="00AA77BA"/>
    <w:rsid w:val="00AA77E9"/>
    <w:rsid w:val="00AB2508"/>
    <w:rsid w:val="00AB51BC"/>
    <w:rsid w:val="00AC56B5"/>
    <w:rsid w:val="00AC5B24"/>
    <w:rsid w:val="00AD04DD"/>
    <w:rsid w:val="00AD20E3"/>
    <w:rsid w:val="00AD6AEA"/>
    <w:rsid w:val="00AE2E12"/>
    <w:rsid w:val="00AE5913"/>
    <w:rsid w:val="00AE655F"/>
    <w:rsid w:val="00AE7541"/>
    <w:rsid w:val="00AF03EA"/>
    <w:rsid w:val="00AF1F51"/>
    <w:rsid w:val="00AF7B65"/>
    <w:rsid w:val="00B0085B"/>
    <w:rsid w:val="00B05315"/>
    <w:rsid w:val="00B058B8"/>
    <w:rsid w:val="00B14DEC"/>
    <w:rsid w:val="00B209A0"/>
    <w:rsid w:val="00B21204"/>
    <w:rsid w:val="00B22EC2"/>
    <w:rsid w:val="00B240B9"/>
    <w:rsid w:val="00B250CC"/>
    <w:rsid w:val="00B261FB"/>
    <w:rsid w:val="00B307AA"/>
    <w:rsid w:val="00B33C33"/>
    <w:rsid w:val="00B3531A"/>
    <w:rsid w:val="00B4060D"/>
    <w:rsid w:val="00B41B27"/>
    <w:rsid w:val="00B43F04"/>
    <w:rsid w:val="00B508C1"/>
    <w:rsid w:val="00B51B2A"/>
    <w:rsid w:val="00B568E5"/>
    <w:rsid w:val="00B56A42"/>
    <w:rsid w:val="00B62823"/>
    <w:rsid w:val="00B629DC"/>
    <w:rsid w:val="00B632DA"/>
    <w:rsid w:val="00B63D15"/>
    <w:rsid w:val="00B654BA"/>
    <w:rsid w:val="00B7501E"/>
    <w:rsid w:val="00B77051"/>
    <w:rsid w:val="00B80231"/>
    <w:rsid w:val="00B8276F"/>
    <w:rsid w:val="00B95B86"/>
    <w:rsid w:val="00B96082"/>
    <w:rsid w:val="00BA1770"/>
    <w:rsid w:val="00BA3CAE"/>
    <w:rsid w:val="00BB1E1D"/>
    <w:rsid w:val="00BB2487"/>
    <w:rsid w:val="00BB30BE"/>
    <w:rsid w:val="00BB553A"/>
    <w:rsid w:val="00BB7403"/>
    <w:rsid w:val="00BC0034"/>
    <w:rsid w:val="00BC34CE"/>
    <w:rsid w:val="00BC7B2E"/>
    <w:rsid w:val="00BD1378"/>
    <w:rsid w:val="00BD1B46"/>
    <w:rsid w:val="00BD23F8"/>
    <w:rsid w:val="00BD33AC"/>
    <w:rsid w:val="00BD3669"/>
    <w:rsid w:val="00BD53B1"/>
    <w:rsid w:val="00BE08B8"/>
    <w:rsid w:val="00BE2A23"/>
    <w:rsid w:val="00BF1BEC"/>
    <w:rsid w:val="00BF4433"/>
    <w:rsid w:val="00BF4767"/>
    <w:rsid w:val="00BF4E06"/>
    <w:rsid w:val="00BF58C9"/>
    <w:rsid w:val="00C02FD8"/>
    <w:rsid w:val="00C06571"/>
    <w:rsid w:val="00C102C7"/>
    <w:rsid w:val="00C10B44"/>
    <w:rsid w:val="00C120A9"/>
    <w:rsid w:val="00C14C58"/>
    <w:rsid w:val="00C152C5"/>
    <w:rsid w:val="00C154B9"/>
    <w:rsid w:val="00C2633F"/>
    <w:rsid w:val="00C2647E"/>
    <w:rsid w:val="00C269AA"/>
    <w:rsid w:val="00C32177"/>
    <w:rsid w:val="00C33865"/>
    <w:rsid w:val="00C371B7"/>
    <w:rsid w:val="00C37D4A"/>
    <w:rsid w:val="00C4614A"/>
    <w:rsid w:val="00C47512"/>
    <w:rsid w:val="00C60542"/>
    <w:rsid w:val="00C605D0"/>
    <w:rsid w:val="00C606D3"/>
    <w:rsid w:val="00C65133"/>
    <w:rsid w:val="00C65844"/>
    <w:rsid w:val="00C65FA1"/>
    <w:rsid w:val="00C67025"/>
    <w:rsid w:val="00C67470"/>
    <w:rsid w:val="00C705FA"/>
    <w:rsid w:val="00C7286D"/>
    <w:rsid w:val="00C7493A"/>
    <w:rsid w:val="00C77C10"/>
    <w:rsid w:val="00C77E04"/>
    <w:rsid w:val="00C82E03"/>
    <w:rsid w:val="00C8509A"/>
    <w:rsid w:val="00C90F20"/>
    <w:rsid w:val="00C96ADF"/>
    <w:rsid w:val="00C97265"/>
    <w:rsid w:val="00CA0C32"/>
    <w:rsid w:val="00CB000E"/>
    <w:rsid w:val="00CB25AB"/>
    <w:rsid w:val="00CB264F"/>
    <w:rsid w:val="00CB3977"/>
    <w:rsid w:val="00CB432C"/>
    <w:rsid w:val="00CC0D9D"/>
    <w:rsid w:val="00CC1623"/>
    <w:rsid w:val="00CC316C"/>
    <w:rsid w:val="00CD41DE"/>
    <w:rsid w:val="00CD4686"/>
    <w:rsid w:val="00CE1F2A"/>
    <w:rsid w:val="00CE3FAE"/>
    <w:rsid w:val="00CE4A4C"/>
    <w:rsid w:val="00CE6EB1"/>
    <w:rsid w:val="00CF0C30"/>
    <w:rsid w:val="00D03F95"/>
    <w:rsid w:val="00D05863"/>
    <w:rsid w:val="00D07CF0"/>
    <w:rsid w:val="00D110DA"/>
    <w:rsid w:val="00D134B7"/>
    <w:rsid w:val="00D1450B"/>
    <w:rsid w:val="00D229A6"/>
    <w:rsid w:val="00D314D5"/>
    <w:rsid w:val="00D32655"/>
    <w:rsid w:val="00D33EC6"/>
    <w:rsid w:val="00D34538"/>
    <w:rsid w:val="00D34A35"/>
    <w:rsid w:val="00D34C30"/>
    <w:rsid w:val="00D40138"/>
    <w:rsid w:val="00D40874"/>
    <w:rsid w:val="00D40D81"/>
    <w:rsid w:val="00D42C4A"/>
    <w:rsid w:val="00D4357A"/>
    <w:rsid w:val="00D45352"/>
    <w:rsid w:val="00D51072"/>
    <w:rsid w:val="00D5169A"/>
    <w:rsid w:val="00D60773"/>
    <w:rsid w:val="00D622FF"/>
    <w:rsid w:val="00D62A82"/>
    <w:rsid w:val="00D67CAE"/>
    <w:rsid w:val="00D7135A"/>
    <w:rsid w:val="00D72AF3"/>
    <w:rsid w:val="00D76007"/>
    <w:rsid w:val="00D7799E"/>
    <w:rsid w:val="00D802A4"/>
    <w:rsid w:val="00D811C3"/>
    <w:rsid w:val="00D82FC2"/>
    <w:rsid w:val="00D84381"/>
    <w:rsid w:val="00D865C4"/>
    <w:rsid w:val="00D92873"/>
    <w:rsid w:val="00D94374"/>
    <w:rsid w:val="00D965BD"/>
    <w:rsid w:val="00DB0C7C"/>
    <w:rsid w:val="00DB34FA"/>
    <w:rsid w:val="00DC2B63"/>
    <w:rsid w:val="00DC3075"/>
    <w:rsid w:val="00DC427E"/>
    <w:rsid w:val="00DC5D23"/>
    <w:rsid w:val="00DD2F71"/>
    <w:rsid w:val="00DD3420"/>
    <w:rsid w:val="00DD47CD"/>
    <w:rsid w:val="00DE1758"/>
    <w:rsid w:val="00DE4E30"/>
    <w:rsid w:val="00DE54EF"/>
    <w:rsid w:val="00DF160E"/>
    <w:rsid w:val="00DF3401"/>
    <w:rsid w:val="00DF4E40"/>
    <w:rsid w:val="00E01B96"/>
    <w:rsid w:val="00E05AAB"/>
    <w:rsid w:val="00E12273"/>
    <w:rsid w:val="00E20AF2"/>
    <w:rsid w:val="00E20FB5"/>
    <w:rsid w:val="00E21E4A"/>
    <w:rsid w:val="00E23A76"/>
    <w:rsid w:val="00E24955"/>
    <w:rsid w:val="00E24AF4"/>
    <w:rsid w:val="00E258FB"/>
    <w:rsid w:val="00E27B83"/>
    <w:rsid w:val="00E319C5"/>
    <w:rsid w:val="00E34A78"/>
    <w:rsid w:val="00E34CFC"/>
    <w:rsid w:val="00E40B5F"/>
    <w:rsid w:val="00E4232F"/>
    <w:rsid w:val="00E42D62"/>
    <w:rsid w:val="00E43124"/>
    <w:rsid w:val="00E44A8B"/>
    <w:rsid w:val="00E452E8"/>
    <w:rsid w:val="00E45D96"/>
    <w:rsid w:val="00E475A9"/>
    <w:rsid w:val="00E529D7"/>
    <w:rsid w:val="00E549EA"/>
    <w:rsid w:val="00E556D3"/>
    <w:rsid w:val="00E576BB"/>
    <w:rsid w:val="00E613F5"/>
    <w:rsid w:val="00E6274C"/>
    <w:rsid w:val="00E636A1"/>
    <w:rsid w:val="00E653F9"/>
    <w:rsid w:val="00E66644"/>
    <w:rsid w:val="00E74EB9"/>
    <w:rsid w:val="00E7504A"/>
    <w:rsid w:val="00E80F33"/>
    <w:rsid w:val="00E829D7"/>
    <w:rsid w:val="00E832F0"/>
    <w:rsid w:val="00E875F3"/>
    <w:rsid w:val="00E907B4"/>
    <w:rsid w:val="00E91773"/>
    <w:rsid w:val="00E92E1B"/>
    <w:rsid w:val="00EA31C6"/>
    <w:rsid w:val="00EA6818"/>
    <w:rsid w:val="00EB2B18"/>
    <w:rsid w:val="00EB30EF"/>
    <w:rsid w:val="00EB5822"/>
    <w:rsid w:val="00EB75BD"/>
    <w:rsid w:val="00EC123B"/>
    <w:rsid w:val="00EC4BDE"/>
    <w:rsid w:val="00EC4CA9"/>
    <w:rsid w:val="00EC75DE"/>
    <w:rsid w:val="00EC785F"/>
    <w:rsid w:val="00ED0AD2"/>
    <w:rsid w:val="00ED1407"/>
    <w:rsid w:val="00ED492D"/>
    <w:rsid w:val="00ED57B4"/>
    <w:rsid w:val="00ED7070"/>
    <w:rsid w:val="00ED7BCF"/>
    <w:rsid w:val="00EE2BD2"/>
    <w:rsid w:val="00EE6E36"/>
    <w:rsid w:val="00EF2F24"/>
    <w:rsid w:val="00F04359"/>
    <w:rsid w:val="00F045E8"/>
    <w:rsid w:val="00F06A2F"/>
    <w:rsid w:val="00F12270"/>
    <w:rsid w:val="00F1514D"/>
    <w:rsid w:val="00F16285"/>
    <w:rsid w:val="00F20B62"/>
    <w:rsid w:val="00F21878"/>
    <w:rsid w:val="00F2203E"/>
    <w:rsid w:val="00F23C62"/>
    <w:rsid w:val="00F261E2"/>
    <w:rsid w:val="00F45147"/>
    <w:rsid w:val="00F55EF8"/>
    <w:rsid w:val="00F570C4"/>
    <w:rsid w:val="00F61184"/>
    <w:rsid w:val="00F62E7E"/>
    <w:rsid w:val="00F62EF5"/>
    <w:rsid w:val="00F660B8"/>
    <w:rsid w:val="00F66FA7"/>
    <w:rsid w:val="00F74BB8"/>
    <w:rsid w:val="00F74EDE"/>
    <w:rsid w:val="00F76D40"/>
    <w:rsid w:val="00F84A38"/>
    <w:rsid w:val="00F93667"/>
    <w:rsid w:val="00F9621B"/>
    <w:rsid w:val="00FA067E"/>
    <w:rsid w:val="00FA1B5E"/>
    <w:rsid w:val="00FA52D8"/>
    <w:rsid w:val="00FA5638"/>
    <w:rsid w:val="00FB518B"/>
    <w:rsid w:val="00FB53CF"/>
    <w:rsid w:val="00FB5C7B"/>
    <w:rsid w:val="00FC10E4"/>
    <w:rsid w:val="00FC50DD"/>
    <w:rsid w:val="00FC762A"/>
    <w:rsid w:val="00FD23C9"/>
    <w:rsid w:val="00FD2C53"/>
    <w:rsid w:val="00FD4815"/>
    <w:rsid w:val="00FD5C89"/>
    <w:rsid w:val="00FD65C8"/>
    <w:rsid w:val="00FE0020"/>
    <w:rsid w:val="00FE03EA"/>
    <w:rsid w:val="00FE24D8"/>
    <w:rsid w:val="00FE27E1"/>
    <w:rsid w:val="00FE298B"/>
    <w:rsid w:val="00FE3027"/>
    <w:rsid w:val="00FF053B"/>
    <w:rsid w:val="00FF11E8"/>
    <w:rsid w:val="00FF5AC1"/>
    <w:rsid w:val="00FF61F9"/>
    <w:rsid w:val="00FF7846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3396"/>
  </w:style>
  <w:style w:type="paragraph" w:styleId="Footer">
    <w:name w:val="footer"/>
    <w:basedOn w:val="Normal"/>
    <w:link w:val="FooterChar"/>
    <w:uiPriority w:val="99"/>
    <w:rsid w:val="00A4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396"/>
  </w:style>
  <w:style w:type="character" w:styleId="CommentReference">
    <w:name w:val="annotation reference"/>
    <w:basedOn w:val="DefaultParagraphFont"/>
    <w:uiPriority w:val="99"/>
    <w:semiHidden/>
    <w:rsid w:val="008D7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7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01E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7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0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D7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1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2</Pages>
  <Words>527</Words>
  <Characters>3115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stylu</dc:title>
  <dc:subject/>
  <dc:creator>Káťa</dc:creator>
  <cp:keywords/>
  <dc:description/>
  <cp:lastModifiedBy>Pavla</cp:lastModifiedBy>
  <cp:revision>7</cp:revision>
  <dcterms:created xsi:type="dcterms:W3CDTF">2013-10-08T10:34:00Z</dcterms:created>
  <dcterms:modified xsi:type="dcterms:W3CDTF">2013-10-08T13:04:00Z</dcterms:modified>
</cp:coreProperties>
</file>