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proofErr w:type="spellStart"/>
            <w:r w:rsidRPr="003F738E">
              <w:t>Trotz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explodierender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Budgetdefizite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leisten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sich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viele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Bundesländer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immer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noch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teure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Pensionsprivilegien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für</w:t>
            </w:r>
            <w:proofErr w:type="spellEnd"/>
            <w:r w:rsidRPr="003F738E">
              <w:t xml:space="preserve"> "</w:t>
            </w:r>
            <w:proofErr w:type="spellStart"/>
            <w:r w:rsidRPr="003F738E">
              <w:t>ihre</w:t>
            </w:r>
            <w:proofErr w:type="spellEnd"/>
            <w:r w:rsidRPr="003F738E">
              <w:t xml:space="preserve">" </w:t>
            </w:r>
            <w:proofErr w:type="spellStart"/>
            <w:r w:rsidRPr="003F738E">
              <w:t>Beamte</w:t>
            </w:r>
            <w:proofErr w:type="spellEnd"/>
            <w:r w:rsidRPr="003F738E">
              <w:t xml:space="preserve">. </w:t>
            </w:r>
          </w:p>
          <w:p w:rsidR="003F738E" w:rsidRDefault="003F738E" w:rsidP="00D808C2">
            <w:pPr>
              <w:pStyle w:val="Normlnweb"/>
            </w:pPr>
          </w:p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proofErr w:type="spellStart"/>
            <w:r w:rsidRPr="003F738E">
              <w:t>Spitzenreiter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ist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Kärnten</w:t>
            </w:r>
            <w:proofErr w:type="spellEnd"/>
            <w:r w:rsidRPr="003F738E">
              <w:t xml:space="preserve">, </w:t>
            </w:r>
            <w:proofErr w:type="spellStart"/>
            <w:r w:rsidRPr="003F738E">
              <w:t>wo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die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Pensionsreformen</w:t>
            </w:r>
            <w:proofErr w:type="spellEnd"/>
            <w:r w:rsidRPr="003F738E">
              <w:t xml:space="preserve"> der </w:t>
            </w:r>
            <w:proofErr w:type="spellStart"/>
            <w:r w:rsidRPr="003F738E">
              <w:t>vergangenen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Jahre</w:t>
            </w:r>
            <w:proofErr w:type="spellEnd"/>
            <w:r w:rsidRPr="003F738E">
              <w:t xml:space="preserve"> fast </w:t>
            </w:r>
            <w:proofErr w:type="spellStart"/>
            <w:r w:rsidRPr="003F738E">
              <w:t>vollständig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ignoriert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wurden</w:t>
            </w:r>
            <w:proofErr w:type="spellEnd"/>
            <w:r w:rsidRPr="003F738E">
              <w:t xml:space="preserve">. </w:t>
            </w:r>
          </w:p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proofErr w:type="spellStart"/>
            <w:r w:rsidRPr="003F738E">
              <w:t>Das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zeigt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ein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aktueller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Rechnungshofbericht</w:t>
            </w:r>
            <w:proofErr w:type="spellEnd"/>
            <w:r w:rsidRPr="003F738E">
              <w:t xml:space="preserve">. </w:t>
            </w:r>
            <w:proofErr w:type="spellStart"/>
            <w:r w:rsidRPr="003F738E">
              <w:t>Völlig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harmonisiert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haben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ihr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Pensionsrecht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bisher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nur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Nieder</w:t>
            </w:r>
            <w:proofErr w:type="spellEnd"/>
            <w:r w:rsidRPr="003F738E">
              <w:t xml:space="preserve">- </w:t>
            </w:r>
            <w:proofErr w:type="spellStart"/>
            <w:r w:rsidRPr="003F738E">
              <w:t>und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Oberösterreich</w:t>
            </w:r>
            <w:proofErr w:type="spellEnd"/>
            <w:r w:rsidRPr="003F738E">
              <w:t xml:space="preserve">, </w:t>
            </w:r>
            <w:proofErr w:type="spellStart"/>
            <w:r w:rsidRPr="003F738E">
              <w:t>die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Steiermark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und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Vorarlberg</w:t>
            </w:r>
            <w:proofErr w:type="spellEnd"/>
            <w:r w:rsidRPr="003F738E">
              <w:t xml:space="preserve">. </w:t>
            </w:r>
          </w:p>
          <w:p w:rsidR="003F738E" w:rsidRDefault="003F738E" w:rsidP="00D808C2">
            <w:pPr>
              <w:pStyle w:val="Normlnweb"/>
            </w:pPr>
          </w:p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r w:rsidRPr="003F738E">
              <w:t xml:space="preserve">Die </w:t>
            </w:r>
            <w:proofErr w:type="spellStart"/>
            <w:r w:rsidRPr="003F738E">
              <w:t>Pensionsreform</w:t>
            </w:r>
            <w:proofErr w:type="spellEnd"/>
            <w:r w:rsidRPr="003F738E">
              <w:t xml:space="preserve"> des </w:t>
            </w:r>
            <w:proofErr w:type="spellStart"/>
            <w:r w:rsidRPr="003F738E">
              <w:t>Bundes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beschert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jungen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Beamten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massive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Kürzungen</w:t>
            </w:r>
            <w:proofErr w:type="spellEnd"/>
            <w:r w:rsidRPr="003F738E">
              <w:t xml:space="preserve">. </w:t>
            </w:r>
          </w:p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r w:rsidRPr="003F738E">
              <w:t xml:space="preserve">Grund </w:t>
            </w:r>
            <w:proofErr w:type="spellStart"/>
            <w:r w:rsidRPr="003F738E">
              <w:t>ist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die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Anpassung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an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die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auch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für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Arbeiter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und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Angestellte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geltende</w:t>
            </w:r>
            <w:proofErr w:type="spellEnd"/>
            <w:r w:rsidRPr="003F738E">
              <w:t xml:space="preserve"> ASVG-Pension. </w:t>
            </w:r>
          </w:p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proofErr w:type="spellStart"/>
            <w:r w:rsidRPr="003F738E">
              <w:t>Während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ältere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Beamte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noch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mit</w:t>
            </w:r>
            <w:proofErr w:type="spellEnd"/>
            <w:r w:rsidRPr="003F738E">
              <w:t xml:space="preserve"> bis </w:t>
            </w:r>
            <w:proofErr w:type="spellStart"/>
            <w:r w:rsidRPr="003F738E">
              <w:t>zu</w:t>
            </w:r>
            <w:proofErr w:type="spellEnd"/>
            <w:r w:rsidRPr="003F738E">
              <w:t xml:space="preserve"> 80 </w:t>
            </w:r>
            <w:proofErr w:type="spellStart"/>
            <w:r w:rsidRPr="003F738E">
              <w:t>Prozent</w:t>
            </w:r>
            <w:proofErr w:type="spellEnd"/>
            <w:r w:rsidRPr="003F738E">
              <w:t xml:space="preserve"> des </w:t>
            </w:r>
            <w:proofErr w:type="spellStart"/>
            <w:r w:rsidRPr="003F738E">
              <w:t>Letztbezuges</w:t>
            </w:r>
            <w:proofErr w:type="spellEnd"/>
            <w:r w:rsidRPr="003F738E">
              <w:t xml:space="preserve"> in </w:t>
            </w:r>
            <w:proofErr w:type="spellStart"/>
            <w:r w:rsidRPr="003F738E">
              <w:t>Rente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gehen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konnten</w:t>
            </w:r>
            <w:proofErr w:type="spellEnd"/>
            <w:r w:rsidRPr="003F738E">
              <w:t xml:space="preserve">, </w:t>
            </w:r>
            <w:proofErr w:type="spellStart"/>
            <w:r w:rsidRPr="003F738E">
              <w:t>müssen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sich</w:t>
            </w:r>
            <w:proofErr w:type="spellEnd"/>
            <w:r w:rsidRPr="003F738E">
              <w:t xml:space="preserve"> ab Ende der 70er </w:t>
            </w:r>
            <w:proofErr w:type="spellStart"/>
            <w:r w:rsidRPr="003F738E">
              <w:t>Jahre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geborene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Staatsdiener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im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Ruhestand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mit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nur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noch</w:t>
            </w:r>
            <w:proofErr w:type="spellEnd"/>
            <w:r w:rsidRPr="003F738E">
              <w:t xml:space="preserve"> 38 </w:t>
            </w:r>
            <w:proofErr w:type="spellStart"/>
            <w:r w:rsidRPr="003F738E">
              <w:t>Prozent</w:t>
            </w:r>
            <w:proofErr w:type="spellEnd"/>
            <w:r w:rsidRPr="003F738E">
              <w:t xml:space="preserve"> des </w:t>
            </w:r>
            <w:proofErr w:type="spellStart"/>
            <w:r w:rsidRPr="003F738E">
              <w:t>Letzteinkommens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begnügen</w:t>
            </w:r>
            <w:proofErr w:type="spellEnd"/>
            <w:r w:rsidRPr="003F738E">
              <w:t xml:space="preserve">. </w:t>
            </w:r>
          </w:p>
          <w:p w:rsidR="003F738E" w:rsidRDefault="003F738E" w:rsidP="00D808C2">
            <w:pPr>
              <w:pStyle w:val="Normlnweb"/>
            </w:pPr>
          </w:p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proofErr w:type="spellStart"/>
            <w:r w:rsidRPr="003F738E">
              <w:t>Als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Beispiel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dient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ein</w:t>
            </w:r>
            <w:proofErr w:type="spellEnd"/>
            <w:r w:rsidRPr="003F738E">
              <w:t xml:space="preserve"> 1995 (sic!) </w:t>
            </w:r>
            <w:proofErr w:type="spellStart"/>
            <w:r w:rsidRPr="003F738E">
              <w:t>geborener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Akademiker</w:t>
            </w:r>
            <w:proofErr w:type="spellEnd"/>
            <w:r w:rsidRPr="003F738E">
              <w:t xml:space="preserve">. </w:t>
            </w:r>
          </w:p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proofErr w:type="spellStart"/>
            <w:r w:rsidRPr="003F738E">
              <w:t>Heuert</w:t>
            </w:r>
            <w:proofErr w:type="spellEnd"/>
            <w:r w:rsidRPr="003F738E">
              <w:t xml:space="preserve"> der Mann </w:t>
            </w:r>
            <w:proofErr w:type="spellStart"/>
            <w:r w:rsidRPr="003F738E">
              <w:t>beim</w:t>
            </w:r>
            <w:proofErr w:type="spellEnd"/>
            <w:r w:rsidRPr="003F738E">
              <w:t xml:space="preserve"> Bund </w:t>
            </w:r>
            <w:proofErr w:type="spellStart"/>
            <w:r w:rsidRPr="003F738E">
              <w:t>an</w:t>
            </w:r>
            <w:proofErr w:type="spellEnd"/>
            <w:r w:rsidRPr="003F738E">
              <w:t xml:space="preserve">, kann </w:t>
            </w:r>
            <w:proofErr w:type="spellStart"/>
            <w:r w:rsidRPr="003F738E">
              <w:t>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mit</w:t>
            </w:r>
            <w:proofErr w:type="spellEnd"/>
            <w:r w:rsidRPr="003F738E">
              <w:t xml:space="preserve"> 65 </w:t>
            </w:r>
            <w:proofErr w:type="spellStart"/>
            <w:r w:rsidRPr="003F738E">
              <w:t>Jahren</w:t>
            </w:r>
            <w:proofErr w:type="spellEnd"/>
            <w:r w:rsidRPr="003F738E">
              <w:t xml:space="preserve"> in Pension </w:t>
            </w:r>
            <w:proofErr w:type="spellStart"/>
            <w:r w:rsidRPr="003F738E">
              <w:t>gehen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und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erhält</w:t>
            </w:r>
            <w:proofErr w:type="spellEnd"/>
            <w:r w:rsidRPr="003F738E">
              <w:t xml:space="preserve"> 2.268 Euro </w:t>
            </w:r>
            <w:proofErr w:type="spellStart"/>
            <w:r w:rsidRPr="003F738E">
              <w:t>Monatspension</w:t>
            </w:r>
            <w:proofErr w:type="spellEnd"/>
            <w:r w:rsidRPr="003F738E">
              <w:t xml:space="preserve">. </w:t>
            </w:r>
          </w:p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r w:rsidRPr="003F738E">
              <w:t xml:space="preserve">Sein </w:t>
            </w:r>
            <w:proofErr w:type="spellStart"/>
            <w:r w:rsidRPr="003F738E">
              <w:t>Jahrgangskollege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im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Kärntner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Landesdienst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wird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dagegen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schon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mit</w:t>
            </w:r>
            <w:proofErr w:type="spellEnd"/>
            <w:r w:rsidRPr="003F738E">
              <w:t xml:space="preserve"> 61,5 </w:t>
            </w:r>
            <w:proofErr w:type="spellStart"/>
            <w:r w:rsidRPr="003F738E">
              <w:t>Jahren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pensioniert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und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kassiert</w:t>
            </w:r>
            <w:proofErr w:type="spellEnd"/>
            <w:r w:rsidRPr="003F738E">
              <w:t xml:space="preserve"> 3.594 Euro </w:t>
            </w:r>
            <w:proofErr w:type="spellStart"/>
            <w:r w:rsidRPr="003F738E">
              <w:t>monatlich</w:t>
            </w:r>
            <w:proofErr w:type="spellEnd"/>
            <w:r w:rsidRPr="003F738E">
              <w:t xml:space="preserve">. </w:t>
            </w:r>
          </w:p>
          <w:p w:rsidR="003F738E" w:rsidRDefault="003F738E" w:rsidP="00D808C2">
            <w:pPr>
              <w:pStyle w:val="Normlnweb"/>
            </w:pPr>
          </w:p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Default="003F738E" w:rsidP="00D808C2">
            <w:pPr>
              <w:pStyle w:val="Normlnweb"/>
            </w:pPr>
            <w:proofErr w:type="spellStart"/>
            <w:r w:rsidRPr="003F738E">
              <w:t>Politisch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brisant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sind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die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Ergebnisse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deshalb</w:t>
            </w:r>
            <w:proofErr w:type="spellEnd"/>
            <w:r w:rsidRPr="003F738E">
              <w:t xml:space="preserve">, </w:t>
            </w:r>
            <w:proofErr w:type="spellStart"/>
            <w:r w:rsidRPr="003F738E">
              <w:t>weil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die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Länder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im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Finanzausgleich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eine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Anpassung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ihrer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Pensionssysteme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zugesagt</w:t>
            </w:r>
            <w:proofErr w:type="spellEnd"/>
            <w:r w:rsidRPr="003F738E">
              <w:t xml:space="preserve"> </w:t>
            </w:r>
            <w:proofErr w:type="spellStart"/>
            <w:r w:rsidRPr="003F738E">
              <w:t>haben</w:t>
            </w:r>
            <w:proofErr w:type="spellEnd"/>
            <w:r w:rsidRPr="003F738E">
              <w:t xml:space="preserve">. </w:t>
            </w:r>
          </w:p>
          <w:p w:rsidR="003F738E" w:rsidRDefault="003F738E" w:rsidP="00D808C2">
            <w:pPr>
              <w:pStyle w:val="Normlnweb"/>
            </w:pPr>
          </w:p>
          <w:p w:rsidR="003F738E" w:rsidRPr="003F738E" w:rsidRDefault="003F738E" w:rsidP="00D808C2">
            <w:pPr>
              <w:pStyle w:val="Normlnweb"/>
            </w:pPr>
            <w:bookmarkStart w:id="0" w:name="_GoBack"/>
            <w:bookmarkEnd w:id="0"/>
          </w:p>
        </w:tc>
      </w:tr>
      <w:tr w:rsidR="003F738E" w:rsidRPr="003F738E" w:rsidTr="003F738E">
        <w:tc>
          <w:tcPr>
            <w:tcW w:w="9212" w:type="dxa"/>
          </w:tcPr>
          <w:p w:rsidR="003F738E" w:rsidRPr="003F738E" w:rsidRDefault="003F738E" w:rsidP="00D808C2">
            <w:pPr>
              <w:pStyle w:val="Normlnweb"/>
            </w:pPr>
          </w:p>
        </w:tc>
      </w:tr>
      <w:tr w:rsidR="003F738E" w:rsidRPr="003F738E" w:rsidTr="003F738E">
        <w:tc>
          <w:tcPr>
            <w:tcW w:w="9212" w:type="dxa"/>
          </w:tcPr>
          <w:p w:rsidR="003F738E" w:rsidRPr="003F738E" w:rsidRDefault="003F738E" w:rsidP="00D808C2">
            <w:pPr>
              <w:pStyle w:val="Normlnweb"/>
            </w:pPr>
            <w:r w:rsidRPr="003F738E">
              <w:t>163 slov</w:t>
            </w:r>
          </w:p>
        </w:tc>
      </w:tr>
    </w:tbl>
    <w:p w:rsidR="00266D49" w:rsidRDefault="00266D49" w:rsidP="003F738E"/>
    <w:sectPr w:rsidR="0026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E"/>
    <w:rsid w:val="00266D49"/>
    <w:rsid w:val="003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F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F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F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F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1072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1</cp:revision>
  <dcterms:created xsi:type="dcterms:W3CDTF">2013-12-11T09:06:00Z</dcterms:created>
  <dcterms:modified xsi:type="dcterms:W3CDTF">2013-12-11T09:15:00Z</dcterms:modified>
</cp:coreProperties>
</file>