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rPr/>
      </w:pPr>
      <w:r>
        <w:rPr/>
        <w:t>Jacopo Tintoretto, Pohled do Sala Superiore ve Scuola Grande di San Rocco,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Tizian,  Apollón a Marsyás, Kroměříž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Tizian, Nanebevzetí P. Marie, Santa Maria Gloriosa dei Frari,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Paolo Veronese, Ester korunována Achašverošem (Ahasver), San Sebastiano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Paolo Veronese, Apoteóza Benátek, Palazzo Ducale,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Johann Liss, Vize sv. Jeronýma, San Nicola da Tolentino,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 xml:space="preserve">Johann Liss, Extáze sv. Pavla, Staatliche Museen, Berlin 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 xml:space="preserve">Johann Karl Loth, Milosrdný Samaritán, Kunstsammlungen Graf von Schönborn, Pommersfelden 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Johann Karl Loth, Smrt sv. Petra Mučedníka, Basilica dei Santi Giovanni e Paolo,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G. B. Piazzetta, Mučení sv. Jakuba, kostel sv. Eustacha (San Stae),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 xml:space="preserve">G. B. Piazzetta, Zjevení P. M. sv. Filipovi z Neri, Santa Maria della Consolazione (della Fava), </w:t>
      </w:r>
      <w:r>
        <w:rPr/>
        <w:t>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G. B. Piazzetta, Klenba kaple sv. Dominika v kostel San Giovanni e Paolo,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 xml:space="preserve">G. B. Piazzetta, Nanebevzetí P. Marie, bývalý klášterní kostel Praha – Zbraslav 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/>
      </w:pPr>
      <w:r>
        <w:rPr/>
        <w:t>G. B. Piazzetta,  Věštkyně, Gallerie dell Accademia,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/>
        <w:t xml:space="preserve">G. B. Pittoni,  </w:t>
      </w:r>
      <w:r>
        <w:rPr>
          <w:b w:val="false"/>
          <w:bCs w:val="false"/>
        </w:rPr>
        <w:t xml:space="preserve">Mučení sv. Tomáše,  kostel sv. Eustacha </w:t>
      </w:r>
      <w:r>
        <w:rPr>
          <w:b w:val="false"/>
          <w:bCs w:val="false"/>
        </w:rPr>
        <w:t>(San Stae),</w:t>
      </w:r>
      <w:r>
        <w:rPr>
          <w:b w:val="false"/>
          <w:bCs w:val="false"/>
        </w:rPr>
        <w:t xml:space="preserve">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G. B. Pittoni,  sv. Jeroným a sv. Petr z Alkantry, NG Edinburg</w:t>
      </w:r>
      <w:r>
        <w:rPr>
          <w:b w:val="false"/>
          <w:bCs w:val="false"/>
        </w:rPr>
        <w:t>h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G. B. Pittoni, sv. Alžběta rozdává almužny,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rStyle w:val="style15"/>
          <w:b w:val="false"/>
          <w:bCs w:val="false"/>
          <w:i w:val="false"/>
          <w:iCs w:val="false"/>
        </w:rPr>
        <w:t>Szépművészeti Múzeum</w:t>
      </w:r>
      <w:r>
        <w:rPr>
          <w:rStyle w:val="style15"/>
          <w:b w:val="false"/>
          <w:bCs w:val="false"/>
        </w:rPr>
        <w:t>,</w:t>
      </w:r>
      <w:r>
        <w:rPr>
          <w:b w:val="false"/>
          <w:bCs w:val="false"/>
        </w:rPr>
        <w:t xml:space="preserve"> Budapešť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G. B. Pittoni,  Oběť Polyxeny, Ermitáž, Petrohrad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G. B. Pittoni, Zvěstování P. Marii, Mariánský kostel, Krakow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Sebastiano Ricci, Madona se světci, San Giorgio Maggiore,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Sebastiano Ricci, Sv. František z Pauly křísí mrtvého chlapce, San Rocco,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Sebastiano Ricci, Sv. Pius, sv. Tomáš Akvinský, sv. Petr Mučedník, Santa Maria del Rosario (Gesuati),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Sebastiano Ricci, Únos Sabinek, Liechtenstein Museum,  Vídeň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G. B. Tiepolo, Mučení sv. Bartoloměje, kostel sv. Eustacha (San Stae),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 xml:space="preserve">G. B. Tiepolo, Madona se zjevuje sv. Filipu z Neri, Museo Diocesano, Camerino 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 xml:space="preserve">G. B. Tiepolo, Madona a duše v očistci,  Pinacoteca di Brera, Miláno 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G. B. Tiepolo, Vyučování P. Marie, Santa Maria della Consolazione (Fava),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G. B. Tiepolo, Nalezení pravého Kříže, Gallerie dell'Accademia,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>G. B. Tiepolo, Vize sv. Anny, Gemäldegalerie, Drážďany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  <w:t xml:space="preserve">G. B. Tiepolo, 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v. Tekla jako 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>chránkyně Este před morem, katedrála, Este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</w:rPr>
        <w:t xml:space="preserve">G. B. Tiepolo, Nesení kříže na Kalvárii, </w:t>
      </w:r>
      <w:bookmarkStart w:id="0" w:name="firstHeading"/>
      <w:bookmarkEnd w:id="0"/>
      <w:r>
        <w:rPr>
          <w:b w:val="false"/>
          <w:bCs w:val="false"/>
          <w:lang w:val="it-IT"/>
        </w:rPr>
        <w:t>Chiesa di Sant'Alvise,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 xml:space="preserve">G. B. Tiepolo, </w:t>
      </w:r>
      <w:r>
        <w:rPr>
          <w:b w:val="false"/>
          <w:bCs w:val="false"/>
          <w:lang w:val="it-IT"/>
        </w:rPr>
        <w:t>K</w:t>
      </w:r>
      <w:r>
        <w:rPr>
          <w:b w:val="false"/>
          <w:bCs w:val="false"/>
          <w:lang w:val="it-IT"/>
        </w:rPr>
        <w:t>lenba Říšského sálu, rezidence Würzburg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 xml:space="preserve">G. B. Tiepolo, </w:t>
      </w:r>
      <w:r>
        <w:rPr>
          <w:b w:val="false"/>
          <w:bCs w:val="false"/>
          <w:lang w:val="it-IT"/>
        </w:rPr>
        <w:t>K</w:t>
      </w:r>
      <w:r>
        <w:rPr>
          <w:b w:val="false"/>
          <w:bCs w:val="false"/>
          <w:lang w:val="it-IT"/>
        </w:rPr>
        <w:t>lenba schodiště, rezidence Würzburg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 xml:space="preserve">G. B. Tiepolo, </w:t>
      </w:r>
      <w:r>
        <w:rPr>
          <w:b w:val="false"/>
          <w:bCs w:val="false"/>
          <w:lang w:val="it-IT"/>
        </w:rPr>
        <w:t>K</w:t>
      </w:r>
      <w:r>
        <w:rPr>
          <w:b w:val="false"/>
          <w:bCs w:val="false"/>
          <w:lang w:val="it-IT"/>
        </w:rPr>
        <w:t>lenba kostela, Santa Maria del Rosario (Gesuati), Benátky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Canaletto, Kamenický dvůr, NG Londýn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Canaletto, Příjezd francouzského ambasadora do Benátek,  Ermitáž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Canaletto, Řeka Temže s katedrálou sv. Pavla, Lobkovické sbírky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Canaletto,  Kaple koleje v Eton College, NG Londýn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Bellotto, Kreuzkirche v Drážďanech, Gemäldegalerie, Drážďany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Bellotto, Náměstí Neumarkt, Gemäldegalerie, Drážďany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Bellotto, Ruiny starého Kreuzkirche, Gemäldegalerie, Drážďany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Bellotto, Pohled na Vídeň od H. Belvederu, KHM, Vídeň</w:t>
      </w:r>
    </w:p>
    <w:p>
      <w:pPr>
        <w:pStyle w:val="style17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7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Francesco Guardi, Hovorna v klášteře jeptišek v San Zaccaria, Museo del Settecento Veneziano, Ca' Rezzonico, Venice</w:t>
      </w:r>
    </w:p>
    <w:p>
      <w:pPr>
        <w:pStyle w:val="style17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7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Francesco Guardi, Noční procesí na Piazza di San Marco, Ashmolean museum, Oxford</w:t>
      </w:r>
    </w:p>
    <w:p>
      <w:pPr>
        <w:pStyle w:val="style17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7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Francesco Guardi, Požár ve skladu oleje v San Marcuola, Alte Pinakothek München</w:t>
      </w:r>
    </w:p>
    <w:p>
      <w:pPr>
        <w:pStyle w:val="style17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7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G. D. Tiepolo, Karnevalová scéna (menuet), Louvre</w:t>
      </w:r>
    </w:p>
    <w:p>
      <w:pPr>
        <w:pStyle w:val="style17"/>
        <w:spacing w:line="360" w:lineRule="auto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7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>G. D. Tiepolo, Zubař (šarlatán), Louvre</w:t>
      </w:r>
    </w:p>
    <w:p>
      <w:pPr>
        <w:pStyle w:val="style17"/>
        <w:spacing w:line="360" w:lineRule="auto"/>
        <w:rPr>
          <w:b w:val="false"/>
          <w:bCs w:val="false"/>
          <w:lang w:val="it-IT"/>
        </w:rPr>
      </w:pPr>
      <w:r>
        <w:rPr>
          <w:b w:val="false"/>
          <w:bCs w:val="false"/>
          <w:lang w:val="it-IT"/>
        </w:rPr>
        <w:t xml:space="preserve"> </w:t>
      </w:r>
    </w:p>
    <w:p>
      <w:pPr>
        <w:pStyle w:val="style0"/>
        <w:spacing w:line="360" w:lineRule="auto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cs-CZ"/>
    </w:rPr>
  </w:style>
  <w:style w:styleId="style1" w:type="paragraph">
    <w:name w:val="Nadpis 1"/>
    <w:basedOn w:val="style16"/>
    <w:next w:val="style1"/>
    <w:pPr/>
    <w:rPr>
      <w:rFonts w:ascii="Times New Roman" w:cs="Mangal" w:eastAsia="SimSun" w:hAnsi="Times New Roman"/>
      <w:b/>
      <w:bCs/>
      <w:sz w:val="48"/>
      <w:szCs w:val="48"/>
    </w:rPr>
  </w:style>
  <w:style w:styleId="style15" w:type="character">
    <w:name w:val="Zdůraznění"/>
    <w:next w:val="style15"/>
    <w:rPr>
      <w:i/>
      <w:iCs/>
    </w:rPr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>
      <w:rFonts w:cs="Mangal"/>
    </w:rPr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2014-12-25T20:40:18Z</dcterms:created>
  <cp:revision>0</cp:revision>
</cp:coreProperties>
</file>