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9C" w:rsidRPr="007F0E8F" w:rsidRDefault="0010329C" w:rsidP="007F11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E8F">
        <w:rPr>
          <w:rFonts w:ascii="Times New Roman" w:hAnsi="Times New Roman" w:cs="Times New Roman"/>
          <w:sz w:val="24"/>
          <w:szCs w:val="24"/>
        </w:rPr>
        <w:t>Jako opak tohoto kontrastujícího procesu můžeme vnímat i úžasnou uniformizaci společnosti, která je vlastním výsledkem zrovnoprávňování. Zdá se, že demokratický svět je v románech vždy podobný a banální/povrchní. Odmítá jedinečnost a spěje k vymizení hrdinů a ke sjednocení/neutralizaci  názorů. Tímto se román stává vskutku bezvýznamným/</w:t>
      </w:r>
      <w:commentRangeStart w:id="0"/>
      <w:r w:rsidRPr="007F0E8F">
        <w:rPr>
          <w:rFonts w:ascii="Times New Roman" w:hAnsi="Times New Roman" w:cs="Times New Roman"/>
          <w:sz w:val="24"/>
          <w:szCs w:val="24"/>
        </w:rPr>
        <w:t>prázdným</w:t>
      </w:r>
      <w:commentRangeEnd w:id="0"/>
      <w:r>
        <w:rPr>
          <w:rStyle w:val="CommentReference"/>
          <w:rFonts w:cs="Times New Roman"/>
        </w:rPr>
        <w:commentReference w:id="0"/>
      </w:r>
      <w:r w:rsidRPr="007F0E8F">
        <w:rPr>
          <w:rFonts w:ascii="Times New Roman" w:hAnsi="Times New Roman" w:cs="Times New Roman"/>
          <w:sz w:val="24"/>
          <w:szCs w:val="24"/>
        </w:rPr>
        <w:t>. Alespoň tak chápe Mona Ozouf Flaubertovo rozhodnutí zavést „anti-hrdiny“, například v knize  Bouvard a Pécuchet (aneb Byli jednou dva písaři), kterou se zabývá a kterou považuje za nevýznamnou/malou/</w:t>
      </w:r>
      <w:commentRangeStart w:id="1"/>
      <w:r w:rsidRPr="007F0E8F">
        <w:rPr>
          <w:rFonts w:ascii="Times New Roman" w:hAnsi="Times New Roman" w:cs="Times New Roman"/>
          <w:sz w:val="24"/>
          <w:szCs w:val="24"/>
        </w:rPr>
        <w:t>obyčejnou</w:t>
      </w:r>
      <w:commentRangeEnd w:id="1"/>
      <w:r>
        <w:rPr>
          <w:rStyle w:val="CommentReference"/>
          <w:rFonts w:cs="Times New Roman"/>
        </w:rPr>
        <w:commentReference w:id="1"/>
      </w:r>
      <w:r w:rsidRPr="007F0E8F">
        <w:rPr>
          <w:rFonts w:ascii="Times New Roman" w:hAnsi="Times New Roman" w:cs="Times New Roman"/>
          <w:sz w:val="24"/>
          <w:szCs w:val="24"/>
        </w:rPr>
        <w:t xml:space="preserve">, protože je </w:t>
      </w:r>
      <w:commentRangeStart w:id="2"/>
      <w:r w:rsidRPr="007F0E8F">
        <w:rPr>
          <w:rFonts w:ascii="Times New Roman" w:hAnsi="Times New Roman" w:cs="Times New Roman"/>
          <w:sz w:val="24"/>
          <w:szCs w:val="24"/>
        </w:rPr>
        <w:t xml:space="preserve">statická/nehybná </w:t>
      </w:r>
      <w:commentRangeEnd w:id="2"/>
      <w:r>
        <w:rPr>
          <w:rStyle w:val="CommentReference"/>
          <w:rFonts w:cs="Times New Roman"/>
        </w:rPr>
        <w:commentReference w:id="2"/>
      </w:r>
      <w:r w:rsidRPr="007F0E8F">
        <w:rPr>
          <w:rFonts w:ascii="Times New Roman" w:hAnsi="Times New Roman" w:cs="Times New Roman"/>
          <w:sz w:val="24"/>
          <w:szCs w:val="24"/>
        </w:rPr>
        <w:t>a chybí v ní jakákoliv jedinečnost.</w:t>
      </w:r>
    </w:p>
    <w:p w:rsidR="0010329C" w:rsidRDefault="0010329C" w:rsidP="007F11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E8F">
        <w:rPr>
          <w:rFonts w:ascii="Times New Roman" w:hAnsi="Times New Roman" w:cs="Times New Roman"/>
          <w:sz w:val="24"/>
          <w:szCs w:val="24"/>
        </w:rPr>
        <w:t>Pokud se má uplatňovat právě proces diferenciace/odlišování, je román (vhodným) vyjádřením odpovídajícím době, pokud se má uplatňovat proces uniformizace, je román ohrožený a musí se změnit. Tento literární žánr se hodí nejlépe k </w:t>
      </w:r>
      <w:commentRangeStart w:id="3"/>
      <w:r w:rsidRPr="007F0E8F">
        <w:rPr>
          <w:rFonts w:ascii="Times New Roman" w:hAnsi="Times New Roman" w:cs="Times New Roman"/>
          <w:sz w:val="24"/>
          <w:szCs w:val="24"/>
        </w:rPr>
        <w:t xml:space="preserve">obnovení </w:t>
      </w:r>
      <w:commentRangeEnd w:id="3"/>
      <w:r>
        <w:rPr>
          <w:rStyle w:val="CommentReference"/>
          <w:rFonts w:cs="Times New Roman"/>
        </w:rPr>
        <w:commentReference w:id="3"/>
      </w:r>
      <w:r w:rsidRPr="007F0E8F">
        <w:rPr>
          <w:rFonts w:ascii="Times New Roman" w:hAnsi="Times New Roman" w:cs="Times New Roman"/>
          <w:sz w:val="24"/>
          <w:szCs w:val="24"/>
        </w:rPr>
        <w:t xml:space="preserve">spletitosti/ </w:t>
      </w:r>
      <w:r w:rsidRPr="00CA52D1">
        <w:rPr>
          <w:rFonts w:ascii="Times New Roman" w:hAnsi="Times New Roman" w:cs="Times New Roman"/>
          <w:sz w:val="24"/>
          <w:szCs w:val="24"/>
          <w:u w:val="single"/>
        </w:rPr>
        <w:t>složitosti</w:t>
      </w:r>
      <w:r w:rsidRPr="007F0E8F">
        <w:rPr>
          <w:rFonts w:ascii="Times New Roman" w:hAnsi="Times New Roman" w:cs="Times New Roman"/>
          <w:sz w:val="24"/>
          <w:szCs w:val="24"/>
        </w:rPr>
        <w:t xml:space="preserve">/úplnosti/celistvosti reality/skutečnosti a k obsáhnutí všech kontrastů, protože má pružnou formu, která umožňuje </w:t>
      </w:r>
      <w:r w:rsidRPr="00CA52D1">
        <w:rPr>
          <w:rFonts w:ascii="Times New Roman" w:hAnsi="Times New Roman" w:cs="Times New Roman"/>
          <w:sz w:val="24"/>
          <w:szCs w:val="24"/>
          <w:u w:val="single"/>
        </w:rPr>
        <w:t>pojmout</w:t>
      </w:r>
      <w:r w:rsidRPr="007F0E8F">
        <w:rPr>
          <w:rFonts w:ascii="Times New Roman" w:hAnsi="Times New Roman" w:cs="Times New Roman"/>
          <w:sz w:val="24"/>
          <w:szCs w:val="24"/>
        </w:rPr>
        <w:t>/zvážit všechny možnosti.</w:t>
      </w:r>
      <w:r>
        <w:rPr>
          <w:rFonts w:ascii="Times New Roman" w:hAnsi="Times New Roman" w:cs="Times New Roman"/>
          <w:sz w:val="24"/>
          <w:szCs w:val="24"/>
        </w:rPr>
        <w:t xml:space="preserve"> Proto se také může přizpůsobit chaotické/neuspořádané časové linii a </w:t>
      </w:r>
      <w:commentRangeStart w:id="4"/>
      <w:r>
        <w:rPr>
          <w:rFonts w:ascii="Times New Roman" w:hAnsi="Times New Roman" w:cs="Times New Roman"/>
          <w:sz w:val="24"/>
          <w:szCs w:val="24"/>
        </w:rPr>
        <w:t>obnovit</w:t>
      </w:r>
      <w:commentRangeEnd w:id="4"/>
      <w:r>
        <w:rPr>
          <w:rStyle w:val="CommentReference"/>
          <w:rFonts w:cs="Times New Roman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takovou formu/podobu příběhu, kterou historikové vytvořit/zplodit nemohou, tedy detailní příběh, který bude znát každá domácnost (/se vryje/</w:t>
      </w:r>
      <w:r w:rsidRPr="00E61056">
        <w:rPr>
          <w:rFonts w:ascii="Times New Roman" w:hAnsi="Times New Roman" w:cs="Times New Roman"/>
          <w:sz w:val="24"/>
          <w:szCs w:val="24"/>
          <w:u w:val="single"/>
        </w:rPr>
        <w:t>se dostane</w:t>
      </w:r>
      <w:r>
        <w:rPr>
          <w:rFonts w:ascii="Times New Roman" w:hAnsi="Times New Roman" w:cs="Times New Roman"/>
          <w:sz w:val="24"/>
          <w:szCs w:val="24"/>
        </w:rPr>
        <w:t xml:space="preserve"> do každé domácnosti) a který s sebou přinese to, co se dá nazvat/co bychom mohli nazvat „morální pravdou“. Podle Mony Ozouf je román „režisérem podstatné/</w:t>
      </w:r>
      <w:r w:rsidRPr="00E61056">
        <w:rPr>
          <w:rFonts w:ascii="Times New Roman" w:hAnsi="Times New Roman" w:cs="Times New Roman"/>
          <w:sz w:val="24"/>
          <w:szCs w:val="24"/>
          <w:u w:val="single"/>
        </w:rPr>
        <w:t>základní</w:t>
      </w:r>
      <w:r>
        <w:rPr>
          <w:rFonts w:ascii="Times New Roman" w:hAnsi="Times New Roman" w:cs="Times New Roman"/>
          <w:sz w:val="24"/>
          <w:szCs w:val="24"/>
        </w:rPr>
        <w:t xml:space="preserve"> vratkosti/</w:t>
      </w:r>
      <w:r w:rsidRPr="00E61056">
        <w:rPr>
          <w:rFonts w:ascii="Times New Roman" w:hAnsi="Times New Roman" w:cs="Times New Roman"/>
          <w:sz w:val="24"/>
          <w:szCs w:val="24"/>
          <w:u w:val="single"/>
        </w:rPr>
        <w:t>nestability</w:t>
      </w:r>
      <w:r>
        <w:rPr>
          <w:rFonts w:ascii="Times New Roman" w:hAnsi="Times New Roman" w:cs="Times New Roman"/>
          <w:sz w:val="24"/>
          <w:szCs w:val="24"/>
        </w:rPr>
        <w:t xml:space="preserve"> věcí“, „nejdůležitějším prostředkem k pozorování lidstva ve </w:t>
      </w:r>
      <w:commentRangeStart w:id="5"/>
      <w:r>
        <w:rPr>
          <w:rFonts w:ascii="Times New Roman" w:hAnsi="Times New Roman" w:cs="Times New Roman"/>
          <w:sz w:val="24"/>
          <w:szCs w:val="24"/>
        </w:rPr>
        <w:t>svém vývoji</w:t>
      </w:r>
      <w:commentRangeEnd w:id="5"/>
      <w:r>
        <w:rPr>
          <w:rStyle w:val="CommentReference"/>
          <w:rFonts w:cs="Times New Roman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>/utváření“. Naproti tomu pokud vítězí uniformizace, ocitá se románový žánr v nebezpečí, protože se už nemůže věnovat vyprávění o jedinečných osudech. Takže buď to ušlechtilé/vznešené zůstane jen u okrajových jedinců, nebo se budeme muset definitivně vzdát hrdinů a zajímat se o průměrné postavy. S tímto postupem poprvé přišel Flaubert./Tento postup poprvé použil Flaubert.</w:t>
      </w:r>
    </w:p>
    <w:p w:rsidR="0010329C" w:rsidRDefault="0010329C" w:rsidP="007F11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starým světem, který se nemá k tomu, aby vymizel/zmizel, a světem novým, který přichází s převraty ve společnosti, vidí Mona Ozouf román jako místo nezbytného/nutného vyjednávání.</w:t>
      </w:r>
    </w:p>
    <w:p w:rsidR="0010329C" w:rsidRDefault="0010329C" w:rsidP="007F11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3">
        <w:rPr>
          <w:rFonts w:ascii="Times New Roman" w:hAnsi="Times New Roman" w:cs="Times New Roman"/>
          <w:sz w:val="24"/>
          <w:szCs w:val="24"/>
        </w:rPr>
        <w:t>Ukončení této „stoleté války“ není jasným vítězstvím/triumfem jednoho tábora nad druhým, ale spíš jsou to kompromisy a smiřování vyvozené postupem času a únavy.</w:t>
      </w:r>
      <w:r>
        <w:rPr>
          <w:rFonts w:ascii="Times New Roman" w:hAnsi="Times New Roman" w:cs="Times New Roman"/>
          <w:sz w:val="24"/>
          <w:szCs w:val="24"/>
        </w:rPr>
        <w:t xml:space="preserve"> Nebylo možné, aby se zrodil úplně nový svět, proto musí vznikat s tím/se musí utvářet s tím, který už existuje a postupně se s ním spokojit. V románu jsou </w:t>
      </w:r>
      <w:r w:rsidRPr="005158D5">
        <w:rPr>
          <w:rFonts w:ascii="Times New Roman" w:hAnsi="Times New Roman" w:cs="Times New Roman"/>
          <w:sz w:val="24"/>
          <w:szCs w:val="24"/>
          <w:highlight w:val="yellow"/>
        </w:rPr>
        <w:t>praž</w:t>
      </w:r>
      <w:r>
        <w:rPr>
          <w:rFonts w:ascii="Times New Roman" w:hAnsi="Times New Roman" w:cs="Times New Roman"/>
          <w:sz w:val="24"/>
          <w:szCs w:val="24"/>
        </w:rPr>
        <w:t>enými ti, kteří volí nic nevidět a uzavřít se do nejvyššího opovržení/pohrdání. Naopak většina ostatních postav, ač k tomu sklony nemají, svolí k tomu otevřít oči a přijmout/akceptovat diskuzi/debatu.</w:t>
      </w:r>
    </w:p>
    <w:p w:rsidR="0010329C" w:rsidRDefault="0010329C" w:rsidP="007F11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Mony Ozouf vychází román z přesvědčení, že lidská bytost má historii v sobě/</w:t>
      </w:r>
      <w:r w:rsidRPr="005158D5">
        <w:rPr>
          <w:rFonts w:ascii="Times New Roman" w:hAnsi="Times New Roman" w:cs="Times New Roman"/>
          <w:sz w:val="24"/>
          <w:szCs w:val="24"/>
          <w:u w:val="single"/>
        </w:rPr>
        <w:t>nese historii v sobě</w:t>
      </w:r>
      <w:r>
        <w:rPr>
          <w:rFonts w:ascii="Times New Roman" w:hAnsi="Times New Roman" w:cs="Times New Roman"/>
          <w:sz w:val="24"/>
          <w:szCs w:val="24"/>
        </w:rPr>
        <w:t xml:space="preserve"> a že tedy takový nepřekonatelný zlom/řez, v jaký se dalo věřit, neexistuje. Podle Anatole France se </w:t>
      </w:r>
      <w:r w:rsidRPr="005158D5">
        <w:rPr>
          <w:rFonts w:ascii="Times New Roman" w:hAnsi="Times New Roman" w:cs="Times New Roman"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</w:rPr>
        <w:t>evoluce zrodila ze starého režimu, a je proto jeho pokračovatelka/</w:t>
      </w:r>
      <w:r w:rsidRPr="00DA4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potomek/dědička; stále je tu časová kontinuita/souvislost/spojitost. Podle Germaine de Stael má minulost </w:t>
      </w:r>
      <w:commentRangeStart w:id="6"/>
      <w:r>
        <w:rPr>
          <w:rFonts w:ascii="Times New Roman" w:hAnsi="Times New Roman" w:cs="Times New Roman"/>
          <w:sz w:val="24"/>
          <w:szCs w:val="24"/>
        </w:rPr>
        <w:t>právo</w:t>
      </w:r>
      <w:commentRangeEnd w:id="6"/>
      <w:r>
        <w:rPr>
          <w:rStyle w:val="CommentReference"/>
          <w:rFonts w:cs="Times New Roman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na přítomnost a pokud má vzniknout nový zákon/nové pravidlo, musí brát v potaz minulost/si být vědomo minulosti. Autoři jsou většinou přesvědčení, že přechod mezi dobami je nezbytný a povinný. Právě proto román umožňuje překonat starou dobu a vejít do nové, která ji neodmítá, nýbrž ji začleňuje/zapojuje/integruje. Takové míšení se děje, když se v literatuře objevuje nová aristokracie/šlechta/elita, „ nevídaná vlast/domovina, aneb žít/prožívat šťastně rozdíly v rovnoprávnosti“. Madame de Stael představila tuto aristokracii/šlechtu, která se zrodila z nerovnosti nadání/talentů/vloh a zaručovala rozmanitost a potěšení společenského života, v díle </w:t>
      </w:r>
      <w:r w:rsidRPr="00DA7E43">
        <w:rPr>
          <w:rFonts w:ascii="Times New Roman" w:hAnsi="Times New Roman" w:cs="Times New Roman"/>
          <w:i/>
          <w:iCs/>
          <w:sz w:val="24"/>
          <w:szCs w:val="24"/>
        </w:rPr>
        <w:t>Delfina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29C" w:rsidRDefault="0010329C" w:rsidP="007F11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Ať už má román jakoukoliv formu, je průvodcem přechodu a podle Mony Ozouf je to právě román, který završuje/ukončuje revoluci. Ukázali jsme/viděli jsme, že pro nepravidelnosti doby je román se svými ctnostmi/díky svým ctnostem vhodnější než kterýkoliv jiný literární žánr a je vhodnější než historie </w:t>
      </w:r>
      <w:commentRangeStart w:id="7"/>
      <w:r>
        <w:rPr>
          <w:rFonts w:ascii="Times New Roman" w:hAnsi="Times New Roman" w:cs="Times New Roman"/>
          <w:sz w:val="24"/>
          <w:szCs w:val="24"/>
        </w:rPr>
        <w:t>samotná</w:t>
      </w:r>
      <w:commentRangeEnd w:id="7"/>
      <w:r>
        <w:rPr>
          <w:rStyle w:val="CommentReference"/>
          <w:rFonts w:cs="Times New Roman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. Ohrazuje se/protestuje proti utopické tendenci vystoupit z toku času a propůjčuje/nabízí se k  přenesení skutečného světa do příběhů a zápletek a do často chaotic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kých/složitých a nikdy ne bezchybně přímých souvislostí. Proto román u svého čtenáře rozvíjí přesvědčení o tom, že/jak jsou věci spletité, jak/že je složité pokoušet se kvapně „slátat koloběh času </w:t>
      </w:r>
      <w:commentRangeStart w:id="9"/>
      <w:r>
        <w:rPr>
          <w:rFonts w:ascii="Times New Roman" w:hAnsi="Times New Roman" w:cs="Times New Roman"/>
          <w:sz w:val="24"/>
          <w:szCs w:val="24"/>
        </w:rPr>
        <w:t>zpátky dohromady</w:t>
      </w:r>
      <w:commentRangeEnd w:id="9"/>
      <w:r>
        <w:rPr>
          <w:rStyle w:val="CommentReference"/>
          <w:rFonts w:cs="Times New Roman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“, jak/že jsou přeměny a moc času, který míjí, pomalé. Román dává </w:t>
      </w:r>
      <w:r w:rsidRPr="00AC76FA">
        <w:rPr>
          <w:rFonts w:ascii="Times New Roman" w:hAnsi="Times New Roman" w:cs="Times New Roman"/>
          <w:sz w:val="24"/>
          <w:szCs w:val="24"/>
          <w:highlight w:val="yellow"/>
        </w:rPr>
        <w:t>postupně</w:t>
      </w:r>
      <w:r>
        <w:rPr>
          <w:rFonts w:ascii="Times New Roman" w:hAnsi="Times New Roman" w:cs="Times New Roman"/>
          <w:sz w:val="24"/>
          <w:szCs w:val="24"/>
        </w:rPr>
        <w:t xml:space="preserve"> svému čtenáři na vědomí, že postup vyjednávání je žádoucí a nutný a že od požadavku měnit lidi bez přihlédnutí k jejich minulosti se musí upustit. Tímto román nenápadně přispívá k uchopení </w:t>
      </w:r>
      <w:r w:rsidRPr="009E60D9">
        <w:rPr>
          <w:rFonts w:ascii="Times New Roman" w:hAnsi="Times New Roman" w:cs="Times New Roman"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evoluce, která šířila svůj </w:t>
      </w:r>
      <w:r w:rsidRPr="009E60D9">
        <w:rPr>
          <w:rFonts w:ascii="Times New Roman" w:hAnsi="Times New Roman" w:cs="Times New Roman"/>
          <w:sz w:val="24"/>
          <w:szCs w:val="24"/>
          <w:u w:val="single"/>
        </w:rPr>
        <w:t>vliv</w:t>
      </w:r>
      <w:r>
        <w:rPr>
          <w:rFonts w:ascii="Times New Roman" w:hAnsi="Times New Roman" w:cs="Times New Roman"/>
          <w:sz w:val="24"/>
          <w:szCs w:val="24"/>
        </w:rPr>
        <w:t>/účinek po/na celé století.</w:t>
      </w:r>
    </w:p>
    <w:p w:rsidR="0010329C" w:rsidRPr="00DA7E43" w:rsidRDefault="0010329C" w:rsidP="007F11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Mona Ozouf se v knize </w:t>
      </w:r>
      <w:r w:rsidRPr="004F5B0F">
        <w:rPr>
          <w:rFonts w:ascii="Times New Roman" w:hAnsi="Times New Roman" w:cs="Times New Roman"/>
          <w:i/>
          <w:iCs/>
          <w:sz w:val="24"/>
          <w:szCs w:val="24"/>
        </w:rPr>
        <w:t>Svědectví románu</w:t>
      </w:r>
      <w:r>
        <w:rPr>
          <w:rFonts w:ascii="Times New Roman" w:hAnsi="Times New Roman" w:cs="Times New Roman"/>
          <w:sz w:val="24"/>
          <w:szCs w:val="24"/>
        </w:rPr>
        <w:t xml:space="preserve"> zabývá překvapivým odhalením: složitý kompromis mezi starým režimem a revolucí z 19. století byl ve Francii umožněn prostřednictvím/díky románu. Román byl zároveň pozorovatelnou boje mezi dvěma pojetími světa (v) jedné společnosti a zároveň byla faktorem konečného smíření, které trvalo do doby, kdy Dreyfusova aféra odhalila jeho trhliny a </w:t>
      </w:r>
      <w:commentRangeStart w:id="10"/>
      <w:r>
        <w:rPr>
          <w:rFonts w:ascii="Times New Roman" w:hAnsi="Times New Roman" w:cs="Times New Roman"/>
          <w:sz w:val="24"/>
          <w:szCs w:val="24"/>
        </w:rPr>
        <w:t>revoluce</w:t>
      </w:r>
      <w:commentRangeEnd w:id="10"/>
      <w:r>
        <w:rPr>
          <w:rStyle w:val="CommentReference"/>
          <w:rFonts w:cs="Times New Roman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 propukla znova. Tato originální práce je významná v tom, že spojuje zápletky románů, a tedy potěšení z četby, s analytickou a </w:t>
      </w:r>
      <w:commentRangeStart w:id="11"/>
      <w:r>
        <w:rPr>
          <w:rFonts w:ascii="Times New Roman" w:hAnsi="Times New Roman" w:cs="Times New Roman"/>
          <w:sz w:val="24"/>
          <w:szCs w:val="24"/>
        </w:rPr>
        <w:t>demonstrativní</w:t>
      </w:r>
      <w:commentRangeEnd w:id="11"/>
      <w:r>
        <w:rPr>
          <w:rStyle w:val="CommentReference"/>
          <w:rFonts w:cs="Times New Roman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 přesností. Je neobvyklou formou historického díla, ale také skýtá půdu k nevšednímu bádání na hraně vícera disciplín/oborů. V neposlední řadě však toto dílo ukazuje, s jakým potěšením ho jeho autorka </w:t>
      </w:r>
      <w:commentRangeStart w:id="12"/>
      <w:r>
        <w:rPr>
          <w:rFonts w:ascii="Times New Roman" w:hAnsi="Times New Roman" w:cs="Times New Roman"/>
          <w:sz w:val="24"/>
          <w:szCs w:val="24"/>
        </w:rPr>
        <w:t>tvořila</w:t>
      </w:r>
      <w:commentRangeEnd w:id="12"/>
      <w:r>
        <w:rPr>
          <w:rStyle w:val="CommentReference"/>
          <w:rFonts w:cs="Times New Roman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29C" w:rsidRDefault="0010329C">
      <w:pPr>
        <w:rPr>
          <w:rFonts w:cs="Times New Roman"/>
        </w:rPr>
      </w:pPr>
    </w:p>
    <w:sectPr w:rsidR="0010329C" w:rsidSect="00180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11-07T15:07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to ne, „směřuje k/ tíhne k...“, ale jako k tématu</w:t>
      </w:r>
    </w:p>
  </w:comment>
  <w:comment w:id="1" w:author="Pavla" w:date="2014-11-07T15:07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ne, „knihu o (lidské) malosti“</w:t>
      </w:r>
    </w:p>
  </w:comment>
  <w:comment w:id="2" w:author="Pavla" w:date="2014-11-07T15:08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ne, to jsou jejjí témata</w:t>
      </w:r>
    </w:p>
  </w:comment>
  <w:comment w:id="3" w:author="Pavla" w:date="2014-11-07T15:19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ve významu zdokumentování</w:t>
      </w:r>
    </w:p>
  </w:comment>
  <w:comment w:id="4" w:author="Pavla" w:date="2014-11-07T15:21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viz P4</w:t>
      </w:r>
    </w:p>
  </w:comment>
  <w:comment w:id="5" w:author="Pavla" w:date="2014-11-07T15:23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v jeho vývoji</w:t>
      </w:r>
    </w:p>
  </w:comment>
  <w:comment w:id="6" w:author="Pavla" w:date="2014-11-07T15:25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svá práva</w:t>
      </w:r>
    </w:p>
  </w:comment>
  <w:comment w:id="7" w:author="Pavla" w:date="2014-11-07T16:05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sama</w:t>
      </w:r>
    </w:p>
  </w:comment>
  <w:comment w:id="9" w:author="Pavla" w:date="2014-11-07T16:08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spíše „překotně“</w:t>
      </w:r>
    </w:p>
  </w:comment>
  <w:comment w:id="10" w:author="Pavla" w:date="2014-11-07T16:10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bylo po smíření  / smíru</w:t>
      </w:r>
    </w:p>
  </w:comment>
  <w:comment w:id="11" w:author="Pavla" w:date="2014-11-07T16:11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vykladačskou, např.</w:t>
      </w:r>
    </w:p>
  </w:comment>
  <w:comment w:id="12" w:author="Pavla" w:date="2014-11-07T16:12:00Z" w:initials="P">
    <w:p w:rsidR="0010329C" w:rsidRDefault="0010329C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ano, závěr hezký.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9C" w:rsidRDefault="0010329C" w:rsidP="007F11A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329C" w:rsidRDefault="0010329C" w:rsidP="007F11A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9C" w:rsidRDefault="0010329C" w:rsidP="007F11A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329C" w:rsidRDefault="0010329C" w:rsidP="007F11A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9C" w:rsidRDefault="0010329C">
    <w:pPr>
      <w:pStyle w:val="Header"/>
    </w:pPr>
    <w:r>
      <w:t>Dobiášová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D88"/>
    <w:rsid w:val="00024E07"/>
    <w:rsid w:val="000A76C8"/>
    <w:rsid w:val="0010329C"/>
    <w:rsid w:val="001800D2"/>
    <w:rsid w:val="002E114D"/>
    <w:rsid w:val="003B6F42"/>
    <w:rsid w:val="00437D39"/>
    <w:rsid w:val="004F5B0F"/>
    <w:rsid w:val="005158D5"/>
    <w:rsid w:val="00783851"/>
    <w:rsid w:val="007F0E8F"/>
    <w:rsid w:val="007F11AA"/>
    <w:rsid w:val="008074D9"/>
    <w:rsid w:val="009D3CB9"/>
    <w:rsid w:val="009E60D9"/>
    <w:rsid w:val="00AC76FA"/>
    <w:rsid w:val="00AE4D88"/>
    <w:rsid w:val="00BC4F10"/>
    <w:rsid w:val="00CA52D1"/>
    <w:rsid w:val="00DA42B1"/>
    <w:rsid w:val="00DA7E43"/>
    <w:rsid w:val="00E61056"/>
    <w:rsid w:val="00FC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A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11AA"/>
    <w:rPr>
      <w:rFonts w:eastAsia="Times New Roman"/>
      <w:lang w:eastAsia="cs-CZ"/>
    </w:rPr>
  </w:style>
  <w:style w:type="paragraph" w:styleId="Footer">
    <w:name w:val="footer"/>
    <w:basedOn w:val="Normal"/>
    <w:link w:val="FooterChar"/>
    <w:uiPriority w:val="99"/>
    <w:rsid w:val="007F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11AA"/>
    <w:rPr>
      <w:rFonts w:eastAsia="Times New Roman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807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D71"/>
    <w:rPr>
      <w:rFonts w:eastAsia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D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07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71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782</Words>
  <Characters>4616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Jako opak tohoto kontrastujícího procesu můžeme vnímat i úžasnou uniformizaci společnosti, která je vlastním výsledkem zrovnoprávňování</dc:title>
  <dc:subject/>
  <dc:creator>Veronika Dobiášová</dc:creator>
  <cp:keywords/>
  <dc:description/>
  <cp:lastModifiedBy>Pavla</cp:lastModifiedBy>
  <cp:revision>11</cp:revision>
  <dcterms:created xsi:type="dcterms:W3CDTF">2014-11-07T14:03:00Z</dcterms:created>
  <dcterms:modified xsi:type="dcterms:W3CDTF">2014-11-07T15:17:00Z</dcterms:modified>
</cp:coreProperties>
</file>