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00C" w:rsidRPr="006D700C" w:rsidRDefault="006D700C" w:rsidP="006D700C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Tamášová</w:t>
      </w:r>
      <w:proofErr w:type="spellEnd"/>
    </w:p>
    <w:p w:rsidR="006D700C" w:rsidRPr="006D700C" w:rsidRDefault="006D700C" w:rsidP="006D70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00C">
        <w:rPr>
          <w:rFonts w:ascii="Times New Roman" w:hAnsi="Times New Roman" w:cs="Times New Roman"/>
          <w:b/>
          <w:sz w:val="28"/>
          <w:szCs w:val="28"/>
        </w:rPr>
        <w:t xml:space="preserve">Mona </w:t>
      </w:r>
      <w:proofErr w:type="spellStart"/>
      <w:r w:rsidRPr="0039718E">
        <w:rPr>
          <w:rFonts w:ascii="Times New Roman" w:hAnsi="Times New Roman" w:cs="Times New Roman"/>
          <w:b/>
          <w:sz w:val="28"/>
          <w:szCs w:val="28"/>
          <w:highlight w:val="yellow"/>
        </w:rPr>
        <w:t>A</w:t>
      </w:r>
      <w:r w:rsidRPr="006D700C">
        <w:rPr>
          <w:rFonts w:ascii="Times New Roman" w:hAnsi="Times New Roman" w:cs="Times New Roman"/>
          <w:b/>
          <w:sz w:val="28"/>
          <w:szCs w:val="28"/>
        </w:rPr>
        <w:t>zouf</w:t>
      </w:r>
      <w:proofErr w:type="spellEnd"/>
    </w:p>
    <w:p w:rsidR="006D700C" w:rsidRPr="006D700C" w:rsidRDefault="006D700C" w:rsidP="006D70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00C">
        <w:rPr>
          <w:rFonts w:ascii="Times New Roman" w:hAnsi="Times New Roman" w:cs="Times New Roman"/>
          <w:sz w:val="24"/>
          <w:szCs w:val="24"/>
        </w:rPr>
        <w:t xml:space="preserve">Ať zvolí román jakoukoli podobu, uskutečňuje smír, a podle Mony </w:t>
      </w:r>
      <w:proofErr w:type="spellStart"/>
      <w:r w:rsidRPr="006D700C">
        <w:rPr>
          <w:rFonts w:ascii="Times New Roman" w:hAnsi="Times New Roman" w:cs="Times New Roman"/>
          <w:sz w:val="24"/>
          <w:szCs w:val="24"/>
        </w:rPr>
        <w:t>Ozouf</w:t>
      </w:r>
      <w:proofErr w:type="spellEnd"/>
      <w:r w:rsidRPr="006D700C">
        <w:rPr>
          <w:rFonts w:ascii="Times New Roman" w:hAnsi="Times New Roman" w:cs="Times New Roman"/>
          <w:sz w:val="24"/>
          <w:szCs w:val="24"/>
        </w:rPr>
        <w:t xml:space="preserve"> také završuje revoluci. Viděli jsme, že jeho předností je osvojit si </w:t>
      </w:r>
      <w:r w:rsidR="007A71CA">
        <w:rPr>
          <w:rStyle w:val="Odkaznavysvtlivky"/>
          <w:rFonts w:ascii="Times New Roman" w:hAnsi="Times New Roman" w:cs="Times New Roman"/>
          <w:sz w:val="24"/>
          <w:szCs w:val="24"/>
        </w:rPr>
        <w:endnoteReference w:id="1"/>
      </w:r>
      <w:r w:rsidRPr="006D700C">
        <w:rPr>
          <w:rFonts w:ascii="Times New Roman" w:hAnsi="Times New Roman" w:cs="Times New Roman"/>
          <w:sz w:val="24"/>
          <w:szCs w:val="24"/>
        </w:rPr>
        <w:t>nedostatky doby lépe, než ostatní literární žánry a dokonce lépe, než historie sama. Protestuje proti utopickým pokus</w:t>
      </w:r>
      <w:r>
        <w:rPr>
          <w:rFonts w:ascii="Times New Roman" w:hAnsi="Times New Roman" w:cs="Times New Roman"/>
          <w:sz w:val="24"/>
          <w:szCs w:val="24"/>
        </w:rPr>
        <w:t>ům o vystoupení</w:t>
      </w:r>
      <w:r w:rsidR="007A71CA">
        <w:rPr>
          <w:rStyle w:val="Odkaznavysvtlivky"/>
          <w:rFonts w:ascii="Times New Roman" w:hAnsi="Times New Roman" w:cs="Times New Roman"/>
          <w:sz w:val="24"/>
          <w:szCs w:val="24"/>
        </w:rPr>
        <w:endnoteReference w:id="2"/>
      </w:r>
      <w:r w:rsidR="007A71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 doby. S</w:t>
      </w:r>
      <w:r w:rsidRPr="006D700C">
        <w:rPr>
          <w:rFonts w:ascii="Times New Roman" w:hAnsi="Times New Roman" w:cs="Times New Roman"/>
          <w:sz w:val="24"/>
          <w:szCs w:val="24"/>
        </w:rPr>
        <w:t>naží se, prostřednictvím nějakého příběhu, zrekonstruovat skuteč</w:t>
      </w:r>
      <w:r w:rsidRPr="007A71CA">
        <w:rPr>
          <w:rFonts w:ascii="Times New Roman" w:hAnsi="Times New Roman" w:cs="Times New Roman"/>
          <w:sz w:val="24"/>
          <w:szCs w:val="24"/>
          <w:highlight w:val="yellow"/>
        </w:rPr>
        <w:t>ní</w:t>
      </w:r>
      <w:r w:rsidRPr="006D700C">
        <w:rPr>
          <w:rFonts w:ascii="Times New Roman" w:hAnsi="Times New Roman" w:cs="Times New Roman"/>
          <w:sz w:val="24"/>
          <w:szCs w:val="24"/>
        </w:rPr>
        <w:t xml:space="preserve"> svět a příčiny věcí, a to v kontinuitě, která je často chaotická a nikdy ne úplně lineární. Takovým způsobem vyvolává u čtenáře přesvědčení o složitosti věcí, o tom, že je těžké snažit se narychlo přešít dobu, že změny jsou pomalé, a o tom, jakou moc má čas.</w:t>
      </w:r>
    </w:p>
    <w:p w:rsidR="006D700C" w:rsidRPr="006D700C" w:rsidRDefault="006D700C" w:rsidP="006D70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D700C">
        <w:rPr>
          <w:rFonts w:ascii="Times New Roman" w:hAnsi="Times New Roman" w:cs="Times New Roman"/>
          <w:sz w:val="24"/>
          <w:szCs w:val="24"/>
        </w:rPr>
        <w:t>Skrytě tak přispívá k ukončení revoluce, která své působení rozšířila na celé století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700C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krok za krokem</w:t>
      </w:r>
      <w:r w:rsidRPr="006D700C">
        <w:rPr>
          <w:rFonts w:ascii="Times New Roman" w:hAnsi="Times New Roman" w:cs="Times New Roman"/>
          <w:sz w:val="24"/>
          <w:szCs w:val="24"/>
        </w:rPr>
        <w:t xml:space="preserve"> dává čtenářovi na vědomí, že uspořádání společnosti formou dohody je žádané a potřebné a že je nutno upustit od úmyslu změnit lidi, aniž by byla brána v úvahu jejich minulost. </w:t>
      </w:r>
    </w:p>
    <w:p w:rsidR="006D700C" w:rsidRPr="006D700C" w:rsidRDefault="006D700C" w:rsidP="006D70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D700C">
        <w:rPr>
          <w:rFonts w:ascii="Times New Roman" w:hAnsi="Times New Roman" w:cs="Times New Roman"/>
          <w:sz w:val="24"/>
          <w:szCs w:val="24"/>
        </w:rPr>
        <w:t xml:space="preserve">Mona </w:t>
      </w:r>
      <w:proofErr w:type="spellStart"/>
      <w:r w:rsidRPr="007A71CA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Pr="006D700C">
        <w:rPr>
          <w:rFonts w:ascii="Times New Roman" w:hAnsi="Times New Roman" w:cs="Times New Roman"/>
          <w:sz w:val="24"/>
          <w:szCs w:val="24"/>
        </w:rPr>
        <w:t>zouf</w:t>
      </w:r>
      <w:proofErr w:type="spellEnd"/>
      <w:r w:rsidRPr="006D700C">
        <w:rPr>
          <w:rFonts w:ascii="Times New Roman" w:hAnsi="Times New Roman" w:cs="Times New Roman"/>
          <w:sz w:val="24"/>
          <w:szCs w:val="24"/>
        </w:rPr>
        <w:t xml:space="preserve"> se v díle </w:t>
      </w:r>
      <w:r w:rsidRPr="006D700C">
        <w:rPr>
          <w:rFonts w:ascii="Times New Roman" w:hAnsi="Times New Roman" w:cs="Times New Roman"/>
          <w:i/>
          <w:sz w:val="24"/>
          <w:szCs w:val="24"/>
        </w:rPr>
        <w:t xml:space="preserve">Svědectví románu </w:t>
      </w:r>
      <w:r w:rsidRPr="006D700C">
        <w:rPr>
          <w:rFonts w:ascii="Times New Roman" w:hAnsi="Times New Roman" w:cs="Times New Roman"/>
          <w:sz w:val="24"/>
          <w:szCs w:val="24"/>
        </w:rPr>
        <w:t>zabývá překvapivým zjištěním. Obtížný kompromis mezi starým režimem a revolucí byl umožněn díky románu. Ten byl na jedné straně místem k pozorování boje, ve kterém se dostávají do střetu dvě koncepce světa v jedné společnost</w:t>
      </w:r>
      <w:r w:rsidRPr="007A71CA">
        <w:rPr>
          <w:rFonts w:ascii="Times New Roman" w:hAnsi="Times New Roman" w:cs="Times New Roman"/>
          <w:sz w:val="24"/>
          <w:szCs w:val="24"/>
          <w:highlight w:val="yellow"/>
        </w:rPr>
        <w:t>i</w:t>
      </w:r>
      <w:r w:rsidRPr="006D700C">
        <w:rPr>
          <w:rFonts w:ascii="Times New Roman" w:hAnsi="Times New Roman" w:cs="Times New Roman"/>
          <w:sz w:val="24"/>
          <w:szCs w:val="24"/>
        </w:rPr>
        <w:t xml:space="preserve"> a také aktérem smiřovacího procesu, který nakonec zabere</w:t>
      </w:r>
      <w:r w:rsidR="007A71CA">
        <w:rPr>
          <w:rStyle w:val="Odkaznavysvtlivky"/>
          <w:rFonts w:ascii="Times New Roman" w:hAnsi="Times New Roman" w:cs="Times New Roman"/>
          <w:sz w:val="24"/>
          <w:szCs w:val="24"/>
        </w:rPr>
        <w:endnoteReference w:id="3"/>
      </w:r>
      <w:r w:rsidRPr="006D700C">
        <w:rPr>
          <w:rFonts w:ascii="Times New Roman" w:hAnsi="Times New Roman" w:cs="Times New Roman"/>
          <w:sz w:val="24"/>
          <w:szCs w:val="24"/>
        </w:rPr>
        <w:t xml:space="preserve">, ale jenom do chvíle, kdy Dreyfusova aféra </w:t>
      </w:r>
      <w:r w:rsidRPr="007A71CA">
        <w:rPr>
          <w:rFonts w:ascii="Times New Roman" w:hAnsi="Times New Roman" w:cs="Times New Roman"/>
          <w:sz w:val="24"/>
          <w:szCs w:val="24"/>
          <w:highlight w:val="yellow"/>
        </w:rPr>
        <w:t>ne</w:t>
      </w:r>
      <w:r w:rsidRPr="006D700C">
        <w:rPr>
          <w:rFonts w:ascii="Times New Roman" w:hAnsi="Times New Roman" w:cs="Times New Roman"/>
          <w:sz w:val="24"/>
          <w:szCs w:val="24"/>
        </w:rPr>
        <w:t>odhalí jeho slabiny a neroztříští ho na marné kousky. Tato originální práce dokáže spojit líčení románových intrik, a tedy radost ze čtení, a</w:t>
      </w:r>
      <w:r w:rsidR="007A71CA">
        <w:rPr>
          <w:rStyle w:val="Odkaznavysvtlivky"/>
          <w:rFonts w:ascii="Times New Roman" w:hAnsi="Times New Roman" w:cs="Times New Roman"/>
          <w:sz w:val="24"/>
          <w:szCs w:val="24"/>
        </w:rPr>
        <w:endnoteReference w:id="4"/>
      </w:r>
      <w:r w:rsidRPr="006D700C">
        <w:rPr>
          <w:rFonts w:ascii="Times New Roman" w:hAnsi="Times New Roman" w:cs="Times New Roman"/>
          <w:sz w:val="24"/>
          <w:szCs w:val="24"/>
        </w:rPr>
        <w:t xml:space="preserve"> přesnost demonstrace </w:t>
      </w:r>
      <w:r w:rsidR="007A71CA">
        <w:rPr>
          <w:rStyle w:val="Odkaznavysvtlivky"/>
          <w:rFonts w:ascii="Times New Roman" w:hAnsi="Times New Roman" w:cs="Times New Roman"/>
          <w:sz w:val="24"/>
          <w:szCs w:val="24"/>
        </w:rPr>
        <w:endnoteReference w:id="5"/>
      </w:r>
      <w:r w:rsidRPr="006D700C">
        <w:rPr>
          <w:rFonts w:ascii="Times New Roman" w:hAnsi="Times New Roman" w:cs="Times New Roman"/>
          <w:sz w:val="24"/>
          <w:szCs w:val="24"/>
        </w:rPr>
        <w:t xml:space="preserve">a analýzy. </w:t>
      </w:r>
    </w:p>
    <w:p w:rsidR="006D700C" w:rsidRPr="006D700C" w:rsidRDefault="006D700C" w:rsidP="006D70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00C">
        <w:rPr>
          <w:rFonts w:ascii="Times New Roman" w:hAnsi="Times New Roman" w:cs="Times New Roman"/>
          <w:sz w:val="24"/>
          <w:szCs w:val="24"/>
        </w:rPr>
        <w:t xml:space="preserve">Na dílo zabývající se historií má </w:t>
      </w:r>
      <w:r w:rsidRPr="007A71CA">
        <w:rPr>
          <w:rFonts w:ascii="Times New Roman" w:hAnsi="Times New Roman" w:cs="Times New Roman"/>
          <w:sz w:val="24"/>
          <w:szCs w:val="24"/>
          <w:highlight w:val="yellow"/>
        </w:rPr>
        <w:t>zřídkavou</w:t>
      </w:r>
      <w:r w:rsidRPr="006D700C">
        <w:rPr>
          <w:rFonts w:ascii="Times New Roman" w:hAnsi="Times New Roman" w:cs="Times New Roman"/>
          <w:sz w:val="24"/>
          <w:szCs w:val="24"/>
        </w:rPr>
        <w:t xml:space="preserve"> formu, ale také neobvyklý výzkumný terén, kter</w:t>
      </w:r>
      <w:r>
        <w:rPr>
          <w:rFonts w:ascii="Times New Roman" w:hAnsi="Times New Roman" w:cs="Times New Roman"/>
          <w:sz w:val="24"/>
          <w:szCs w:val="24"/>
        </w:rPr>
        <w:t>ý je na hranici disciplin. Zkrátka</w:t>
      </w:r>
      <w:r w:rsidR="005248A5">
        <w:rPr>
          <w:rStyle w:val="Odkaznavysvtlivky"/>
          <w:rFonts w:ascii="Times New Roman" w:hAnsi="Times New Roman" w:cs="Times New Roman"/>
          <w:sz w:val="24"/>
          <w:szCs w:val="24"/>
        </w:rPr>
        <w:endnoteReference w:id="6"/>
      </w:r>
      <w:r w:rsidRPr="006D700C">
        <w:rPr>
          <w:rFonts w:ascii="Times New Roman" w:hAnsi="Times New Roman" w:cs="Times New Roman"/>
          <w:sz w:val="24"/>
          <w:szCs w:val="24"/>
        </w:rPr>
        <w:t xml:space="preserve">, dýchá potěšením, které měla autorka při jeho tvorbě. </w:t>
      </w:r>
    </w:p>
    <w:p w:rsidR="00E66BF3" w:rsidRDefault="00E66BF3"/>
    <w:sectPr w:rsidR="00E66BF3" w:rsidSect="00E66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1CA" w:rsidRDefault="007A71CA" w:rsidP="007A71CA">
      <w:pPr>
        <w:spacing w:after="0" w:line="240" w:lineRule="auto"/>
      </w:pPr>
      <w:r>
        <w:separator/>
      </w:r>
    </w:p>
  </w:endnote>
  <w:endnote w:type="continuationSeparator" w:id="0">
    <w:p w:rsidR="007A71CA" w:rsidRDefault="007A71CA" w:rsidP="007A71CA">
      <w:pPr>
        <w:spacing w:after="0" w:line="240" w:lineRule="auto"/>
      </w:pPr>
      <w:r>
        <w:continuationSeparator/>
      </w:r>
    </w:p>
  </w:endnote>
  <w:endnote w:id="1">
    <w:p w:rsidR="007A71CA" w:rsidRDefault="007A71CA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proofErr w:type="spellStart"/>
      <w:r>
        <w:t>Lépe:zpracovat</w:t>
      </w:r>
      <w:proofErr w:type="spellEnd"/>
      <w:r>
        <w:t>/uchopit…</w:t>
      </w:r>
    </w:p>
  </w:endnote>
  <w:endnote w:id="2">
    <w:p w:rsidR="007A71CA" w:rsidRDefault="007A71CA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proofErr w:type="gramStart"/>
      <w:r>
        <w:t>Neobratné,  z proudu</w:t>
      </w:r>
      <w:proofErr w:type="gramEnd"/>
      <w:r>
        <w:t xml:space="preserve"> času/opustit svou dobu apod.</w:t>
      </w:r>
    </w:p>
  </w:endnote>
  <w:endnote w:id="3">
    <w:p w:rsidR="007A71CA" w:rsidRDefault="007A71CA">
      <w:pPr>
        <w:pStyle w:val="Textvysvtlivek"/>
      </w:pPr>
      <w:r>
        <w:rPr>
          <w:rStyle w:val="Odkaznavysvtlivky"/>
        </w:rPr>
        <w:endnoteRef/>
      </w:r>
      <w:r>
        <w:t xml:space="preserve"> Lépe: proběhne</w:t>
      </w:r>
    </w:p>
  </w:endnote>
  <w:endnote w:id="4">
    <w:p w:rsidR="007A71CA" w:rsidRDefault="007A71CA">
      <w:pPr>
        <w:pStyle w:val="Textvysvtlivek"/>
      </w:pPr>
      <w:r>
        <w:rPr>
          <w:rStyle w:val="Odkaznavysvtlivky"/>
        </w:rPr>
        <w:endnoteRef/>
      </w:r>
      <w:r>
        <w:t xml:space="preserve"> Zde by bylo lépe: s…</w:t>
      </w:r>
    </w:p>
  </w:endnote>
  <w:endnote w:id="5">
    <w:p w:rsidR="007A71CA" w:rsidRDefault="007A71CA">
      <w:pPr>
        <w:pStyle w:val="Textvysvtlivek"/>
      </w:pPr>
      <w:r>
        <w:rPr>
          <w:rStyle w:val="Odkaznavysvtlivky"/>
        </w:rPr>
        <w:endnoteRef/>
      </w:r>
      <w:r>
        <w:t xml:space="preserve"> Lépe: výkladu</w:t>
      </w:r>
    </w:p>
  </w:endnote>
  <w:endnote w:id="6">
    <w:p w:rsidR="005248A5" w:rsidRDefault="005248A5">
      <w:pPr>
        <w:pStyle w:val="Textvysvtlivek"/>
      </w:pPr>
      <w:r>
        <w:rPr>
          <w:rStyle w:val="Odkaznavysvtlivky"/>
        </w:rPr>
        <w:endnoteRef/>
      </w:r>
      <w:r>
        <w:t xml:space="preserve"> To by implikovalo souvislost, zde to je spíše: a navíc/ k tomu ještě/ </w:t>
      </w:r>
      <w:r>
        <w:t>nádavkem…</w:t>
      </w: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1CA" w:rsidRDefault="007A71CA" w:rsidP="007A71CA">
      <w:pPr>
        <w:spacing w:after="0" w:line="240" w:lineRule="auto"/>
      </w:pPr>
      <w:r>
        <w:separator/>
      </w:r>
    </w:p>
  </w:footnote>
  <w:footnote w:type="continuationSeparator" w:id="0">
    <w:p w:rsidR="007A71CA" w:rsidRDefault="007A71CA" w:rsidP="007A7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66E8"/>
    <w:multiLevelType w:val="hybridMultilevel"/>
    <w:tmpl w:val="4D02AB62"/>
    <w:lvl w:ilvl="0" w:tplc="69BE20F8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5B616215"/>
    <w:multiLevelType w:val="hybridMultilevel"/>
    <w:tmpl w:val="47026C00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0C"/>
    <w:rsid w:val="0039718E"/>
    <w:rsid w:val="005248A5"/>
    <w:rsid w:val="006D700C"/>
    <w:rsid w:val="007A71CA"/>
    <w:rsid w:val="00E66BF3"/>
    <w:rsid w:val="00EB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700C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A71C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A71CA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A71CA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A71C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A71C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A71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700C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A71C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A71CA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A71CA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A71C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A71C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A71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7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BB62D-7859-4857-AA88-4BA51C69E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Pavla Doležalová</cp:lastModifiedBy>
  <cp:revision>3</cp:revision>
  <dcterms:created xsi:type="dcterms:W3CDTF">2014-12-03T07:34:00Z</dcterms:created>
  <dcterms:modified xsi:type="dcterms:W3CDTF">2014-12-03T07:53:00Z</dcterms:modified>
</cp:coreProperties>
</file>