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A2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861A2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Jana Vojtová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>Usiluje tak o to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aby nad sebou převzala kontrolu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, ale zbytečně. Emoce, které jí </w:t>
      </w:r>
      <w:commentRangeStart w:id="0"/>
      <w:r w:rsidRPr="005B4489">
        <w:rPr>
          <w:rFonts w:ascii="Times New Roman" w:hAnsi="Times New Roman" w:cs="Times New Roman"/>
          <w:sz w:val="24"/>
          <w:szCs w:val="24"/>
          <w:lang w:val="cs-CZ"/>
        </w:rPr>
        <w:t>zavalují</w:t>
      </w:r>
      <w:commentRangeEnd w:id="0"/>
      <w:r>
        <w:rPr>
          <w:rStyle w:val="CommentReference"/>
        </w:rPr>
        <w:commentReference w:id="0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kvůli panu Nemour</w:t>
      </w:r>
      <w:r w:rsidRPr="00BE0D58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sovi,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nebo při pouhé vzpomínce na jeho jméno jsou pro ni prohrou její vlastní vůle. Svoji slabost projeví jakoby sobě navzdory a bez své </w:t>
      </w:r>
      <w:r w:rsidRPr="00BE0D58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úmyslné účasti,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takto se dopustí i činů, které jí budou závazkem. Prozíravost, kterou obyčejně projevuje, jí není vůbec nápomocná. 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Madame de Chartres si této náklonnosti všimne, ale smrtelně onemocní, a zavolá svoji dceru k loži. „Stojíte krok od propasti,“ řekla jí.  A poté co jí připomněla, za co všechno vděčí svému muži a co dluží </w:t>
      </w:r>
      <w:commentRangeStart w:id="1"/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jí, </w:t>
      </w:r>
      <w:commentRangeEnd w:id="1"/>
      <w:r>
        <w:rPr>
          <w:rStyle w:val="CommentReference"/>
        </w:rPr>
        <w:commentReference w:id="1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přenechala své dceři nad sebou zodpovědnost a možnost za </w:t>
      </w:r>
      <w:r w:rsidRPr="00726D97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ní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dělat rozhodnutí. Náhle nadřazenost v ní ustoupí ve </w:t>
      </w:r>
      <w:commentRangeStart w:id="2"/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prospěch křehkost </w:t>
      </w:r>
      <w:commentRangeEnd w:id="2"/>
      <w:r>
        <w:rPr>
          <w:rStyle w:val="CommentReference"/>
        </w:rPr>
        <w:commentReference w:id="2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>dcery, a odevzdá jí do rukou svůj posmrtný život. „Jestli by snad existovaly nějaké jiné důvody kromě vaší povinnosti a ctnosti, které by vás donuti</w:t>
      </w:r>
      <w:commentRangeStart w:id="3"/>
      <w:r w:rsidRPr="005B4489">
        <w:rPr>
          <w:rFonts w:ascii="Times New Roman" w:hAnsi="Times New Roman" w:cs="Times New Roman"/>
          <w:sz w:val="24"/>
          <w:szCs w:val="24"/>
          <w:lang w:val="cs-CZ"/>
        </w:rPr>
        <w:t>li</w:t>
      </w:r>
      <w:commentRangeEnd w:id="3"/>
      <w:r>
        <w:rPr>
          <w:rStyle w:val="CommentReference"/>
        </w:rPr>
        <w:commentReference w:id="3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udělat to, co si přeji, řekla bych vám, že kdyby snad něco mohlo zhatit </w:t>
      </w:r>
      <w:commentRangeStart w:id="4"/>
      <w:r w:rsidRPr="005B4489">
        <w:rPr>
          <w:rFonts w:ascii="Times New Roman" w:hAnsi="Times New Roman" w:cs="Times New Roman"/>
          <w:sz w:val="24"/>
          <w:szCs w:val="24"/>
          <w:lang w:val="cs-CZ"/>
        </w:rPr>
        <w:t>vaše</w:t>
      </w:r>
      <w:commentRangeEnd w:id="4"/>
      <w:r>
        <w:rPr>
          <w:rStyle w:val="CommentReference"/>
        </w:rPr>
        <w:commentReference w:id="4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štěstí, v což při odchodu z toho světa, doufám, tak by to bylo právě to, že bych vás viděla padnout jako ostatní ženy.“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Toto jsou poslední slova Madame de Chartres. Madame de Clèves její slova </w:t>
      </w:r>
      <w:commentRangeStart w:id="5"/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pobouří. </w:t>
      </w:r>
      <w:commentRangeEnd w:id="5"/>
      <w:r>
        <w:rPr>
          <w:rStyle w:val="CommentReference"/>
        </w:rPr>
        <w:commentReference w:id="5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>Nemusí věřit v posmrtný život, aby se cítila být do něčeho nucena nebožčinou vůlí. Jasně a se zármutkem vidí, že je stále pokořována svými city a rozhodne se k neobvyklému řešení.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br/>
        <w:t>Svému muži prozradí své tajemství, důvěrně se mu svěří, že je zamilovaná do jiného.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>„Je prav</w:t>
      </w:r>
      <w:r w:rsidRPr="00DD2DEE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dou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, že mám důvody proč se vzdálit od dvora a že se chci vyhnout nebezpečí, které se nevyhnulo některým mého věku. Nikdy jsem neprojevila jediný náznak slabosti a nebojím se, že bych nějakou jevila, kdybyste mi dal tu svobodu a já bych se vzdálila od dvora, nebo kdyby mi Madame de Chartres stále mohla pomoci a ukázat mi kudy se dát. Ať už je cesta, kterou si </w:t>
      </w:r>
      <w:commentRangeStart w:id="6"/>
      <w:r w:rsidRPr="005B4489">
        <w:rPr>
          <w:rFonts w:ascii="Times New Roman" w:hAnsi="Times New Roman" w:cs="Times New Roman"/>
          <w:sz w:val="24"/>
          <w:szCs w:val="24"/>
          <w:lang w:val="cs-CZ"/>
        </w:rPr>
        <w:t>vybírám</w:t>
      </w:r>
      <w:commentRangeEnd w:id="6"/>
      <w:r>
        <w:rPr>
          <w:rStyle w:val="CommentReference"/>
        </w:rPr>
        <w:commentReference w:id="6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jakkoli nebezpečná, volím si ji radostně a stále cítím, že jsem hodna toho býti vaše. Jestli chovám city, které se vám protiví, žádám vás tisíckrát o prominutí, alespoň se vám nikdy nezprotivím činy. Myslete na to, že pro to co dělám, je zapotřebí chovat k manželovi to největší přátelství a uznání jaké kdo kdy měl. Veďte mě, mějte se mnou slitování, a jestli můžete, nadále mě milujte.“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>Z této scény na konci románu všichni žasli, ba dokonce vyvolala skandál. Rozpředla diskuze ve společenských salonech. Politický a literární měsíčník Mercure Galant vyhlásil velkou anketu, určitý druh sondy, jaký mají lidé na tuto věc názor, která byla poté rozvláčně sepsána ředitelem Donneau de Visém: „Ptám se, jestli ctnostná žena, která chová ke svému dokonale úctyhodnému muži úctu</w:t>
      </w:r>
      <w:r w:rsidRPr="00103B19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,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a která se nenechá přemoci obrovskou vášní k milenci, kterou se v sobě snaží všemožně udusit; ptám se, já </w:t>
      </w:r>
      <w:r w:rsidRPr="00103B19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osobně,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jestli tato žena, která se chce uchýlit do míst, kde by byla zcela mimo dohled onoho milence o kterém ví, že ji miluje aniž by věděl, že ona miluje jeho, a nemůže nutit svého muže aby svolil tomuto odchodu aniž by mu odhalila, co k milenci cítí, k tomu milenci, kterému se snaží utéci, se raději se svou vášní svěří svému muži než aby ji</w:t>
      </w:r>
      <w:commentRangeStart w:id="7"/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udusila </w:t>
      </w:r>
      <w:commentRangeEnd w:id="7"/>
      <w:r>
        <w:rPr>
          <w:rStyle w:val="CommentReference"/>
        </w:rPr>
        <w:commentReference w:id="7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ve vlastní </w:t>
      </w:r>
      <w:commentRangeStart w:id="8"/>
      <w:r w:rsidRPr="005B4489">
        <w:rPr>
          <w:rFonts w:ascii="Times New Roman" w:hAnsi="Times New Roman" w:cs="Times New Roman"/>
          <w:sz w:val="24"/>
          <w:szCs w:val="24"/>
          <w:lang w:val="cs-CZ"/>
        </w:rPr>
        <w:t>režií</w:t>
      </w:r>
      <w:commentRangeEnd w:id="8"/>
      <w:r>
        <w:rPr>
          <w:rStyle w:val="CommentReference"/>
        </w:rPr>
        <w:commentReference w:id="8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bojů, které bude nucena neustále svádět díky situacím, kdy bude příležitostně milence potkávat, a od kterého si nemůže držet odstup jinak než tím, že manželovi sdělí ono tajemství.“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Publikum Mercura tento nezvyklý styl plný otázek kazuistiky neodrazuje, naopak. Odpovědi se pod pseudonymy, které jsou stejně tak rozmanité jak šarmantní – Nadpozemský Allobroge, Pastýř od řek de la Juine,  Zeměměřic z Guyenne-, jenom množí. Zeměměřic z Guyenne kterým je podle všeho Fontenelle, se pro knihu a její spornou scénu nadchnul. Většina čtenářů se však </w:t>
      </w:r>
      <w:r w:rsidRPr="0023466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přiklání k nespokojenosti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. Podle nich bylo přiznání </w:t>
      </w:r>
      <w:r w:rsidRPr="00234663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princezny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de Clèves nevhodné a zhoubné, protože zhatilo rodinné štěstí. Podle vyjádření Bussy-Rabutin toto výstřední přiznání porušuje pravidla slušnosti a je nepravděpodobné. Nemělo a nemohlo k němu dojít. Člověk by se takto nezachoval. </w:t>
      </w:r>
      <w:r w:rsidRPr="00485479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Insensible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de Beauvais, který podle všeho jednohlasně předává názor svých přátel, potvrzuje, že žena se musí „ nekonečně přemáhat a dokonce ve svých bojích raději umřít“ spíš než aby zklamala svého chotě. </w:t>
      </w: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4489">
        <w:rPr>
          <w:rFonts w:ascii="Times New Roman" w:hAnsi="Times New Roman" w:cs="Times New Roman"/>
          <w:sz w:val="24"/>
          <w:szCs w:val="24"/>
          <w:lang w:val="cs-CZ"/>
        </w:rPr>
        <w:t>Propast, která je mezi těmito rozhořčenými úvahami</w:t>
      </w:r>
      <w:commentRangeStart w:id="9"/>
      <w:r w:rsidRPr="005B4489">
        <w:rPr>
          <w:rFonts w:ascii="Times New Roman" w:hAnsi="Times New Roman" w:cs="Times New Roman"/>
          <w:sz w:val="24"/>
          <w:szCs w:val="24"/>
          <w:lang w:val="cs-CZ"/>
        </w:rPr>
        <w:t>, nás rozděluje</w:t>
      </w:r>
      <w:commentRangeEnd w:id="9"/>
      <w:r>
        <w:rPr>
          <w:rStyle w:val="CommentReference"/>
        </w:rPr>
        <w:commentReference w:id="9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. Svrchovanou hodnotou už není klid, ale štěstí. </w:t>
      </w:r>
      <w:commentRangeStart w:id="10"/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Podle </w:t>
      </w:r>
      <w:commentRangeEnd w:id="10"/>
      <w:r>
        <w:rPr>
          <w:rStyle w:val="CommentReference"/>
        </w:rPr>
        <w:commentReference w:id="10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Rousseaua byla pravidla slušného chování sesazena upřímností. Pokrok, který v rovnosti podmínek pro pohlaví panuje, způsobuje, že manžel už ženě nevládne. Konečně, byli jsme vychování velkou literaturou, </w:t>
      </w:r>
      <w:commentRangeStart w:id="11"/>
      <w:r w:rsidRPr="005B4489">
        <w:rPr>
          <w:rFonts w:ascii="Times New Roman" w:hAnsi="Times New Roman" w:cs="Times New Roman"/>
          <w:sz w:val="24"/>
          <w:szCs w:val="24"/>
          <w:lang w:val="cs-CZ"/>
        </w:rPr>
        <w:t>hlavně</w:t>
      </w:r>
      <w:commentRangeEnd w:id="11"/>
      <w:r>
        <w:rPr>
          <w:rStyle w:val="CommentReference"/>
        </w:rPr>
        <w:commentReference w:id="11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Kněžnou de Clèves</w:t>
      </w:r>
      <w:commentRangeStart w:id="12"/>
      <w:r w:rsidRPr="005B4489">
        <w:rPr>
          <w:rFonts w:ascii="Times New Roman" w:hAnsi="Times New Roman" w:cs="Times New Roman"/>
          <w:sz w:val="24"/>
          <w:szCs w:val="24"/>
          <w:lang w:val="cs-CZ"/>
        </w:rPr>
        <w:t>. Je na zvážení</w:t>
      </w:r>
      <w:commentRangeEnd w:id="12"/>
      <w:r>
        <w:rPr>
          <w:rStyle w:val="CommentReference"/>
        </w:rPr>
        <w:commentReference w:id="12"/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, zda je pravděpodobné, aby jeden text natolik osvítil otázku spornosti v lidském životě. Madame de Cleves svým přiznáním nechce </w:t>
      </w:r>
      <w:r w:rsidRPr="00485479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roztrhnout</w:t>
      </w:r>
      <w:r w:rsidRPr="005B4489">
        <w:rPr>
          <w:rFonts w:ascii="Times New Roman" w:hAnsi="Times New Roman" w:cs="Times New Roman"/>
          <w:sz w:val="24"/>
          <w:szCs w:val="24"/>
          <w:lang w:val="cs-CZ"/>
        </w:rPr>
        <w:t xml:space="preserve"> pouto se svým manželem, ale naopak, jej posílit.</w:t>
      </w:r>
    </w:p>
    <w:p w:rsidR="009861A2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861A2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861A2" w:rsidRPr="005B4489" w:rsidRDefault="009861A2" w:rsidP="005B44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nepřesné pochopení smyslu P2, P3, P8/9, P10 a P13</w:t>
      </w:r>
    </w:p>
    <w:sectPr w:rsidR="009861A2" w:rsidRPr="005B4489" w:rsidSect="0051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1-24T13:37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lépe : zaplavují</w:t>
      </w:r>
    </w:p>
  </w:comment>
  <w:comment w:id="1" w:author="Pavla" w:date="2014-11-24T13:38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sama asobě</w:t>
      </w:r>
    </w:p>
  </w:comment>
  <w:comment w:id="2" w:author="Pavla" w:date="2014-11-24T13:38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3" w:author="Pavla" w:date="2014-11-24T13:39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!!</w:t>
      </w:r>
    </w:p>
  </w:comment>
  <w:comment w:id="4" w:author="Pavla" w:date="2014-11-24T13:39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moje</w:t>
      </w:r>
    </w:p>
  </w:comment>
  <w:comment w:id="5" w:author="Pavla" w:date="2014-11-24T13:39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to ne, leda « rozbouří její nitro »</w:t>
      </w:r>
    </w:p>
  </w:comment>
  <w:comment w:id="6" w:author="Pavla" w:date="2014-11-24T13:42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čárka, i výše u vedl. věty, i dále</w:t>
      </w:r>
    </w:p>
  </w:comment>
  <w:comment w:id="7" w:author="Pavla" w:date="2014-11-24T13:44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zamlčela</w:t>
      </w:r>
    </w:p>
  </w:comment>
  <w:comment w:id="8" w:author="Pavla" w:date="2014-11-24T13:44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?  za cenu</w:t>
      </w:r>
    </w:p>
  </w:comment>
  <w:comment w:id="9" w:author="Pavla" w:date="2014-11-24T13:46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ne, Od těchto...úvah   nás dělí...</w:t>
      </w:r>
    </w:p>
  </w:comment>
  <w:comment w:id="10" w:author="Pavla" w:date="2014-11-24T13:46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Od</w:t>
      </w:r>
    </w:p>
  </w:comment>
  <w:comment w:id="11" w:author="Pavla" w:date="2014-11-24T13:46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>jmenovitě/ konkrétně</w:t>
      </w:r>
    </w:p>
  </w:comment>
  <w:comment w:id="12" w:author="Pavla" w:date="2014-11-24T13:47:00Z" w:initials="P">
    <w:p w:rsidR="009861A2" w:rsidRDefault="009861A2">
      <w:pPr>
        <w:pStyle w:val="CommentText"/>
      </w:pPr>
      <w:r>
        <w:rPr>
          <w:rStyle w:val="CommentReference"/>
        </w:rPr>
        <w:annotationRef/>
      </w:r>
      <w:r>
        <w:t xml:space="preserve"> k tomu, abychom posuzovali věrohodnost textu podle....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4E2"/>
    <w:rsid w:val="00050004"/>
    <w:rsid w:val="00052EDF"/>
    <w:rsid w:val="000617DA"/>
    <w:rsid w:val="00103B19"/>
    <w:rsid w:val="0011751E"/>
    <w:rsid w:val="0014477F"/>
    <w:rsid w:val="00155838"/>
    <w:rsid w:val="001855F9"/>
    <w:rsid w:val="00194BC2"/>
    <w:rsid w:val="001B2D1D"/>
    <w:rsid w:val="001D492B"/>
    <w:rsid w:val="001E74E2"/>
    <w:rsid w:val="00234663"/>
    <w:rsid w:val="00315061"/>
    <w:rsid w:val="003253ED"/>
    <w:rsid w:val="003E0885"/>
    <w:rsid w:val="00455B67"/>
    <w:rsid w:val="00485479"/>
    <w:rsid w:val="004B2C10"/>
    <w:rsid w:val="004B5C1A"/>
    <w:rsid w:val="004C0FBF"/>
    <w:rsid w:val="004F53B7"/>
    <w:rsid w:val="00517B1A"/>
    <w:rsid w:val="00574551"/>
    <w:rsid w:val="005B4489"/>
    <w:rsid w:val="00606D1C"/>
    <w:rsid w:val="0066492E"/>
    <w:rsid w:val="0068518B"/>
    <w:rsid w:val="006E741A"/>
    <w:rsid w:val="007122CB"/>
    <w:rsid w:val="00726D97"/>
    <w:rsid w:val="0080442F"/>
    <w:rsid w:val="008302B2"/>
    <w:rsid w:val="008656AF"/>
    <w:rsid w:val="00890C51"/>
    <w:rsid w:val="008F6C36"/>
    <w:rsid w:val="00926003"/>
    <w:rsid w:val="00957120"/>
    <w:rsid w:val="009601D8"/>
    <w:rsid w:val="009861A2"/>
    <w:rsid w:val="009A1366"/>
    <w:rsid w:val="00A0256B"/>
    <w:rsid w:val="00A433FE"/>
    <w:rsid w:val="00AA5C2C"/>
    <w:rsid w:val="00AF5C0D"/>
    <w:rsid w:val="00B22ABF"/>
    <w:rsid w:val="00B432ED"/>
    <w:rsid w:val="00B5329C"/>
    <w:rsid w:val="00B7251D"/>
    <w:rsid w:val="00BE0D58"/>
    <w:rsid w:val="00C23767"/>
    <w:rsid w:val="00C34140"/>
    <w:rsid w:val="00C95062"/>
    <w:rsid w:val="00CB0EC9"/>
    <w:rsid w:val="00CE2D2A"/>
    <w:rsid w:val="00CF6A84"/>
    <w:rsid w:val="00D066B8"/>
    <w:rsid w:val="00D96F12"/>
    <w:rsid w:val="00DD2DEE"/>
    <w:rsid w:val="00EC049A"/>
    <w:rsid w:val="00EC2B00"/>
    <w:rsid w:val="00F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1A"/>
    <w:pPr>
      <w:spacing w:after="200" w:line="276" w:lineRule="auto"/>
    </w:pPr>
    <w:rPr>
      <w:rFonts w:cs="Calibri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492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92E"/>
    <w:rPr>
      <w:rFonts w:ascii="Cambria" w:hAnsi="Cambria" w:cs="Cambria"/>
      <w:b/>
      <w:bCs/>
      <w:color w:val="365F91"/>
      <w:sz w:val="28"/>
      <w:szCs w:val="28"/>
      <w:lang w:val="fr-FR"/>
    </w:rPr>
  </w:style>
  <w:style w:type="character" w:styleId="CommentReference">
    <w:name w:val="annotation reference"/>
    <w:basedOn w:val="DefaultParagraphFont"/>
    <w:uiPriority w:val="99"/>
    <w:semiHidden/>
    <w:rsid w:val="00BE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0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FF4"/>
    <w:rPr>
      <w:rFonts w:cs="Calibr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E0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F4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683</Words>
  <Characters>4030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Vojtová</dc:title>
  <dc:subject/>
  <dc:creator>o</dc:creator>
  <cp:keywords/>
  <dc:description/>
  <cp:lastModifiedBy>Pavla</cp:lastModifiedBy>
  <cp:revision>11</cp:revision>
  <dcterms:created xsi:type="dcterms:W3CDTF">2014-11-21T07:16:00Z</dcterms:created>
  <dcterms:modified xsi:type="dcterms:W3CDTF">2014-11-24T12:49:00Z</dcterms:modified>
</cp:coreProperties>
</file>