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06" w:rsidRDefault="00D33A06" w:rsidP="00A51A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Snaží se tedy opět nad sebou převzít kontrolu. Zbytečně/Marně.  Pocity, které ji při pohledu na </w:t>
      </w:r>
      <w:commentRangeStart w:id="0"/>
      <w:r>
        <w:rPr>
          <w:rFonts w:ascii="Times New Roman" w:hAnsi="Times New Roman" w:cs="Times New Roman"/>
          <w:sz w:val="24"/>
          <w:szCs w:val="24"/>
        </w:rPr>
        <w:t>kníže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de Nemours nebo jen při pouhé zmínce jeho jména zaplavují, jsou takovými neúspěchy/porážkami její vůle. Vždy se proti své vůli a téměř neúmyslně prozradí a chová se tak, že na sebe upozorní. Ani jasnozřivost, kterou projevuje, jí nijak nepomáhá/není žádnou pomocí/podporou. </w:t>
      </w:r>
    </w:p>
    <w:p w:rsidR="00D33A06" w:rsidRDefault="00D33A06" w:rsidP="00E53063">
      <w:pPr>
        <w:jc w:val="both"/>
        <w:rPr>
          <w:rStyle w:val="lexfulent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Její matka, Madame de Chartres, si všímá této náklonnosti, ale smrtelně onemocní. Proto si </w:t>
      </w:r>
      <w:r w:rsidRPr="00C61935">
        <w:rPr>
          <w:rFonts w:ascii="Times New Roman" w:hAnsi="Times New Roman" w:cs="Times New Roman"/>
          <w:sz w:val="24"/>
          <w:szCs w:val="24"/>
        </w:rPr>
        <w:t xml:space="preserve">nechává svou dceru přivolat k lůžku. „Jste na hraně propasti“, </w:t>
      </w:r>
      <w:commentRangeStart w:id="1"/>
      <w:r w:rsidRPr="00C61935">
        <w:rPr>
          <w:rFonts w:ascii="Times New Roman" w:hAnsi="Times New Roman" w:cs="Times New Roman"/>
          <w:sz w:val="24"/>
          <w:szCs w:val="24"/>
        </w:rPr>
        <w:t>povídá</w:t>
      </w:r>
      <w:commentRangeEnd w:id="1"/>
      <w:r>
        <w:rPr>
          <w:rStyle w:val="CommentReference"/>
        </w:rPr>
        <w:commentReference w:id="1"/>
      </w:r>
      <w:r w:rsidRPr="00C61935">
        <w:rPr>
          <w:rFonts w:ascii="Times New Roman" w:hAnsi="Times New Roman" w:cs="Times New Roman"/>
          <w:sz w:val="24"/>
          <w:szCs w:val="24"/>
        </w:rPr>
        <w:t>/říká jí. A poté, co jí připomněla, jaké povinnosti má ke svému muži a k</w:t>
      </w:r>
      <w:commentRangeStart w:id="2"/>
      <w:r w:rsidRPr="00C61935">
        <w:rPr>
          <w:rFonts w:ascii="Times New Roman" w:hAnsi="Times New Roman" w:cs="Times New Roman"/>
          <w:sz w:val="24"/>
          <w:szCs w:val="24"/>
        </w:rPr>
        <w:t xml:space="preserve"> ní </w:t>
      </w:r>
      <w:commentRangeEnd w:id="2"/>
      <w:r>
        <w:rPr>
          <w:rStyle w:val="CommentReference"/>
        </w:rPr>
        <w:commentReference w:id="2"/>
      </w:r>
      <w:r w:rsidRPr="00C61935">
        <w:rPr>
          <w:rFonts w:ascii="Times New Roman" w:hAnsi="Times New Roman" w:cs="Times New Roman"/>
          <w:sz w:val="24"/>
          <w:szCs w:val="24"/>
        </w:rPr>
        <w:t>samotné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1935">
        <w:rPr>
          <w:rFonts w:ascii="Times New Roman" w:hAnsi="Times New Roman" w:cs="Times New Roman"/>
          <w:sz w:val="24"/>
          <w:szCs w:val="24"/>
        </w:rPr>
        <w:t xml:space="preserve"> uchýlila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61935">
        <w:rPr>
          <w:rFonts w:ascii="Times New Roman" w:hAnsi="Times New Roman" w:cs="Times New Roman"/>
          <w:sz w:val="24"/>
          <w:szCs w:val="24"/>
        </w:rPr>
        <w:t xml:space="preserve">k závislosti na své vlastní dceři, k její zodpovědnosti/a věřila v její zodpovědnost. Najednou vážnost v ní převáží </w:t>
      </w:r>
      <w:commentRangeStart w:id="3"/>
      <w:r w:rsidRPr="00C61935">
        <w:rPr>
          <w:rFonts w:ascii="Times New Roman" w:hAnsi="Times New Roman" w:cs="Times New Roman"/>
          <w:sz w:val="24"/>
          <w:szCs w:val="24"/>
        </w:rPr>
        <w:t>pomíjiost</w:t>
      </w:r>
      <w:commentRangeEnd w:id="3"/>
      <w:r>
        <w:rPr>
          <w:rStyle w:val="CommentReference"/>
        </w:rPr>
        <w:commentReference w:id="3"/>
      </w:r>
      <w:r w:rsidRPr="00C61935">
        <w:rPr>
          <w:rFonts w:ascii="Times New Roman" w:hAnsi="Times New Roman" w:cs="Times New Roman"/>
          <w:sz w:val="24"/>
          <w:szCs w:val="24"/>
        </w:rPr>
        <w:t xml:space="preserve">/něžnost/křehkost a rozhodne se odevzdat svůj </w:t>
      </w:r>
      <w:r>
        <w:rPr>
          <w:rFonts w:ascii="Times New Roman" w:hAnsi="Times New Roman" w:cs="Times New Roman"/>
          <w:sz w:val="24"/>
          <w:szCs w:val="24"/>
        </w:rPr>
        <w:t>věčný život do rukou princezny</w:t>
      </w:r>
      <w:r w:rsidRPr="00C61935">
        <w:rPr>
          <w:rFonts w:ascii="Times New Roman" w:hAnsi="Times New Roman" w:cs="Times New Roman"/>
          <w:sz w:val="24"/>
          <w:szCs w:val="24"/>
        </w:rPr>
        <w:t xml:space="preserve"> Cl</w:t>
      </w:r>
      <w:r w:rsidRPr="00C61935">
        <w:rPr>
          <w:rStyle w:val="lexfulentr"/>
          <w:rFonts w:ascii="Times New Roman" w:hAnsi="Times New Roman" w:cs="Times New Roman"/>
          <w:sz w:val="24"/>
          <w:szCs w:val="24"/>
        </w:rPr>
        <w:t>èvské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/de </w:t>
      </w:r>
      <w:r w:rsidRPr="00C61935">
        <w:rPr>
          <w:rFonts w:ascii="Times New Roman" w:hAnsi="Times New Roman" w:cs="Times New Roman"/>
          <w:sz w:val="24"/>
          <w:szCs w:val="24"/>
        </w:rPr>
        <w:t>Cl</w:t>
      </w:r>
      <w:r w:rsidRPr="00C61935">
        <w:rPr>
          <w:rStyle w:val="lexfulentr"/>
          <w:rFonts w:ascii="Times New Roman" w:hAnsi="Times New Roman" w:cs="Times New Roman"/>
          <w:sz w:val="24"/>
          <w:szCs w:val="24"/>
        </w:rPr>
        <w:t>èv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es: „Pokud by vás k tomu, co si přeji, mohly nutit jiné důvody než (je) ctnost a povinnost/úkol, pravím vám, jestli něco může zničit štěstí, ve které věřím, (teď) když opouštím tento svět, je to právě vidět vás </w:t>
      </w:r>
      <w:commentRangeStart w:id="4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padnout/selhat </w:t>
      </w:r>
      <w:commentRangeEnd w:id="4"/>
      <w:r>
        <w:rPr>
          <w:rStyle w:val="CommentReference"/>
        </w:rPr>
        <w:commentReference w:id="4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jako ostatní ženy.“ Taková jsou poslední slova Madame de Chartres. Madame de </w:t>
      </w:r>
      <w:r w:rsidRPr="00C61935">
        <w:rPr>
          <w:rFonts w:ascii="Times New Roman" w:hAnsi="Times New Roman" w:cs="Times New Roman"/>
          <w:sz w:val="24"/>
          <w:szCs w:val="24"/>
        </w:rPr>
        <w:t>Cl</w:t>
      </w:r>
      <w:r w:rsidRPr="00C61935">
        <w:rPr>
          <w:rStyle w:val="lexfulentr"/>
          <w:rFonts w:ascii="Times New Roman" w:hAnsi="Times New Roman" w:cs="Times New Roman"/>
          <w:sz w:val="24"/>
          <w:szCs w:val="24"/>
        </w:rPr>
        <w:t>èv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es je těmito slovy rozrušená. Nemusí zrovna věřit v posmrtný život, aby se cítila zavázána zesnulé/nebožce, a jelikož se zarmoucenou/smutnou prozíravostí vidí, že nad ní stále vítězí a převládá její náklonnost, učiní neobvyklé rozhodnutí. </w:t>
      </w:r>
    </w:p>
    <w:p w:rsidR="00D33A06" w:rsidRDefault="00D33A06" w:rsidP="00E53063">
      <w:pPr>
        <w:jc w:val="both"/>
        <w:rPr>
          <w:rStyle w:val="lexfulentr"/>
          <w:rFonts w:ascii="Times New Roman" w:hAnsi="Times New Roman" w:cs="Times New Roman"/>
          <w:sz w:val="24"/>
          <w:szCs w:val="24"/>
        </w:rPr>
      </w:pPr>
      <w:r>
        <w:rPr>
          <w:rStyle w:val="lexfulentr"/>
          <w:rFonts w:ascii="Times New Roman" w:hAnsi="Times New Roman" w:cs="Times New Roman"/>
          <w:sz w:val="24"/>
          <w:szCs w:val="24"/>
        </w:rPr>
        <w:tab/>
        <w:t xml:space="preserve">Vzdává se, spoléhá se na svého manžela a svěřuje se mu, že je zamilovaná do/miluje jiného: „Je pravda, že mám důvody k odchodu od dvora a že se chci vyhnout nebezpečím, které s sebou občas </w:t>
      </w:r>
      <w:commentRangeStart w:id="5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přinášejí </w:t>
      </w:r>
      <w:commentRangeEnd w:id="5"/>
      <w:r>
        <w:rPr>
          <w:rStyle w:val="CommentReference"/>
        </w:rPr>
        <w:commentReference w:id="5"/>
      </w:r>
      <w:r>
        <w:rPr>
          <w:rStyle w:val="lexfulentr"/>
          <w:rFonts w:ascii="Times New Roman" w:hAnsi="Times New Roman" w:cs="Times New Roman"/>
          <w:sz w:val="24"/>
          <w:szCs w:val="24"/>
        </w:rPr>
        <w:t>osoby mého věku. Nikdy jsem neprojevila sebemenší známku slabosti a nebála bych se ji ukázat/ji nechat vyvstat, pokud byste mi dovolil odejít ze dvora nebo pokud bych ještě měla Madame de Chartr</w:t>
      </w:r>
      <w:r w:rsidRPr="009713C4">
        <w:rPr>
          <w:rStyle w:val="lexfulentr"/>
          <w:rFonts w:ascii="Times New Roman" w:hAnsi="Times New Roman" w:cs="Times New Roman"/>
          <w:sz w:val="24"/>
          <w:szCs w:val="24"/>
          <w:highlight w:val="yellow"/>
        </w:rPr>
        <w:t>e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, která by mi pomohla a vedla mě. Ať bude mé rozhodnutí jakkoliv nebezpečné, činím tak s radostí, abych vás zůstala hodna. Moc se omlouvám a žádám vás o prominutí, pokud se vám mé city protiví, přinejmenším se vám už nebudu protivit svými činy. Myslete na to, že učinit, co činím já, vyžaduje více laskavosti a úcty k manželovi, než bylo třeba kdy předtím; veďte mne, smilujte se nade mnou a stále mne milujte, můžete-li/pokud můžete.“. Tato scéna při uvedení románu na trh každého ohromila. Dokonce způsobila skandál. Hádalo se v salonech. Periodikum </w:t>
      </w:r>
      <w:r w:rsidRPr="000D1943">
        <w:rPr>
          <w:rStyle w:val="lexfulentr"/>
          <w:rFonts w:ascii="Times New Roman" w:hAnsi="Times New Roman" w:cs="Times New Roman"/>
          <w:i/>
          <w:iCs/>
          <w:sz w:val="24"/>
          <w:szCs w:val="24"/>
        </w:rPr>
        <w:t>Mercure Galant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 vydalo velkou anketu, jakýsi druh průzkumu mínění, sestavený jeho </w:t>
      </w:r>
      <w:r w:rsidRPr="00C27C33">
        <w:rPr>
          <w:rStyle w:val="lexfulentr"/>
          <w:rFonts w:ascii="Times New Roman" w:hAnsi="Times New Roman" w:cs="Times New Roman"/>
          <w:sz w:val="24"/>
          <w:szCs w:val="24"/>
          <w:highlight w:val="yellow"/>
        </w:rPr>
        <w:t>rozvleklým ředitelem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 Donneau de Viséem: „Ptám se, jestli by ctnostná žena, která si svého dokonale čestného muže váží, jak jen to jde, a která nepodléhá milneci a nenechává se přemoci velmi silnou vášní, již se snaží všemi způsoby potlačit; ptám se, říkám vám, jestli by tato žena, která se chce uchýlit tam, kde bude naprosto z dohledu tohoto milence, o němž ví, že ji miluje a netuší, že ona mu lásku opětuje, jestli by tato žena, která nemůže nutit svého muže, aby souhlasil s takovým odchodem, aniž by mu odhalila své city k milenci, kterému se snaží uniknout, neudělala lépe, kdyby se nesvěřovala se svou vášní manželovi a raději ji zatajila a podstoupila riziko bojů, které bude muset neustále svádět kvůli nezbytným příležitostem, kdy se uvidí s milencem, jejž nelze opustit jinak, než </w:t>
      </w:r>
      <w:commentRangeStart w:id="6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skrze tajemství, </w:t>
      </w:r>
      <w:commentRangeEnd w:id="6"/>
      <w:r>
        <w:rPr>
          <w:rStyle w:val="CommentReference"/>
        </w:rPr>
        <w:commentReference w:id="6"/>
      </w:r>
      <w:r>
        <w:rPr>
          <w:rStyle w:val="lexfulentr"/>
          <w:rFonts w:ascii="Times New Roman" w:hAnsi="Times New Roman" w:cs="Times New Roman"/>
          <w:sz w:val="24"/>
          <w:szCs w:val="24"/>
        </w:rPr>
        <w:t>o kterém je řeč.“</w:t>
      </w:r>
    </w:p>
    <w:p w:rsidR="00D33A06" w:rsidRDefault="00D33A06" w:rsidP="00E53063">
      <w:pPr>
        <w:jc w:val="both"/>
        <w:rPr>
          <w:rStyle w:val="lexfulentr"/>
          <w:rFonts w:ascii="Times New Roman" w:hAnsi="Times New Roman" w:cs="Times New Roman"/>
          <w:sz w:val="24"/>
          <w:szCs w:val="24"/>
        </w:rPr>
      </w:pPr>
      <w:r>
        <w:rPr>
          <w:rStyle w:val="lexfulentr"/>
          <w:rFonts w:ascii="Times New Roman" w:hAnsi="Times New Roman" w:cs="Times New Roman"/>
          <w:sz w:val="24"/>
          <w:szCs w:val="24"/>
        </w:rPr>
        <w:tab/>
        <w:t xml:space="preserve"> Tento neobvykle složitý a nejasný styl otázky </w:t>
      </w:r>
      <w:commentRangeStart w:id="7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o dvorní </w:t>
      </w:r>
      <w:commentRangeEnd w:id="7"/>
      <w:r>
        <w:rPr>
          <w:rStyle w:val="CommentReference"/>
        </w:rPr>
        <w:commentReference w:id="7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kazuistice nijak neodradil čtenáře </w:t>
      </w:r>
      <w:r w:rsidRPr="00D45161">
        <w:rPr>
          <w:rStyle w:val="lexfulentr"/>
          <w:rFonts w:ascii="Times New Roman" w:hAnsi="Times New Roman" w:cs="Times New Roman"/>
          <w:i/>
          <w:iCs/>
          <w:sz w:val="24"/>
          <w:szCs w:val="24"/>
        </w:rPr>
        <w:t>Mercuru</w:t>
      </w:r>
      <w:r>
        <w:rPr>
          <w:rStyle w:val="lexfulentr"/>
          <w:rFonts w:ascii="Times New Roman" w:hAnsi="Times New Roman" w:cs="Times New Roman"/>
          <w:sz w:val="24"/>
          <w:szCs w:val="24"/>
        </w:rPr>
        <w:t>. Ba naopak. Pod rozmanitými a  úžasnými pseudonymy jako Céleste Allobroge, le Berger des rives de la Juine nebo le Géom</w:t>
      </w:r>
      <w:r w:rsidRPr="00C61935">
        <w:rPr>
          <w:rStyle w:val="lexfulentr"/>
          <w:rFonts w:ascii="Times New Roman" w:hAnsi="Times New Roman" w:cs="Times New Roman"/>
          <w:sz w:val="24"/>
          <w:szCs w:val="24"/>
        </w:rPr>
        <w:t>è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tre de </w:t>
      </w:r>
      <w:commentRangeStart w:id="8"/>
      <w:r>
        <w:rPr>
          <w:rStyle w:val="lexfulentr"/>
          <w:rFonts w:ascii="Times New Roman" w:hAnsi="Times New Roman" w:cs="Times New Roman"/>
          <w:sz w:val="24"/>
          <w:szCs w:val="24"/>
        </w:rPr>
        <w:t>Guyenne</w:t>
      </w:r>
      <w:commentRangeEnd w:id="8"/>
      <w:r>
        <w:rPr>
          <w:rStyle w:val="CommentReference"/>
        </w:rPr>
        <w:commentReference w:id="8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 se hrnou odpovědi. Le Géom</w:t>
      </w:r>
      <w:r w:rsidRPr="00C61935">
        <w:rPr>
          <w:rStyle w:val="lexfulentr"/>
          <w:rFonts w:ascii="Times New Roman" w:hAnsi="Times New Roman" w:cs="Times New Roman"/>
          <w:sz w:val="24"/>
          <w:szCs w:val="24"/>
        </w:rPr>
        <w:t>è</w:t>
      </w:r>
      <w:r>
        <w:rPr>
          <w:rStyle w:val="lexfulentr"/>
          <w:rFonts w:ascii="Times New Roman" w:hAnsi="Times New Roman" w:cs="Times New Roman"/>
          <w:sz w:val="24"/>
          <w:szCs w:val="24"/>
        </w:rPr>
        <w:t>tre de Guyenne, o němž se domníváme, že je stejnou osobou jako de Fontenelle, je pro knihu i její sporný</w:t>
      </w:r>
      <w:commentRangeStart w:id="9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 závěr </w:t>
      </w:r>
      <w:commentRangeEnd w:id="9"/>
      <w:r>
        <w:rPr>
          <w:rStyle w:val="CommentReference"/>
        </w:rPr>
        <w:commentReference w:id="9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nadšený. Ale většina čtenářů je nespokojená. Přiznání </w:t>
      </w:r>
      <w:commentRangeStart w:id="10"/>
      <w:r>
        <w:rPr>
          <w:rStyle w:val="lexfulentr"/>
          <w:rFonts w:ascii="Times New Roman" w:hAnsi="Times New Roman" w:cs="Times New Roman"/>
          <w:sz w:val="24"/>
          <w:szCs w:val="24"/>
        </w:rPr>
        <w:t>princezny</w:t>
      </w:r>
      <w:commentRangeEnd w:id="10"/>
      <w:r>
        <w:rPr>
          <w:rStyle w:val="CommentReference"/>
        </w:rPr>
        <w:commentReference w:id="10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 de Cl</w:t>
      </w:r>
      <w:r w:rsidRPr="00C61935">
        <w:rPr>
          <w:rStyle w:val="lexfulentr"/>
          <w:rFonts w:ascii="Times New Roman" w:hAnsi="Times New Roman" w:cs="Times New Roman"/>
          <w:sz w:val="24"/>
          <w:szCs w:val="24"/>
        </w:rPr>
        <w:t>è</w:t>
      </w:r>
      <w:r>
        <w:rPr>
          <w:rStyle w:val="lexfulentr"/>
          <w:rFonts w:ascii="Times New Roman" w:hAnsi="Times New Roman" w:cs="Times New Roman"/>
          <w:sz w:val="24"/>
          <w:szCs w:val="24"/>
        </w:rPr>
        <w:t>ves pro ně bylo nemístné a škodlivé/zničující, protože narušovalo chod/mír/stabilitu v </w:t>
      </w:r>
      <w:commentRangeStart w:id="11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domácnostech. </w:t>
      </w:r>
      <w:commentRangeEnd w:id="11"/>
      <w:r>
        <w:rPr>
          <w:rStyle w:val="CommentReference"/>
        </w:rPr>
        <w:commentReference w:id="11"/>
      </w:r>
      <w:r>
        <w:rPr>
          <w:rStyle w:val="lexfulentr"/>
          <w:rFonts w:ascii="Times New Roman" w:hAnsi="Times New Roman" w:cs="Times New Roman"/>
          <w:sz w:val="24"/>
          <w:szCs w:val="24"/>
        </w:rPr>
        <w:t>Toto výstřední přiznání neporušilo podle de Bussy-Rabutina ani tak pravidla slušnosti jako spíš pravděpodobnost. To přiznání nastat němělo a nemohlo. Takto se (prostě) lidé nechovali. L´Insensible de Beauvais/</w:t>
      </w:r>
      <w:commentRangeStart w:id="12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Bezcitný </w:t>
      </w:r>
      <w:commentRangeEnd w:id="12"/>
      <w:r>
        <w:rPr>
          <w:rStyle w:val="CommentReference"/>
        </w:rPr>
        <w:commentReference w:id="12"/>
      </w:r>
      <w:r>
        <w:rPr>
          <w:rStyle w:val="lexfulentr"/>
          <w:rFonts w:ascii="Times New Roman" w:hAnsi="Times New Roman" w:cs="Times New Roman"/>
          <w:sz w:val="24"/>
          <w:szCs w:val="24"/>
        </w:rPr>
        <w:t>Beauvais, který se jal vyjádřit jednohlasný názor svých přátel, tvrdí, že žena musí (raději) „neustále bojovat a ve svém boji musí i zemřít“, než aby zarmoutila svého muže/manžela.</w:t>
      </w:r>
    </w:p>
    <w:p w:rsidR="00D33A06" w:rsidRDefault="00D33A06" w:rsidP="00E53063">
      <w:pPr>
        <w:jc w:val="both"/>
        <w:rPr>
          <w:rStyle w:val="lexfulentr"/>
          <w:rFonts w:ascii="Times New Roman" w:hAnsi="Times New Roman" w:cs="Times New Roman"/>
          <w:sz w:val="24"/>
          <w:szCs w:val="24"/>
        </w:rPr>
      </w:pPr>
      <w:r>
        <w:rPr>
          <w:rStyle w:val="lexfulentr"/>
          <w:rFonts w:ascii="Times New Roman" w:hAnsi="Times New Roman" w:cs="Times New Roman"/>
          <w:sz w:val="24"/>
          <w:szCs w:val="24"/>
        </w:rPr>
        <w:tab/>
      </w:r>
      <w:commentRangeStart w:id="13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Dělí/odděluje nás propast těchto rozhořčených úvah. </w:t>
      </w:r>
      <w:commentRangeEnd w:id="13"/>
      <w:r>
        <w:rPr>
          <w:rStyle w:val="CommentReference"/>
        </w:rPr>
        <w:commentReference w:id="13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Ne mír, ale štěstí má nyní svrchovanou/nejvyšší hodnotu. Podle Rousseaua byla slušnost sesazena upřímností. Vývoj rovnosti/rovnoprávnosti podmínek způsobuje, že manžel už není hlavou </w:t>
      </w:r>
      <w:commentRangeStart w:id="14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vztahu. </w:t>
      </w:r>
      <w:commentRangeEnd w:id="14"/>
      <w:r>
        <w:rPr>
          <w:rStyle w:val="CommentReference"/>
        </w:rPr>
        <w:commentReference w:id="14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Zkrátka a dobře jsme byli vychováni velkou/důležitou/významnou literaturou, </w:t>
      </w:r>
      <w:commentRangeStart w:id="15"/>
      <w:r>
        <w:rPr>
          <w:rStyle w:val="lexfulentr"/>
          <w:rFonts w:ascii="Times New Roman" w:hAnsi="Times New Roman" w:cs="Times New Roman"/>
          <w:sz w:val="24"/>
          <w:szCs w:val="24"/>
        </w:rPr>
        <w:t>obzvláště</w:t>
      </w:r>
      <w:commentRangeEnd w:id="15"/>
      <w:r>
        <w:rPr>
          <w:rStyle w:val="CommentReference"/>
        </w:rPr>
        <w:commentReference w:id="15"/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 </w:t>
      </w:r>
      <w:r w:rsidRPr="0092384C">
        <w:rPr>
          <w:rStyle w:val="lexfulentr"/>
          <w:rFonts w:ascii="Times New Roman" w:hAnsi="Times New Roman" w:cs="Times New Roman"/>
          <w:i/>
          <w:iCs/>
          <w:sz w:val="24"/>
          <w:szCs w:val="24"/>
        </w:rPr>
        <w:t>Kněžnou de Clèves</w:t>
      </w:r>
      <w:r>
        <w:rPr>
          <w:rStyle w:val="lexfulentr"/>
          <w:rFonts w:ascii="Times New Roman" w:hAnsi="Times New Roman" w:cs="Times New Roman"/>
          <w:sz w:val="24"/>
          <w:szCs w:val="24"/>
        </w:rPr>
        <w:t xml:space="preserve">, </w:t>
      </w:r>
      <w:commentRangeStart w:id="16"/>
      <w:r>
        <w:rPr>
          <w:rStyle w:val="lexfulentr"/>
          <w:rFonts w:ascii="Times New Roman" w:hAnsi="Times New Roman" w:cs="Times New Roman"/>
          <w:sz w:val="24"/>
          <w:szCs w:val="24"/>
        </w:rPr>
        <w:t xml:space="preserve">a je na nás, </w:t>
      </w:r>
      <w:commentRangeEnd w:id="16"/>
      <w:r>
        <w:rPr>
          <w:rStyle w:val="CommentReference"/>
        </w:rPr>
        <w:commentReference w:id="16"/>
      </w:r>
      <w:r>
        <w:rPr>
          <w:rStyle w:val="lexfulentr"/>
          <w:rFonts w:ascii="Times New Roman" w:hAnsi="Times New Roman" w:cs="Times New Roman"/>
          <w:sz w:val="24"/>
          <w:szCs w:val="24"/>
        </w:rPr>
        <w:t>abychom posoudili pravděpodobnost textu ve světle, které vrhá na nejednoznačnost lidských záležitostí. Madame de Cl</w:t>
      </w:r>
      <w:r w:rsidRPr="00C61935">
        <w:rPr>
          <w:rStyle w:val="lexfulentr"/>
          <w:rFonts w:ascii="Times New Roman" w:hAnsi="Times New Roman" w:cs="Times New Roman"/>
          <w:sz w:val="24"/>
          <w:szCs w:val="24"/>
        </w:rPr>
        <w:t>è</w:t>
      </w:r>
      <w:r>
        <w:rPr>
          <w:rStyle w:val="lexfulentr"/>
          <w:rFonts w:ascii="Times New Roman" w:hAnsi="Times New Roman" w:cs="Times New Roman"/>
          <w:sz w:val="24"/>
          <w:szCs w:val="24"/>
        </w:rPr>
        <w:t>ves svým přiznáním nechce pouto, které ji pojí s manželem, zlomit, ale naopak ho posílit.</w:t>
      </w:r>
    </w:p>
    <w:p w:rsidR="00D33A06" w:rsidRDefault="00D33A06" w:rsidP="00E53063">
      <w:pPr>
        <w:jc w:val="both"/>
        <w:rPr>
          <w:rStyle w:val="lexfulentr"/>
          <w:rFonts w:ascii="Times New Roman" w:hAnsi="Times New Roman" w:cs="Times New Roman"/>
          <w:sz w:val="24"/>
          <w:szCs w:val="24"/>
        </w:rPr>
      </w:pPr>
    </w:p>
    <w:p w:rsidR="00D33A06" w:rsidRPr="0092384C" w:rsidRDefault="00D33A06" w:rsidP="00E5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exfulentr"/>
          <w:rFonts w:ascii="Times New Roman" w:hAnsi="Times New Roman" w:cs="Times New Roman"/>
          <w:sz w:val="24"/>
          <w:szCs w:val="24"/>
        </w:rPr>
        <w:t>posun významu P17 i P7, jinak zlepšit stylizaci</w:t>
      </w:r>
    </w:p>
    <w:sectPr w:rsidR="00D33A06" w:rsidRPr="0092384C" w:rsidSect="00772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11-21T10:05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to je krásně archaické! Dnes bychom určitě řekli na „knížete“</w:t>
      </w:r>
    </w:p>
  </w:comment>
  <w:comment w:id="1" w:author="Pavla" w:date="2014-11-21T10:05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hovorové</w:t>
      </w:r>
    </w:p>
  </w:comment>
  <w:comment w:id="2" w:author="Pavla" w:date="2014-11-21T10:06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sobě</w:t>
      </w:r>
    </w:p>
  </w:comment>
  <w:comment w:id="3" w:author="Pavla" w:date="2014-11-21T10:06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lépe: nad</w:t>
      </w:r>
    </w:p>
  </w:comment>
  <w:comment w:id="4" w:author="Pavla" w:date="2014-11-21T10:06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ano, obojí je možné</w:t>
      </w:r>
    </w:p>
  </w:comment>
  <w:comment w:id="5" w:author="Pavla" w:date="2014-11-21T10:08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lépe: která hrozí + dativ/ v nichž se ocitají apod.</w:t>
      </w:r>
    </w:p>
  </w:comment>
  <w:comment w:id="6" w:author="Pavla" w:date="2014-11-24T13:08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lépe např. : za  pomoci toho doznání</w:t>
      </w:r>
    </w:p>
  </w:comment>
  <w:comment w:id="7" w:author="Pavla" w:date="2014-11-24T13:08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z dvorské</w:t>
      </w:r>
    </w:p>
  </w:comment>
  <w:comment w:id="8" w:author="Pavla" w:date="2014-11-24T13:09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jména přeložit</w:t>
      </w:r>
    </w:p>
  </w:comment>
  <w:comment w:id="9" w:author="Pavla" w:date="2014-11-24T13:09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jde o tu scénu</w:t>
      </w:r>
    </w:p>
  </w:comment>
  <w:comment w:id="10" w:author="Pavla" w:date="2014-11-24T13:09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kněžny</w:t>
      </w:r>
    </w:p>
  </w:comment>
  <w:comment w:id="11" w:author="Pavla" w:date="2014-11-24T13:10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manželstvích</w:t>
      </w:r>
    </w:p>
  </w:comment>
  <w:comment w:id="12" w:author="Pavla" w:date="2014-11-24T13:10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dobře, ale „z“</w:t>
      </w:r>
    </w:p>
  </w:comment>
  <w:comment w:id="13" w:author="Pavla" w:date="2014-11-24T13:11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14" w:author="Pavla" w:date="2014-11-24T13:11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15" w:author="Pavla" w:date="2014-11-24T13:12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zde je to „jmenovitě/ konkrétně“</w:t>
      </w:r>
    </w:p>
  </w:comment>
  <w:comment w:id="16" w:author="Pavla" w:date="2014-11-24T13:13:00Z" w:initials="P">
    <w:p w:rsidR="00D33A06" w:rsidRDefault="00D33A06">
      <w:pPr>
        <w:pStyle w:val="CommentText"/>
      </w:pPr>
      <w:r>
        <w:rPr>
          <w:rStyle w:val="CommentReference"/>
        </w:rPr>
        <w:annotationRef/>
      </w:r>
      <w:r>
        <w:t>POZOR, „k tomu, aby...“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06" w:rsidRDefault="00D33A06" w:rsidP="00D42795">
      <w:pPr>
        <w:spacing w:after="0" w:line="240" w:lineRule="auto"/>
      </w:pPr>
      <w:r>
        <w:separator/>
      </w:r>
    </w:p>
  </w:endnote>
  <w:endnote w:type="continuationSeparator" w:id="0">
    <w:p w:rsidR="00D33A06" w:rsidRDefault="00D33A06" w:rsidP="00D4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06" w:rsidRDefault="00D33A06" w:rsidP="00D42795">
      <w:pPr>
        <w:spacing w:after="0" w:line="240" w:lineRule="auto"/>
      </w:pPr>
      <w:r>
        <w:separator/>
      </w:r>
    </w:p>
  </w:footnote>
  <w:footnote w:type="continuationSeparator" w:id="0">
    <w:p w:rsidR="00D33A06" w:rsidRDefault="00D33A06" w:rsidP="00D4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06" w:rsidRPr="00D42795" w:rsidRDefault="00D33A06" w:rsidP="00D4279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42795">
      <w:rPr>
        <w:rFonts w:ascii="Times New Roman" w:hAnsi="Times New Roman" w:cs="Times New Roman"/>
        <w:sz w:val="24"/>
        <w:szCs w:val="24"/>
      </w:rPr>
      <w:t>Dobiášová Veronika</w:t>
    </w:r>
  </w:p>
  <w:p w:rsidR="00D33A06" w:rsidRPr="00D42795" w:rsidRDefault="00D33A06" w:rsidP="00D4279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42795">
      <w:rPr>
        <w:rFonts w:ascii="Times New Roman" w:hAnsi="Times New Roman" w:cs="Times New Roman"/>
        <w:sz w:val="24"/>
        <w:szCs w:val="24"/>
      </w:rPr>
      <w:t xml:space="preserve">Kněžna </w:t>
    </w:r>
    <w:r w:rsidRPr="00D42795">
      <w:rPr>
        <w:rStyle w:val="lexfulentr"/>
        <w:rFonts w:ascii="Times New Roman" w:hAnsi="Times New Roman" w:cs="Times New Roman"/>
        <w:sz w:val="24"/>
        <w:szCs w:val="24"/>
      </w:rPr>
      <w:t>de Clèves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8C"/>
    <w:rsid w:val="00002C05"/>
    <w:rsid w:val="00026471"/>
    <w:rsid w:val="00045D78"/>
    <w:rsid w:val="000D1943"/>
    <w:rsid w:val="00110371"/>
    <w:rsid w:val="001236F2"/>
    <w:rsid w:val="001E706E"/>
    <w:rsid w:val="00294345"/>
    <w:rsid w:val="00300EDC"/>
    <w:rsid w:val="003A7FF8"/>
    <w:rsid w:val="003B1B3C"/>
    <w:rsid w:val="00464D8C"/>
    <w:rsid w:val="00490F6A"/>
    <w:rsid w:val="004F12A1"/>
    <w:rsid w:val="0051338F"/>
    <w:rsid w:val="005503F0"/>
    <w:rsid w:val="00590E2D"/>
    <w:rsid w:val="005F3B3B"/>
    <w:rsid w:val="00633465"/>
    <w:rsid w:val="006C4EB2"/>
    <w:rsid w:val="007721CD"/>
    <w:rsid w:val="007C4175"/>
    <w:rsid w:val="00807E62"/>
    <w:rsid w:val="0083485A"/>
    <w:rsid w:val="00874252"/>
    <w:rsid w:val="008B5329"/>
    <w:rsid w:val="0092384C"/>
    <w:rsid w:val="00926329"/>
    <w:rsid w:val="00941E0E"/>
    <w:rsid w:val="009713C4"/>
    <w:rsid w:val="00A50A96"/>
    <w:rsid w:val="00A51A1C"/>
    <w:rsid w:val="00A61CE5"/>
    <w:rsid w:val="00AA2B48"/>
    <w:rsid w:val="00B023FB"/>
    <w:rsid w:val="00C27C33"/>
    <w:rsid w:val="00C61935"/>
    <w:rsid w:val="00C67254"/>
    <w:rsid w:val="00CD1B6C"/>
    <w:rsid w:val="00D306BF"/>
    <w:rsid w:val="00D33A06"/>
    <w:rsid w:val="00D42795"/>
    <w:rsid w:val="00D45161"/>
    <w:rsid w:val="00D72F05"/>
    <w:rsid w:val="00E2146A"/>
    <w:rsid w:val="00E35C5F"/>
    <w:rsid w:val="00E53063"/>
    <w:rsid w:val="00F6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C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xfulentr">
    <w:name w:val="lex_ful_entr"/>
    <w:basedOn w:val="DefaultParagraphFont"/>
    <w:uiPriority w:val="99"/>
    <w:rsid w:val="00C61935"/>
  </w:style>
  <w:style w:type="paragraph" w:styleId="Header">
    <w:name w:val="header"/>
    <w:basedOn w:val="Normal"/>
    <w:link w:val="HeaderChar"/>
    <w:uiPriority w:val="99"/>
    <w:semiHidden/>
    <w:rsid w:val="00D4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2795"/>
  </w:style>
  <w:style w:type="paragraph" w:styleId="Footer">
    <w:name w:val="footer"/>
    <w:basedOn w:val="Normal"/>
    <w:link w:val="FooterChar"/>
    <w:uiPriority w:val="99"/>
    <w:semiHidden/>
    <w:rsid w:val="00D4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2795"/>
  </w:style>
  <w:style w:type="character" w:styleId="CommentReference">
    <w:name w:val="annotation reference"/>
    <w:basedOn w:val="DefaultParagraphFont"/>
    <w:uiPriority w:val="99"/>
    <w:semiHidden/>
    <w:rsid w:val="0004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5D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3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3B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B3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700</Words>
  <Characters>4132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Snaží se tedy opět nad sebou převzít kontrolu</dc:title>
  <dc:subject/>
  <dc:creator>AM</dc:creator>
  <cp:keywords/>
  <dc:description/>
  <cp:lastModifiedBy>Pavla</cp:lastModifiedBy>
  <cp:revision>9</cp:revision>
  <dcterms:created xsi:type="dcterms:W3CDTF">2014-11-21T07:21:00Z</dcterms:created>
  <dcterms:modified xsi:type="dcterms:W3CDTF">2014-11-24T12:51:00Z</dcterms:modified>
</cp:coreProperties>
</file>