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72" w:rsidRPr="006E6585" w:rsidRDefault="00664572" w:rsidP="00664572">
      <w:pPr>
        <w:spacing w:line="156" w:lineRule="atLeast"/>
        <w:rPr>
          <w:color w:val="000000" w:themeColor="text1"/>
          <w:szCs w:val="13"/>
          <w:shd w:val="clear" w:color="auto" w:fill="FFFFFF"/>
          <w:lang w:val="fr-FR"/>
        </w:rPr>
      </w:pPr>
      <w:hyperlink r:id="rId5" w:history="1">
        <w:r w:rsidRPr="006E6585">
          <w:rPr>
            <w:rStyle w:val="Hypertextovodkaz"/>
            <w:bCs/>
            <w:color w:val="000000" w:themeColor="text1"/>
            <w:szCs w:val="20"/>
            <w:u w:val="none"/>
            <w:shd w:val="clear" w:color="auto" w:fill="FFFFFF"/>
            <w:lang w:val="fr-FR"/>
          </w:rPr>
          <w:t>Code civil</w:t>
        </w:r>
      </w:hyperlink>
    </w:p>
    <w:p w:rsidR="00664572" w:rsidRPr="006E6585" w:rsidRDefault="00664572" w:rsidP="00664572">
      <w:pPr>
        <w:spacing w:line="156" w:lineRule="atLeast"/>
        <w:rPr>
          <w:color w:val="000000" w:themeColor="text1"/>
          <w:szCs w:val="13"/>
          <w:shd w:val="clear" w:color="auto" w:fill="FFFFFF"/>
          <w:lang w:val="fr-FR"/>
        </w:rPr>
      </w:pPr>
      <w:hyperlink r:id="rId6" w:history="1">
        <w:r w:rsidRPr="006E6585">
          <w:rPr>
            <w:rStyle w:val="Hypertextovodkaz"/>
            <w:color w:val="000000" w:themeColor="text1"/>
            <w:szCs w:val="13"/>
            <w:u w:val="none"/>
            <w:shd w:val="clear" w:color="auto" w:fill="FFFFFF"/>
            <w:lang w:val="fr-FR"/>
          </w:rPr>
          <w:t>Livre Ier : Des personnes</w:t>
        </w:r>
      </w:hyperlink>
    </w:p>
    <w:p w:rsidR="00664572" w:rsidRPr="006E6585" w:rsidRDefault="00664572" w:rsidP="00664572">
      <w:pPr>
        <w:spacing w:line="156" w:lineRule="atLeast"/>
        <w:rPr>
          <w:color w:val="000000" w:themeColor="text1"/>
          <w:szCs w:val="13"/>
          <w:shd w:val="clear" w:color="auto" w:fill="FFFFFF"/>
          <w:lang w:val="fr-FR"/>
        </w:rPr>
      </w:pPr>
      <w:hyperlink r:id="rId7" w:history="1">
        <w:r w:rsidRPr="006E6585">
          <w:rPr>
            <w:rStyle w:val="Hypertextovodkaz"/>
            <w:color w:val="000000" w:themeColor="text1"/>
            <w:szCs w:val="13"/>
            <w:u w:val="none"/>
            <w:shd w:val="clear" w:color="auto" w:fill="FFFFFF"/>
            <w:lang w:val="fr-FR"/>
          </w:rPr>
          <w:t>Titre II : Des actes de l'état civil</w:t>
        </w:r>
      </w:hyperlink>
    </w:p>
    <w:p w:rsidR="00664572" w:rsidRPr="006E6585" w:rsidRDefault="00664572" w:rsidP="00664572">
      <w:pPr>
        <w:spacing w:line="156" w:lineRule="atLeast"/>
        <w:rPr>
          <w:color w:val="000000" w:themeColor="text1"/>
          <w:szCs w:val="13"/>
          <w:shd w:val="clear" w:color="auto" w:fill="FFFFFF"/>
          <w:lang w:val="fr-FR"/>
        </w:rPr>
      </w:pPr>
      <w:hyperlink r:id="rId8" w:history="1">
        <w:r w:rsidRPr="006E6585">
          <w:rPr>
            <w:rStyle w:val="Hypertextovodkaz"/>
            <w:color w:val="000000" w:themeColor="text1"/>
            <w:szCs w:val="13"/>
            <w:u w:val="none"/>
            <w:shd w:val="clear" w:color="auto" w:fill="FFFFFF"/>
            <w:lang w:val="fr-FR"/>
          </w:rPr>
          <w:t>Chapitre II : Des actes de naissance.</w:t>
        </w:r>
      </w:hyperlink>
    </w:p>
    <w:p w:rsidR="00664572" w:rsidRPr="006E6585" w:rsidRDefault="00664572" w:rsidP="00664572">
      <w:pPr>
        <w:spacing w:line="156" w:lineRule="atLeast"/>
        <w:rPr>
          <w:color w:val="000000" w:themeColor="text1"/>
          <w:szCs w:val="13"/>
          <w:shd w:val="clear" w:color="auto" w:fill="FFFFFF"/>
          <w:lang w:val="fr-FR"/>
        </w:rPr>
      </w:pPr>
      <w:r w:rsidRPr="006E6585">
        <w:rPr>
          <w:color w:val="000000" w:themeColor="text1"/>
          <w:shd w:val="clear" w:color="auto" w:fill="FFFFFF"/>
          <w:lang w:val="fr-FR"/>
        </w:rPr>
        <w:t>Section 1 : Des déclarations de naissance.</w:t>
      </w:r>
    </w:p>
    <w:p w:rsidR="00664572" w:rsidRPr="006E6585" w:rsidRDefault="00664572" w:rsidP="00664572">
      <w:pPr>
        <w:rPr>
          <w:bCs/>
          <w:color w:val="000000" w:themeColor="text1"/>
          <w:szCs w:val="16"/>
          <w:shd w:val="clear" w:color="auto" w:fill="FFFFFF"/>
          <w:lang w:val="fr-FR"/>
        </w:rPr>
      </w:pPr>
      <w:r w:rsidRPr="006E6585">
        <w:rPr>
          <w:bCs/>
          <w:color w:val="000000" w:themeColor="text1"/>
          <w:szCs w:val="16"/>
          <w:shd w:val="clear" w:color="auto" w:fill="FFFFFF"/>
          <w:lang w:val="fr-FR"/>
        </w:rPr>
        <w:t>Article 55</w:t>
      </w:r>
      <w:r w:rsidRPr="006E6585">
        <w:rPr>
          <w:rStyle w:val="apple-converted-space"/>
          <w:bCs/>
          <w:color w:val="000000" w:themeColor="text1"/>
          <w:szCs w:val="16"/>
          <w:shd w:val="clear" w:color="auto" w:fill="FFFFFF"/>
          <w:lang w:val="fr-FR"/>
        </w:rPr>
        <w:t> </w:t>
      </w:r>
      <w:hyperlink r:id="rId9" w:history="1">
        <w:r w:rsidRPr="006E6585">
          <w:rPr>
            <w:rStyle w:val="Hypertextovodkaz"/>
            <w:bCs/>
            <w:color w:val="000000" w:themeColor="text1"/>
            <w:szCs w:val="16"/>
            <w:u w:val="none"/>
            <w:shd w:val="clear" w:color="auto" w:fill="FFFFFF"/>
            <w:lang w:val="fr-FR"/>
          </w:rPr>
          <w:t>En savoir plus sur cet article...</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Modifié par</w:t>
      </w:r>
      <w:r w:rsidRPr="006E6585">
        <w:rPr>
          <w:rStyle w:val="apple-converted-space"/>
          <w:color w:val="000000" w:themeColor="text1"/>
          <w:szCs w:val="13"/>
          <w:shd w:val="clear" w:color="auto" w:fill="FFFFFF"/>
          <w:lang w:val="fr-FR"/>
        </w:rPr>
        <w:t> </w:t>
      </w:r>
      <w:hyperlink r:id="rId10" w:history="1">
        <w:r w:rsidRPr="006E6585">
          <w:rPr>
            <w:rStyle w:val="Hypertextovodkaz"/>
            <w:color w:val="000000" w:themeColor="text1"/>
            <w:szCs w:val="13"/>
            <w:u w:val="none"/>
            <w:shd w:val="clear" w:color="auto" w:fill="FFFFFF"/>
            <w:lang w:val="fr-FR"/>
          </w:rPr>
          <w:t>Loi n°2006-728 du 23 juin 2006 - art. 29 JORF 24 juin 2006 en vigueur le 1er janvier 2007</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Les déclarations de naissance sont faites dans les trois jours de l'accouchement, à l'officier de l'état civil du lieu.</w:t>
      </w:r>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Lorsqu'une naissance n'a pas été déclarée dans le délai légal, l'officier de l'état civil ne peut la relater sur ses registres qu'en vertu d'un jugement rendu par le tribunal de l'arrondissement dans lequel est né l'enfant, et mention sommaire en est faite en marge à la date de la naissance. Si le lieu de la naissance est inconnu, le tribunal compétent est celui du domicile du requérant.</w:t>
      </w:r>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En pays étranger, les déclarations aux agents diplomatiques ou consulaires sont faites dans les quinze jours de l'accouchement. Toutefois, ce délai peut être prolongé par décret dans certaines ci</w:t>
      </w:r>
      <w:r>
        <w:rPr>
          <w:color w:val="000000" w:themeColor="text1"/>
          <w:szCs w:val="13"/>
          <w:shd w:val="clear" w:color="auto" w:fill="FFFFFF"/>
          <w:lang w:val="fr-FR"/>
        </w:rPr>
        <w:t>rconscriptions consulaires.</w:t>
      </w:r>
    </w:p>
    <w:p w:rsidR="00664572" w:rsidRPr="006E6585" w:rsidRDefault="00664572" w:rsidP="00664572">
      <w:pPr>
        <w:rPr>
          <w:bCs/>
          <w:color w:val="000000" w:themeColor="text1"/>
          <w:szCs w:val="16"/>
          <w:shd w:val="clear" w:color="auto" w:fill="FFFFFF"/>
          <w:lang w:val="fr-FR"/>
        </w:rPr>
      </w:pPr>
      <w:r w:rsidRPr="006E6585">
        <w:rPr>
          <w:bCs/>
          <w:color w:val="000000" w:themeColor="text1"/>
          <w:szCs w:val="16"/>
          <w:shd w:val="clear" w:color="auto" w:fill="FFFFFF"/>
          <w:lang w:val="fr-FR"/>
        </w:rPr>
        <w:t>Article 57</w:t>
      </w:r>
      <w:r w:rsidRPr="006E6585">
        <w:rPr>
          <w:rStyle w:val="apple-converted-space"/>
          <w:bCs/>
          <w:color w:val="000000" w:themeColor="text1"/>
          <w:szCs w:val="16"/>
          <w:shd w:val="clear" w:color="auto" w:fill="FFFFFF"/>
          <w:lang w:val="fr-FR"/>
        </w:rPr>
        <w:t> </w:t>
      </w:r>
      <w:hyperlink r:id="rId11" w:history="1">
        <w:r w:rsidRPr="006E6585">
          <w:rPr>
            <w:rStyle w:val="Hypertextovodkaz"/>
            <w:bCs/>
            <w:color w:val="000000" w:themeColor="text1"/>
            <w:szCs w:val="16"/>
            <w:u w:val="none"/>
            <w:shd w:val="clear" w:color="auto" w:fill="FFFFFF"/>
            <w:lang w:val="fr-FR"/>
          </w:rPr>
          <w:t>En savoir plus sur cet article...</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Modifié par</w:t>
      </w:r>
      <w:r w:rsidRPr="006E6585">
        <w:rPr>
          <w:rStyle w:val="apple-converted-space"/>
          <w:color w:val="000000" w:themeColor="text1"/>
          <w:szCs w:val="13"/>
          <w:shd w:val="clear" w:color="auto" w:fill="FFFFFF"/>
          <w:lang w:val="fr-FR"/>
        </w:rPr>
        <w:t> </w:t>
      </w:r>
      <w:hyperlink r:id="rId12" w:history="1">
        <w:r w:rsidRPr="006E6585">
          <w:rPr>
            <w:rStyle w:val="Hypertextovodkaz"/>
            <w:color w:val="000000" w:themeColor="text1"/>
            <w:szCs w:val="13"/>
            <w:u w:val="none"/>
            <w:shd w:val="clear" w:color="auto" w:fill="FFFFFF"/>
            <w:lang w:val="fr-FR"/>
          </w:rPr>
          <w:t>Ordonnance n°2005-759 du 4 juillet 2005 - art. 17 JORF 6 juillet 2005 en vigueur le 1er juillet 2006</w:t>
        </w:r>
      </w:hyperlink>
    </w:p>
    <w:p w:rsidR="00664572"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L'acte de naissance énoncera le jour, l'heure et le lieu de la naissance, le sexe de l'enfant, les prénoms qui lui seront donnés, le nom de famille, suivi le cas échéant de la mention de la déclaration conjointe de ses parents quant au choix effectué, ainsi que les prénoms, noms, âges, professions et domiciles des père et mère et, s'il y a lieu, ceux du déclarant. Si les père et mère de l'enfant ou l'un d'eux ne sont pas désignés à l'officier de l'état civil, il ne sera fait sur les registres aucune mention à ce sujet.</w:t>
      </w:r>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Les prénoms de l'enfant sont choisis par ses père et mère. La femme qui a demandé le secret de son identité lors de l'accouchement peut faire connaître les prénoms qu'elle souhaite voir attribuer à l'enfant. A défaut ou lorsque les parents de celui-ci ne sont pas connus, l'officier de l'état civil choisit trois prénoms dont le dernier tient lieu de nom de famille à l'enfant. L'officier de l'état civil porte immédiatement sur l'acte de naissance les prénoms choisis. Tout prénom inscrit dans l'acte de naissance peut être choisi comme prénom usuel.</w:t>
      </w:r>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Lorsque ces prénoms ou l'un deux, seul ou associé aux autres prénoms ou au nom, lui paraissent contraires à l'intérêt de l'enfant ou au droit des tiers à voir protéger leur nom de famille, l'officier de l'état civil en avise sans délai le procureur de la République. Celui-ci peut saisir le juge aux affaires familiales.</w:t>
      </w:r>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Si le juge estime que le prénom n'est pas conforme à l'intérêt de l'enfant ou méconnaît le droit des tiers à voir protéger leur nom de famille, il en ordonne la suppression sur les registres de l'état civil. Il attribue, le cas échéant, à l'enfant un autre prénom qu'il détermine lui-même à défaut par les parents d'un nouveau choix qui soit conforme aux intérêts susvisés. Mention de la décision est portée en marge des actes de l'état civil de l'enfant.</w:t>
      </w:r>
    </w:p>
    <w:p w:rsidR="009E384A" w:rsidRPr="003E3B17" w:rsidRDefault="009E384A" w:rsidP="003E3B17">
      <w:pPr>
        <w:jc w:val="both"/>
        <w:rPr>
          <w:color w:val="000000" w:themeColor="text1"/>
          <w:lang w:val="fr-FR"/>
        </w:rPr>
      </w:pPr>
    </w:p>
    <w:p w:rsidR="00664572" w:rsidRPr="006E6585" w:rsidRDefault="00664572" w:rsidP="00664572">
      <w:pPr>
        <w:rPr>
          <w:color w:val="000000" w:themeColor="text1"/>
          <w:shd w:val="clear" w:color="auto" w:fill="FFFFFF"/>
          <w:lang w:val="fr-FR"/>
        </w:rPr>
      </w:pPr>
      <w:r w:rsidRPr="006E6585">
        <w:rPr>
          <w:color w:val="000000" w:themeColor="text1"/>
          <w:szCs w:val="20"/>
          <w:shd w:val="clear" w:color="auto" w:fill="FFFFFF"/>
          <w:lang w:val="fr-FR"/>
        </w:rPr>
        <w:t>Titre VI : Du divorce</w:t>
      </w:r>
    </w:p>
    <w:p w:rsidR="00664572" w:rsidRPr="006E6585" w:rsidRDefault="00664572" w:rsidP="00664572">
      <w:pPr>
        <w:rPr>
          <w:rFonts w:eastAsia="Arial Unicode MS"/>
          <w:color w:val="000000" w:themeColor="text1"/>
          <w:szCs w:val="20"/>
          <w:shd w:val="clear" w:color="auto" w:fill="FFFFFF"/>
          <w:lang w:val="fr-FR"/>
        </w:rPr>
      </w:pPr>
      <w:r w:rsidRPr="006E6585">
        <w:rPr>
          <w:color w:val="000000" w:themeColor="text1"/>
          <w:szCs w:val="20"/>
          <w:shd w:val="clear" w:color="auto" w:fill="FFFFFF"/>
          <w:lang w:val="fr-FR"/>
        </w:rPr>
        <w:t>Chapitre Ier : Des cas de divorce</w:t>
      </w:r>
    </w:p>
    <w:p w:rsidR="00664572" w:rsidRPr="006E6585" w:rsidRDefault="00664572" w:rsidP="00664572">
      <w:pPr>
        <w:rPr>
          <w:bCs/>
          <w:color w:val="000000" w:themeColor="text1"/>
          <w:szCs w:val="16"/>
          <w:shd w:val="clear" w:color="auto" w:fill="FFFFFF"/>
          <w:lang w:val="fr-FR"/>
        </w:rPr>
      </w:pPr>
      <w:r w:rsidRPr="006E6585">
        <w:rPr>
          <w:bCs/>
          <w:color w:val="000000" w:themeColor="text1"/>
          <w:szCs w:val="16"/>
          <w:shd w:val="clear" w:color="auto" w:fill="FFFFFF"/>
          <w:lang w:val="fr-FR"/>
        </w:rPr>
        <w:t>Article 229</w:t>
      </w:r>
      <w:r w:rsidRPr="006E6585">
        <w:rPr>
          <w:rStyle w:val="apple-converted-space"/>
          <w:bCs/>
          <w:color w:val="000000" w:themeColor="text1"/>
          <w:szCs w:val="16"/>
          <w:shd w:val="clear" w:color="auto" w:fill="FFFFFF"/>
          <w:lang w:val="fr-FR"/>
        </w:rPr>
        <w:t> </w:t>
      </w:r>
      <w:hyperlink r:id="rId13" w:history="1">
        <w:r w:rsidRPr="006E6585">
          <w:rPr>
            <w:rStyle w:val="Hypertextovodkaz"/>
            <w:bCs/>
            <w:color w:val="000000" w:themeColor="text1"/>
            <w:szCs w:val="16"/>
            <w:u w:val="none"/>
            <w:shd w:val="clear" w:color="auto" w:fill="FFFFFF"/>
            <w:lang w:val="fr-FR"/>
          </w:rPr>
          <w:t>En savoir plus sur cet article...</w:t>
        </w:r>
      </w:hyperlink>
    </w:p>
    <w:p w:rsidR="00664572" w:rsidRPr="006E6585" w:rsidRDefault="00664572" w:rsidP="00664572">
      <w:pPr>
        <w:rPr>
          <w:color w:val="000000" w:themeColor="text1"/>
          <w:shd w:val="clear" w:color="auto" w:fill="FFFFFF"/>
          <w:lang w:val="fr-FR"/>
        </w:rPr>
      </w:pPr>
      <w:r w:rsidRPr="006E6585">
        <w:rPr>
          <w:color w:val="000000" w:themeColor="text1"/>
          <w:shd w:val="clear" w:color="auto" w:fill="FFFFFF"/>
          <w:lang w:val="fr-FR"/>
        </w:rPr>
        <w:t>Modifié par</w:t>
      </w:r>
      <w:r w:rsidRPr="006E6585">
        <w:rPr>
          <w:rStyle w:val="apple-converted-space"/>
          <w:color w:val="000000" w:themeColor="text1"/>
          <w:szCs w:val="13"/>
          <w:shd w:val="clear" w:color="auto" w:fill="FFFFFF"/>
          <w:lang w:val="fr-FR"/>
        </w:rPr>
        <w:t> </w:t>
      </w:r>
      <w:hyperlink r:id="rId14" w:history="1">
        <w:r w:rsidRPr="006E6585">
          <w:rPr>
            <w:rStyle w:val="Hypertextovodkaz"/>
            <w:color w:val="000000" w:themeColor="text1"/>
            <w:szCs w:val="13"/>
            <w:u w:val="none"/>
            <w:shd w:val="clear" w:color="auto" w:fill="FFFFFF"/>
            <w:lang w:val="fr-FR"/>
          </w:rPr>
          <w:t>Loi n°2004-439 du 26 mai 2004 - art. 1 JORF 27 mai 2004 en vigueur le 1er janvier 2005</w:t>
        </w:r>
      </w:hyperlink>
    </w:p>
    <w:p w:rsidR="00664572" w:rsidRPr="006E6585" w:rsidRDefault="00664572" w:rsidP="00664572">
      <w:pPr>
        <w:rPr>
          <w:color w:val="000000" w:themeColor="text1"/>
          <w:shd w:val="clear" w:color="auto" w:fill="FFFFFF"/>
          <w:lang w:val="fr-FR"/>
        </w:rPr>
      </w:pPr>
      <w:r w:rsidRPr="006E6585">
        <w:rPr>
          <w:color w:val="000000" w:themeColor="text1"/>
          <w:shd w:val="clear" w:color="auto" w:fill="FFFFFF"/>
          <w:lang w:val="fr-FR"/>
        </w:rPr>
        <w:t>Le divorce peut être prononcé en cas :</w:t>
      </w:r>
    </w:p>
    <w:p w:rsidR="00664572" w:rsidRPr="006E6585" w:rsidRDefault="00664572" w:rsidP="00664572">
      <w:pPr>
        <w:rPr>
          <w:color w:val="000000" w:themeColor="text1"/>
          <w:shd w:val="clear" w:color="auto" w:fill="FFFFFF"/>
          <w:lang w:val="fr-FR"/>
        </w:rPr>
      </w:pPr>
      <w:r w:rsidRPr="006E6585">
        <w:rPr>
          <w:color w:val="000000" w:themeColor="text1"/>
          <w:shd w:val="clear" w:color="auto" w:fill="FFFFFF"/>
          <w:lang w:val="fr-FR"/>
        </w:rPr>
        <w:t>- soit de consentement mutuel ;</w:t>
      </w:r>
    </w:p>
    <w:p w:rsidR="00664572" w:rsidRPr="006E6585" w:rsidRDefault="00664572" w:rsidP="00664572">
      <w:pPr>
        <w:rPr>
          <w:color w:val="000000" w:themeColor="text1"/>
          <w:shd w:val="clear" w:color="auto" w:fill="FFFFFF"/>
          <w:lang w:val="fr-FR"/>
        </w:rPr>
      </w:pPr>
      <w:r w:rsidRPr="006E6585">
        <w:rPr>
          <w:color w:val="000000" w:themeColor="text1"/>
          <w:shd w:val="clear" w:color="auto" w:fill="FFFFFF"/>
          <w:lang w:val="fr-FR"/>
        </w:rPr>
        <w:lastRenderedPageBreak/>
        <w:t>- soit d'acceptation du principe de la rupture du mariage ;</w:t>
      </w:r>
    </w:p>
    <w:p w:rsidR="00664572" w:rsidRPr="006E6585" w:rsidRDefault="00664572" w:rsidP="00664572">
      <w:pPr>
        <w:rPr>
          <w:color w:val="000000" w:themeColor="text1"/>
          <w:shd w:val="clear" w:color="auto" w:fill="FFFFFF"/>
          <w:lang w:val="fr-FR"/>
        </w:rPr>
      </w:pPr>
      <w:r w:rsidRPr="006E6585">
        <w:rPr>
          <w:color w:val="000000" w:themeColor="text1"/>
          <w:shd w:val="clear" w:color="auto" w:fill="FFFFFF"/>
          <w:lang w:val="fr-FR"/>
        </w:rPr>
        <w:t>- soit d'altération définitive du lien conjugal ;</w:t>
      </w:r>
    </w:p>
    <w:p w:rsidR="00664572" w:rsidRPr="006E6585" w:rsidRDefault="00664572" w:rsidP="00664572">
      <w:pPr>
        <w:rPr>
          <w:color w:val="000000" w:themeColor="text1"/>
          <w:shd w:val="clear" w:color="auto" w:fill="FFFFFF"/>
          <w:lang w:val="fr-FR"/>
        </w:rPr>
      </w:pPr>
      <w:r>
        <w:rPr>
          <w:color w:val="000000" w:themeColor="text1"/>
          <w:shd w:val="clear" w:color="auto" w:fill="FFFFFF"/>
          <w:lang w:val="fr-FR"/>
        </w:rPr>
        <w:t>- soit de faute.</w:t>
      </w:r>
    </w:p>
    <w:p w:rsidR="00664572" w:rsidRPr="006E6585" w:rsidRDefault="00664572" w:rsidP="00664572">
      <w:pPr>
        <w:rPr>
          <w:rFonts w:eastAsia="Arial Unicode MS"/>
          <w:color w:val="000000" w:themeColor="text1"/>
          <w:shd w:val="clear" w:color="auto" w:fill="FFFFFF"/>
          <w:lang w:val="fr-FR"/>
        </w:rPr>
      </w:pPr>
      <w:r w:rsidRPr="006E6585">
        <w:rPr>
          <w:iCs/>
          <w:color w:val="000000" w:themeColor="text1"/>
          <w:shd w:val="clear" w:color="auto" w:fill="FFFFFF"/>
          <w:lang w:val="fr-FR"/>
        </w:rPr>
        <w:t>Section 1</w:t>
      </w:r>
      <w:r w:rsidRPr="006E6585">
        <w:rPr>
          <w:color w:val="000000" w:themeColor="text1"/>
          <w:shd w:val="clear" w:color="auto" w:fill="FFFFFF"/>
          <w:lang w:val="fr-FR"/>
        </w:rPr>
        <w:t xml:space="preserve"> : Du divorce par consentement mutuel</w:t>
      </w:r>
    </w:p>
    <w:p w:rsidR="00664572" w:rsidRPr="006E6585" w:rsidRDefault="00664572" w:rsidP="00664572">
      <w:pPr>
        <w:rPr>
          <w:bCs/>
          <w:color w:val="000000" w:themeColor="text1"/>
          <w:szCs w:val="16"/>
          <w:shd w:val="clear" w:color="auto" w:fill="FFFFFF"/>
          <w:lang w:val="fr-FR"/>
        </w:rPr>
      </w:pPr>
      <w:r w:rsidRPr="006E6585">
        <w:rPr>
          <w:bCs/>
          <w:color w:val="000000" w:themeColor="text1"/>
          <w:szCs w:val="16"/>
          <w:shd w:val="clear" w:color="auto" w:fill="FFFFFF"/>
          <w:lang w:val="fr-FR"/>
        </w:rPr>
        <w:t>Article 230</w:t>
      </w:r>
      <w:r w:rsidRPr="006E6585">
        <w:rPr>
          <w:rStyle w:val="apple-converted-space"/>
          <w:bCs/>
          <w:color w:val="000000" w:themeColor="text1"/>
          <w:szCs w:val="16"/>
          <w:shd w:val="clear" w:color="auto" w:fill="FFFFFF"/>
          <w:lang w:val="fr-FR"/>
        </w:rPr>
        <w:t> </w:t>
      </w:r>
      <w:hyperlink r:id="rId15" w:history="1">
        <w:r w:rsidRPr="006E6585">
          <w:rPr>
            <w:rStyle w:val="Hypertextovodkaz"/>
            <w:bCs/>
            <w:color w:val="000000" w:themeColor="text1"/>
            <w:szCs w:val="16"/>
            <w:u w:val="none"/>
            <w:shd w:val="clear" w:color="auto" w:fill="FFFFFF"/>
            <w:lang w:val="fr-FR"/>
          </w:rPr>
          <w:t>En savoir plus sur cet article...</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Modifié par</w:t>
      </w:r>
      <w:r w:rsidRPr="006E6585">
        <w:rPr>
          <w:rStyle w:val="apple-converted-space"/>
          <w:color w:val="000000" w:themeColor="text1"/>
          <w:szCs w:val="13"/>
          <w:shd w:val="clear" w:color="auto" w:fill="FFFFFF"/>
          <w:lang w:val="fr-FR"/>
        </w:rPr>
        <w:t> </w:t>
      </w:r>
      <w:hyperlink r:id="rId16" w:history="1">
        <w:r w:rsidRPr="006E6585">
          <w:rPr>
            <w:rStyle w:val="Hypertextovodkaz"/>
            <w:color w:val="000000" w:themeColor="text1"/>
            <w:szCs w:val="13"/>
            <w:u w:val="none"/>
            <w:shd w:val="clear" w:color="auto" w:fill="FFFFFF"/>
            <w:lang w:val="fr-FR"/>
          </w:rPr>
          <w:t>Loi n°2004-439 du 26 mai 2004 - art. 2 JORF 27 mai 2004 en vigueur le 1er janvier 2005</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Le divorce peut être demandé conjointement par les époux lorsqu'ils s'entendent sur la rupture du mariage et ses effets en soumettant à l'approbation du juge une convention réglant les conséquences du divorce.</w:t>
      </w:r>
    </w:p>
    <w:p w:rsidR="00664572" w:rsidRPr="006E6585" w:rsidRDefault="00664572" w:rsidP="00664572">
      <w:pPr>
        <w:rPr>
          <w:bCs/>
          <w:color w:val="000000" w:themeColor="text1"/>
          <w:szCs w:val="16"/>
          <w:shd w:val="clear" w:color="auto" w:fill="FFFFFF"/>
          <w:lang w:val="fr-FR"/>
        </w:rPr>
      </w:pPr>
      <w:r w:rsidRPr="006E6585">
        <w:rPr>
          <w:bCs/>
          <w:color w:val="000000" w:themeColor="text1"/>
          <w:szCs w:val="16"/>
          <w:shd w:val="clear" w:color="auto" w:fill="FFFFFF"/>
          <w:lang w:val="fr-FR"/>
        </w:rPr>
        <w:t>Article 232</w:t>
      </w:r>
      <w:r w:rsidRPr="006E6585">
        <w:rPr>
          <w:rStyle w:val="apple-converted-space"/>
          <w:bCs/>
          <w:color w:val="000000" w:themeColor="text1"/>
          <w:szCs w:val="16"/>
          <w:shd w:val="clear" w:color="auto" w:fill="FFFFFF"/>
          <w:lang w:val="fr-FR"/>
        </w:rPr>
        <w:t> </w:t>
      </w:r>
      <w:hyperlink r:id="rId17" w:history="1">
        <w:r w:rsidRPr="006E6585">
          <w:rPr>
            <w:rStyle w:val="Hypertextovodkaz"/>
            <w:bCs/>
            <w:color w:val="000000" w:themeColor="text1"/>
            <w:szCs w:val="16"/>
            <w:u w:val="none"/>
            <w:shd w:val="clear" w:color="auto" w:fill="FFFFFF"/>
            <w:lang w:val="fr-FR"/>
          </w:rPr>
          <w:t>En savoir plus sur cet article...</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Modifié par</w:t>
      </w:r>
      <w:r w:rsidRPr="006E6585">
        <w:rPr>
          <w:rStyle w:val="apple-converted-space"/>
          <w:color w:val="000000" w:themeColor="text1"/>
          <w:szCs w:val="13"/>
          <w:shd w:val="clear" w:color="auto" w:fill="FFFFFF"/>
          <w:lang w:val="fr-FR"/>
        </w:rPr>
        <w:t> </w:t>
      </w:r>
      <w:hyperlink r:id="rId18" w:history="1">
        <w:r w:rsidRPr="006E6585">
          <w:rPr>
            <w:rStyle w:val="Hypertextovodkaz"/>
            <w:color w:val="000000" w:themeColor="text1"/>
            <w:szCs w:val="13"/>
            <w:u w:val="none"/>
            <w:shd w:val="clear" w:color="auto" w:fill="FFFFFF"/>
            <w:lang w:val="fr-FR"/>
          </w:rPr>
          <w:t>Loi n°2004-439 du 26 mai 2004 - art. 2 JORF 27 mai 2004 en vigueur le 1er janvier 2005</w:t>
        </w:r>
      </w:hyperlink>
    </w:p>
    <w:p w:rsidR="00664572" w:rsidRPr="006E6585"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Le juge homologue la convention et prononce le divorce s'il a acquis la conviction que la volonté de chacun des époux est réelle et que leur consentement est libre et éclairé.</w:t>
      </w:r>
    </w:p>
    <w:p w:rsidR="00197D30" w:rsidRPr="00664572" w:rsidRDefault="00664572" w:rsidP="00664572">
      <w:pPr>
        <w:rPr>
          <w:color w:val="000000" w:themeColor="text1"/>
          <w:szCs w:val="13"/>
          <w:shd w:val="clear" w:color="auto" w:fill="FFFFFF"/>
          <w:lang w:val="fr-FR"/>
        </w:rPr>
      </w:pPr>
      <w:r w:rsidRPr="006E6585">
        <w:rPr>
          <w:color w:val="000000" w:themeColor="text1"/>
          <w:szCs w:val="13"/>
          <w:shd w:val="clear" w:color="auto" w:fill="FFFFFF"/>
          <w:lang w:val="fr-FR"/>
        </w:rPr>
        <w:t>Il peut refuser l'homologation et ne pas prononcer le divorce s'il constate que la convention préserve insuffisamment les intérêts des enfants ou de l'un des époux.</w:t>
      </w:r>
    </w:p>
    <w:p w:rsidR="009E384A" w:rsidRPr="003E3B17" w:rsidRDefault="009E384A" w:rsidP="003E3B17">
      <w:pPr>
        <w:jc w:val="both"/>
        <w:rPr>
          <w:rFonts w:eastAsia="Arial Unicode MS"/>
          <w:color w:val="000000" w:themeColor="text1"/>
          <w:shd w:val="clear" w:color="auto" w:fill="FFFFFF"/>
          <w:lang w:val="fr-FR"/>
        </w:rPr>
      </w:pPr>
      <w:r w:rsidRPr="003E3B17">
        <w:rPr>
          <w:iCs/>
          <w:color w:val="000000" w:themeColor="text1"/>
          <w:shd w:val="clear" w:color="auto" w:fill="FFFFFF"/>
          <w:lang w:val="fr-FR"/>
        </w:rPr>
        <w:t>Section 2</w:t>
      </w:r>
      <w:r w:rsidRPr="003E3B17">
        <w:rPr>
          <w:color w:val="000000" w:themeColor="text1"/>
          <w:shd w:val="clear" w:color="auto" w:fill="FFFFFF"/>
          <w:lang w:val="fr-FR"/>
        </w:rPr>
        <w:t xml:space="preserve"> : Du divorce accepté</w:t>
      </w:r>
    </w:p>
    <w:p w:rsidR="009E384A" w:rsidRPr="003E3B17" w:rsidRDefault="009E384A" w:rsidP="003E3B17">
      <w:pPr>
        <w:jc w:val="both"/>
        <w:rPr>
          <w:bCs/>
          <w:color w:val="000000" w:themeColor="text1"/>
          <w:szCs w:val="16"/>
          <w:shd w:val="clear" w:color="auto" w:fill="FFFFFF"/>
          <w:lang w:val="fr-FR"/>
        </w:rPr>
      </w:pPr>
      <w:r w:rsidRPr="003E3B17">
        <w:rPr>
          <w:bCs/>
          <w:color w:val="000000" w:themeColor="text1"/>
          <w:szCs w:val="16"/>
          <w:shd w:val="clear" w:color="auto" w:fill="FFFFFF"/>
          <w:lang w:val="fr-FR"/>
        </w:rPr>
        <w:t>Article 233</w:t>
      </w:r>
      <w:r w:rsidRPr="003E3B17">
        <w:rPr>
          <w:rStyle w:val="apple-converted-space"/>
          <w:bCs/>
          <w:color w:val="000000" w:themeColor="text1"/>
          <w:szCs w:val="16"/>
          <w:shd w:val="clear" w:color="auto" w:fill="FFFFFF"/>
          <w:lang w:val="fr-FR"/>
        </w:rPr>
        <w:t> </w:t>
      </w:r>
      <w:hyperlink r:id="rId19" w:history="1">
        <w:r w:rsidRPr="003E3B17">
          <w:rPr>
            <w:rStyle w:val="Hypertextovodkaz"/>
            <w:bCs/>
            <w:color w:val="000000" w:themeColor="text1"/>
            <w:szCs w:val="16"/>
            <w:u w:val="none"/>
            <w:shd w:val="clear" w:color="auto" w:fill="FFFFFF"/>
            <w:lang w:val="fr-FR"/>
          </w:rPr>
          <w:t>En savoir plus sur cet article...</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Modifié par</w:t>
      </w:r>
      <w:r w:rsidRPr="003E3B17">
        <w:rPr>
          <w:rStyle w:val="apple-converted-space"/>
          <w:color w:val="000000" w:themeColor="text1"/>
          <w:szCs w:val="13"/>
          <w:shd w:val="clear" w:color="auto" w:fill="FFFFFF"/>
          <w:lang w:val="fr-FR"/>
        </w:rPr>
        <w:t> </w:t>
      </w:r>
      <w:hyperlink r:id="rId20" w:history="1">
        <w:r w:rsidRPr="003E3B17">
          <w:rPr>
            <w:rStyle w:val="Hypertextovodkaz"/>
            <w:color w:val="000000" w:themeColor="text1"/>
            <w:szCs w:val="13"/>
            <w:u w:val="none"/>
            <w:shd w:val="clear" w:color="auto" w:fill="FFFFFF"/>
            <w:lang w:val="fr-FR"/>
          </w:rPr>
          <w:t>Loi n°2004-439 du 26 mai 2004 - art. 3 JORF 27 mai 2004 en vigueur le 1er janvier 2005</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Le divorce peut être demandé par l'un ou l'autre des époux ou par les deux lorsqu'ils acceptent le principe de la rupture du mariage sans considération des faits à l'origine de celle-ci.</w:t>
      </w:r>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Cette acceptation n'est pas susceptible de rétractation, même par la voie de l'appel.</w:t>
      </w:r>
    </w:p>
    <w:p w:rsidR="009E384A" w:rsidRPr="003E3B17" w:rsidRDefault="009E384A" w:rsidP="003E3B17">
      <w:pPr>
        <w:jc w:val="both"/>
        <w:rPr>
          <w:bCs/>
          <w:color w:val="000000" w:themeColor="text1"/>
          <w:szCs w:val="16"/>
          <w:shd w:val="clear" w:color="auto" w:fill="FFFFFF"/>
          <w:lang w:val="fr-FR"/>
        </w:rPr>
      </w:pPr>
      <w:r w:rsidRPr="003E3B17">
        <w:rPr>
          <w:bCs/>
          <w:color w:val="000000" w:themeColor="text1"/>
          <w:szCs w:val="16"/>
          <w:shd w:val="clear" w:color="auto" w:fill="FFFFFF"/>
          <w:lang w:val="fr-FR"/>
        </w:rPr>
        <w:t>Article 234</w:t>
      </w:r>
      <w:r w:rsidRPr="003E3B17">
        <w:rPr>
          <w:rStyle w:val="apple-converted-space"/>
          <w:bCs/>
          <w:color w:val="000000" w:themeColor="text1"/>
          <w:szCs w:val="16"/>
          <w:shd w:val="clear" w:color="auto" w:fill="FFFFFF"/>
          <w:lang w:val="fr-FR"/>
        </w:rPr>
        <w:t> </w:t>
      </w:r>
      <w:hyperlink r:id="rId21" w:history="1">
        <w:r w:rsidRPr="003E3B17">
          <w:rPr>
            <w:rStyle w:val="Hypertextovodkaz"/>
            <w:bCs/>
            <w:color w:val="000000" w:themeColor="text1"/>
            <w:szCs w:val="16"/>
            <w:u w:val="none"/>
            <w:shd w:val="clear" w:color="auto" w:fill="FFFFFF"/>
            <w:lang w:val="fr-FR"/>
          </w:rPr>
          <w:t>En savoir plus sur cet article...</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Modifié par</w:t>
      </w:r>
      <w:r w:rsidRPr="003E3B17">
        <w:rPr>
          <w:rStyle w:val="apple-converted-space"/>
          <w:color w:val="000000" w:themeColor="text1"/>
          <w:szCs w:val="13"/>
          <w:shd w:val="clear" w:color="auto" w:fill="FFFFFF"/>
          <w:lang w:val="fr-FR"/>
        </w:rPr>
        <w:t> </w:t>
      </w:r>
      <w:hyperlink r:id="rId22" w:history="1">
        <w:r w:rsidRPr="003E3B17">
          <w:rPr>
            <w:rStyle w:val="Hypertextovodkaz"/>
            <w:color w:val="000000" w:themeColor="text1"/>
            <w:szCs w:val="13"/>
            <w:u w:val="none"/>
            <w:shd w:val="clear" w:color="auto" w:fill="FFFFFF"/>
            <w:lang w:val="fr-FR"/>
          </w:rPr>
          <w:t>Loi n°2004-439 du 26 mai 2004 - art. 3 JORF 27 mai 2004 en vigueur le 1er janvier 2005</w:t>
        </w:r>
      </w:hyperlink>
    </w:p>
    <w:p w:rsidR="009E384A" w:rsidRPr="00664572"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S'il a acquis la conviction que chacun des époux a donné librement son accord, le juge prononce le divorce et statue sur ses conséquences.</w:t>
      </w:r>
    </w:p>
    <w:p w:rsidR="009E384A" w:rsidRPr="003E3B17" w:rsidRDefault="009E384A" w:rsidP="003E3B17">
      <w:pPr>
        <w:jc w:val="both"/>
        <w:rPr>
          <w:rFonts w:eastAsia="Arial Unicode MS"/>
          <w:color w:val="000000" w:themeColor="text1"/>
          <w:shd w:val="clear" w:color="auto" w:fill="FFFFFF"/>
          <w:lang w:val="fr-FR"/>
        </w:rPr>
      </w:pPr>
      <w:r w:rsidRPr="003E3B17">
        <w:rPr>
          <w:iCs/>
          <w:color w:val="000000" w:themeColor="text1"/>
          <w:shd w:val="clear" w:color="auto" w:fill="FFFFFF"/>
          <w:lang w:val="fr-FR"/>
        </w:rPr>
        <w:t>Section 3</w:t>
      </w:r>
      <w:r w:rsidRPr="003E3B17">
        <w:rPr>
          <w:color w:val="000000" w:themeColor="text1"/>
          <w:shd w:val="clear" w:color="auto" w:fill="FFFFFF"/>
          <w:lang w:val="fr-FR"/>
        </w:rPr>
        <w:t xml:space="preserve"> : Du divorce pour altération définitive du lien conjugal</w:t>
      </w:r>
    </w:p>
    <w:p w:rsidR="009E384A" w:rsidRPr="003E3B17" w:rsidRDefault="009E384A" w:rsidP="003E3B17">
      <w:pPr>
        <w:jc w:val="both"/>
        <w:rPr>
          <w:bCs/>
          <w:color w:val="000000" w:themeColor="text1"/>
          <w:szCs w:val="16"/>
          <w:shd w:val="clear" w:color="auto" w:fill="FFFFFF"/>
          <w:lang w:val="fr-FR"/>
        </w:rPr>
      </w:pPr>
      <w:r w:rsidRPr="003E3B17">
        <w:rPr>
          <w:bCs/>
          <w:color w:val="000000" w:themeColor="text1"/>
          <w:szCs w:val="16"/>
          <w:shd w:val="clear" w:color="auto" w:fill="FFFFFF"/>
          <w:lang w:val="fr-FR"/>
        </w:rPr>
        <w:t>Article 237</w:t>
      </w:r>
      <w:r w:rsidRPr="003E3B17">
        <w:rPr>
          <w:rStyle w:val="apple-converted-space"/>
          <w:bCs/>
          <w:color w:val="000000" w:themeColor="text1"/>
          <w:szCs w:val="16"/>
          <w:shd w:val="clear" w:color="auto" w:fill="FFFFFF"/>
          <w:lang w:val="fr-FR"/>
        </w:rPr>
        <w:t> </w:t>
      </w:r>
      <w:hyperlink r:id="rId23" w:history="1">
        <w:r w:rsidRPr="003E3B17">
          <w:rPr>
            <w:rStyle w:val="Hypertextovodkaz"/>
            <w:bCs/>
            <w:color w:val="000000" w:themeColor="text1"/>
            <w:szCs w:val="16"/>
            <w:u w:val="none"/>
            <w:shd w:val="clear" w:color="auto" w:fill="FFFFFF"/>
            <w:lang w:val="fr-FR"/>
          </w:rPr>
          <w:t>En savoir plus sur cet article...</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Modifié par</w:t>
      </w:r>
      <w:r w:rsidRPr="003E3B17">
        <w:rPr>
          <w:rStyle w:val="apple-converted-space"/>
          <w:color w:val="000000" w:themeColor="text1"/>
          <w:szCs w:val="13"/>
          <w:shd w:val="clear" w:color="auto" w:fill="FFFFFF"/>
          <w:lang w:val="fr-FR"/>
        </w:rPr>
        <w:t> </w:t>
      </w:r>
      <w:hyperlink r:id="rId24" w:history="1">
        <w:r w:rsidRPr="003E3B17">
          <w:rPr>
            <w:rStyle w:val="Hypertextovodkaz"/>
            <w:color w:val="000000" w:themeColor="text1"/>
            <w:szCs w:val="13"/>
            <w:u w:val="none"/>
            <w:shd w:val="clear" w:color="auto" w:fill="FFFFFF"/>
            <w:lang w:val="fr-FR"/>
          </w:rPr>
          <w:t>Loi n°2004-439 du 26 mai 2004 - art. 4 JORF 27 mai 2004 en vigueur le 1er janvier 2005</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Le divorce peut être demandé par l'un des époux lorsque le lien conjugal est définitivement altéré.</w:t>
      </w:r>
    </w:p>
    <w:p w:rsidR="009E384A" w:rsidRPr="003E3B17" w:rsidRDefault="009E384A" w:rsidP="003E3B17">
      <w:pPr>
        <w:jc w:val="both"/>
        <w:rPr>
          <w:bCs/>
          <w:color w:val="000000" w:themeColor="text1"/>
          <w:szCs w:val="16"/>
          <w:shd w:val="clear" w:color="auto" w:fill="FFFFFF"/>
          <w:lang w:val="fr-FR"/>
        </w:rPr>
      </w:pPr>
      <w:r w:rsidRPr="003E3B17">
        <w:rPr>
          <w:bCs/>
          <w:color w:val="000000" w:themeColor="text1"/>
          <w:szCs w:val="16"/>
          <w:shd w:val="clear" w:color="auto" w:fill="FFFFFF"/>
          <w:lang w:val="fr-FR"/>
        </w:rPr>
        <w:t>Article 238</w:t>
      </w:r>
      <w:r w:rsidRPr="003E3B17">
        <w:rPr>
          <w:rStyle w:val="apple-converted-space"/>
          <w:bCs/>
          <w:color w:val="000000" w:themeColor="text1"/>
          <w:szCs w:val="16"/>
          <w:shd w:val="clear" w:color="auto" w:fill="FFFFFF"/>
          <w:lang w:val="fr-FR"/>
        </w:rPr>
        <w:t> </w:t>
      </w:r>
      <w:hyperlink r:id="rId25" w:history="1">
        <w:r w:rsidRPr="003E3B17">
          <w:rPr>
            <w:rStyle w:val="Hypertextovodkaz"/>
            <w:bCs/>
            <w:color w:val="000000" w:themeColor="text1"/>
            <w:szCs w:val="16"/>
            <w:u w:val="none"/>
            <w:shd w:val="clear" w:color="auto" w:fill="FFFFFF"/>
            <w:lang w:val="fr-FR"/>
          </w:rPr>
          <w:t>En savoir plus sur cet article...</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Modifié par</w:t>
      </w:r>
      <w:r w:rsidRPr="003E3B17">
        <w:rPr>
          <w:rStyle w:val="apple-converted-space"/>
          <w:color w:val="000000" w:themeColor="text1"/>
          <w:szCs w:val="13"/>
          <w:shd w:val="clear" w:color="auto" w:fill="FFFFFF"/>
          <w:lang w:val="fr-FR"/>
        </w:rPr>
        <w:t> </w:t>
      </w:r>
      <w:hyperlink r:id="rId26" w:history="1">
        <w:r w:rsidRPr="003E3B17">
          <w:rPr>
            <w:rStyle w:val="Hypertextovodkaz"/>
            <w:color w:val="000000" w:themeColor="text1"/>
            <w:szCs w:val="13"/>
            <w:u w:val="none"/>
            <w:shd w:val="clear" w:color="auto" w:fill="FFFFFF"/>
            <w:lang w:val="fr-FR"/>
          </w:rPr>
          <w:t>Loi n°2004-439 du 26 mai 2004 - art. 4 JORF 27 mai 2004 en vigueur le 1er janvier 2005</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L'altération définitive du lien conjugal résulte de la cessation de la communauté de vie entre les époux, lorsqu'ils vivent séparés depuis deux ans lors de l'assignation en divorce.</w:t>
      </w:r>
    </w:p>
    <w:p w:rsidR="009E384A" w:rsidRPr="00664572"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Nonobstant ces dispositions, le divorce est prononcé pour altération définitive du lien conjugal dans le cas prévu au second alinéa de l'article</w:t>
      </w:r>
      <w:r w:rsidRPr="003E3B17">
        <w:rPr>
          <w:rStyle w:val="apple-converted-space"/>
          <w:color w:val="000000" w:themeColor="text1"/>
          <w:szCs w:val="13"/>
          <w:shd w:val="clear" w:color="auto" w:fill="FFFFFF"/>
          <w:lang w:val="fr-FR"/>
        </w:rPr>
        <w:t> </w:t>
      </w:r>
      <w:hyperlink r:id="rId27" w:history="1">
        <w:r w:rsidRPr="003E3B17">
          <w:rPr>
            <w:rStyle w:val="Hypertextovodkaz"/>
            <w:color w:val="000000" w:themeColor="text1"/>
            <w:szCs w:val="13"/>
            <w:u w:val="none"/>
            <w:shd w:val="clear" w:color="auto" w:fill="FFFFFF"/>
            <w:lang w:val="fr-FR"/>
          </w:rPr>
          <w:t>246</w:t>
        </w:r>
      </w:hyperlink>
      <w:r w:rsidRPr="003E3B17">
        <w:rPr>
          <w:color w:val="000000" w:themeColor="text1"/>
          <w:szCs w:val="13"/>
          <w:shd w:val="clear" w:color="auto" w:fill="FFFFFF"/>
          <w:lang w:val="fr-FR"/>
        </w:rPr>
        <w:t>, dès lors que la demande présentée sur ce fondement est formée à titre reconventionnel.</w:t>
      </w:r>
      <w:bookmarkStart w:id="0" w:name="_GoBack"/>
      <w:bookmarkEnd w:id="0"/>
    </w:p>
    <w:p w:rsidR="009E384A" w:rsidRPr="003E3B17" w:rsidRDefault="009E384A" w:rsidP="003E3B17">
      <w:pPr>
        <w:jc w:val="both"/>
        <w:rPr>
          <w:rFonts w:eastAsia="Arial Unicode MS"/>
          <w:color w:val="000000" w:themeColor="text1"/>
          <w:szCs w:val="20"/>
          <w:shd w:val="clear" w:color="auto" w:fill="FFFFFF"/>
          <w:lang w:val="fr-FR"/>
        </w:rPr>
      </w:pPr>
      <w:r w:rsidRPr="003E3B17">
        <w:rPr>
          <w:iCs/>
          <w:color w:val="000000" w:themeColor="text1"/>
          <w:szCs w:val="20"/>
          <w:shd w:val="clear" w:color="auto" w:fill="FFFFFF"/>
          <w:lang w:val="fr-FR"/>
        </w:rPr>
        <w:t>Section 4</w:t>
      </w:r>
      <w:r w:rsidRPr="003E3B17">
        <w:rPr>
          <w:color w:val="000000" w:themeColor="text1"/>
          <w:szCs w:val="20"/>
          <w:shd w:val="clear" w:color="auto" w:fill="FFFFFF"/>
          <w:lang w:val="fr-FR"/>
        </w:rPr>
        <w:t xml:space="preserve"> : Du divorce pour faute</w:t>
      </w:r>
    </w:p>
    <w:p w:rsidR="009E384A" w:rsidRPr="003E3B17" w:rsidRDefault="009E384A" w:rsidP="003E3B17">
      <w:pPr>
        <w:jc w:val="both"/>
        <w:rPr>
          <w:color w:val="000000" w:themeColor="text1"/>
          <w:shd w:val="clear" w:color="auto" w:fill="FFFFFF"/>
          <w:lang w:val="fr-FR"/>
        </w:rPr>
      </w:pPr>
      <w:r w:rsidRPr="003E3B17">
        <w:rPr>
          <w:color w:val="000000" w:themeColor="text1"/>
          <w:shd w:val="clear" w:color="auto" w:fill="FFFFFF"/>
          <w:lang w:val="fr-FR"/>
        </w:rPr>
        <w:t>Article 242</w:t>
      </w:r>
      <w:r w:rsidRPr="003E3B17">
        <w:rPr>
          <w:rStyle w:val="apple-converted-space"/>
          <w:bCs/>
          <w:color w:val="000000" w:themeColor="text1"/>
          <w:szCs w:val="16"/>
          <w:shd w:val="clear" w:color="auto" w:fill="FFFFFF"/>
          <w:lang w:val="fr-FR"/>
        </w:rPr>
        <w:t> </w:t>
      </w:r>
      <w:hyperlink r:id="rId28" w:history="1">
        <w:r w:rsidRPr="003E3B17">
          <w:rPr>
            <w:rStyle w:val="Hypertextovodkaz"/>
            <w:bCs/>
            <w:color w:val="000000" w:themeColor="text1"/>
            <w:szCs w:val="16"/>
            <w:u w:val="none"/>
            <w:shd w:val="clear" w:color="auto" w:fill="FFFFFF"/>
            <w:lang w:val="fr-FR"/>
          </w:rPr>
          <w:t>En savoir plus sur cet article...</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Modifié par</w:t>
      </w:r>
      <w:r w:rsidRPr="003E3B17">
        <w:rPr>
          <w:rStyle w:val="apple-converted-space"/>
          <w:color w:val="000000" w:themeColor="text1"/>
          <w:szCs w:val="13"/>
          <w:shd w:val="clear" w:color="auto" w:fill="FFFFFF"/>
          <w:lang w:val="fr-FR"/>
        </w:rPr>
        <w:t> </w:t>
      </w:r>
      <w:hyperlink r:id="rId29" w:history="1">
        <w:r w:rsidRPr="003E3B17">
          <w:rPr>
            <w:rStyle w:val="Hypertextovodkaz"/>
            <w:color w:val="000000" w:themeColor="text1"/>
            <w:szCs w:val="13"/>
            <w:u w:val="none"/>
            <w:shd w:val="clear" w:color="auto" w:fill="FFFFFF"/>
            <w:lang w:val="fr-FR"/>
          </w:rPr>
          <w:t>Loi n°2004-439 du 26 mai 2004 - art. 5 JORF 27 mai 2004 en vigueur le 1er janvier 2005</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Le divorce peut être demandé par l'un des époux lorsque des faits constitutifs d'une violation grave ou renouvelée des devoirs et obligations du mariage sont imputables à son conjoint et rendent intolérable le maintien de la vie commune.</w:t>
      </w:r>
    </w:p>
    <w:p w:rsidR="009E384A" w:rsidRPr="003E3B17" w:rsidRDefault="009E384A" w:rsidP="003E3B17">
      <w:pPr>
        <w:jc w:val="both"/>
        <w:rPr>
          <w:color w:val="000000" w:themeColor="text1"/>
          <w:shd w:val="clear" w:color="auto" w:fill="FFFFFF"/>
          <w:lang w:val="fr-FR"/>
        </w:rPr>
      </w:pPr>
      <w:r w:rsidRPr="003E3B17">
        <w:rPr>
          <w:color w:val="000000" w:themeColor="text1"/>
          <w:shd w:val="clear" w:color="auto" w:fill="FFFFFF"/>
          <w:lang w:val="fr-FR"/>
        </w:rPr>
        <w:lastRenderedPageBreak/>
        <w:t>Article 244</w:t>
      </w:r>
      <w:r w:rsidRPr="003E3B17">
        <w:rPr>
          <w:rStyle w:val="apple-converted-space"/>
          <w:bCs/>
          <w:color w:val="000000" w:themeColor="text1"/>
          <w:szCs w:val="16"/>
          <w:shd w:val="clear" w:color="auto" w:fill="FFFFFF"/>
          <w:lang w:val="fr-FR"/>
        </w:rPr>
        <w:t> </w:t>
      </w:r>
      <w:hyperlink r:id="rId30" w:history="1">
        <w:r w:rsidRPr="003E3B17">
          <w:rPr>
            <w:rStyle w:val="Hypertextovodkaz"/>
            <w:bCs/>
            <w:color w:val="000000" w:themeColor="text1"/>
            <w:szCs w:val="16"/>
            <w:u w:val="none"/>
            <w:shd w:val="clear" w:color="auto" w:fill="FFFFFF"/>
            <w:lang w:val="fr-FR"/>
          </w:rPr>
          <w:t>En savoir plus sur cet article...</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Modifié par</w:t>
      </w:r>
      <w:r w:rsidRPr="003E3B17">
        <w:rPr>
          <w:rStyle w:val="apple-converted-space"/>
          <w:color w:val="000000" w:themeColor="text1"/>
          <w:szCs w:val="13"/>
          <w:shd w:val="clear" w:color="auto" w:fill="FFFFFF"/>
          <w:lang w:val="fr-FR"/>
        </w:rPr>
        <w:t> </w:t>
      </w:r>
      <w:hyperlink r:id="rId31" w:history="1">
        <w:r w:rsidRPr="003E3B17">
          <w:rPr>
            <w:rStyle w:val="Hypertextovodkaz"/>
            <w:color w:val="000000" w:themeColor="text1"/>
            <w:szCs w:val="13"/>
            <w:u w:val="none"/>
            <w:shd w:val="clear" w:color="auto" w:fill="FFFFFF"/>
            <w:lang w:val="fr-FR"/>
          </w:rPr>
          <w:t>Loi n°2004-439 du 26 mai 2004 - art. 5 JORF 27 mai 2004 en vigueur le 1er janvier 2005</w:t>
        </w:r>
      </w:hyperlink>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La réconciliation des époux intervenue depuis les faits allégués empêche de les invoquer comme cause de divorce.</w:t>
      </w:r>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Le juge déclare alors la demande irrecevable. Une nouvelle demande peut cependant être formée en raison de faits survenus ou découverts depuis la réconciliation, les faits anciens pouvant alors être rappelés à l'appui de cette nouvelle demande.</w:t>
      </w:r>
    </w:p>
    <w:p w:rsidR="009E384A" w:rsidRPr="003E3B17" w:rsidRDefault="009E384A" w:rsidP="003E3B17">
      <w:pPr>
        <w:jc w:val="both"/>
        <w:rPr>
          <w:color w:val="000000" w:themeColor="text1"/>
          <w:szCs w:val="13"/>
          <w:shd w:val="clear" w:color="auto" w:fill="FFFFFF"/>
          <w:lang w:val="fr-FR"/>
        </w:rPr>
      </w:pPr>
      <w:r w:rsidRPr="003E3B17">
        <w:rPr>
          <w:color w:val="000000" w:themeColor="text1"/>
          <w:szCs w:val="13"/>
          <w:shd w:val="clear" w:color="auto" w:fill="FFFFFF"/>
          <w:lang w:val="fr-FR"/>
        </w:rPr>
        <w:t>Le maintien ou la reprise temporaire de la vie commune ne sont pas considérés comme une réconciliation s'ils ne résultent que de la nécessité ou d'un effort de conciliation ou des besoins de l'éducation des enfants.</w:t>
      </w:r>
    </w:p>
    <w:p w:rsidR="009E384A" w:rsidRPr="003E3B17" w:rsidRDefault="009E384A" w:rsidP="003E3B17">
      <w:pPr>
        <w:jc w:val="both"/>
        <w:rPr>
          <w:color w:val="000000" w:themeColor="text1"/>
          <w:lang w:val="fr-FR"/>
        </w:rPr>
      </w:pPr>
    </w:p>
    <w:sectPr w:rsidR="009E384A" w:rsidRPr="003E3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18"/>
    <w:rsid w:val="00197D30"/>
    <w:rsid w:val="003E3B17"/>
    <w:rsid w:val="00664572"/>
    <w:rsid w:val="00672518"/>
    <w:rsid w:val="009E3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84A"/>
    <w:pPr>
      <w:spacing w:after="0" w:line="240" w:lineRule="auto"/>
    </w:pPr>
    <w:rPr>
      <w:rFonts w:ascii="Times New Roman" w:eastAsia="Times New Roman" w:hAnsi="Times New Roman" w:cs="Times New Roman"/>
      <w:sz w:val="24"/>
      <w:szCs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E384A"/>
  </w:style>
  <w:style w:type="character" w:styleId="Hypertextovodkaz">
    <w:name w:val="Hyperlink"/>
    <w:semiHidden/>
    <w:rsid w:val="009E38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84A"/>
    <w:pPr>
      <w:spacing w:after="0" w:line="240" w:lineRule="auto"/>
    </w:pPr>
    <w:rPr>
      <w:rFonts w:ascii="Times New Roman" w:eastAsia="Times New Roman" w:hAnsi="Times New Roman" w:cs="Times New Roman"/>
      <w:sz w:val="24"/>
      <w:szCs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E384A"/>
  </w:style>
  <w:style w:type="character" w:styleId="Hypertextovodkaz">
    <w:name w:val="Hyperlink"/>
    <w:semiHidden/>
    <w:rsid w:val="009E3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do;jsessionid=671E1C8FFC32162A83DD19C41029EC6F.tpdjo17v_1?idSectionTA=LEGISCTA000006136103&amp;cidTexte=LEGITEXT000006070721&amp;dateTexte=20110919" TargetMode="External"/><Relationship Id="rId13" Type="http://schemas.openxmlformats.org/officeDocument/2006/relationships/hyperlink" Target="http://www.legifrance.gouv.fr/affichCodeArticle.do;jsessionid=671E1C8FFC32162A83DD19C41029EC6F.tpdjo17v_1?idArticle=LEGIARTI000006422958&amp;cidTexte=LEGITEXT000006070721&amp;dateTexte=20110919" TargetMode="External"/><Relationship Id="rId18" Type="http://schemas.openxmlformats.org/officeDocument/2006/relationships/hyperlink" Target="http://www.legifrance.gouv.fr/affichTexteArticle.do;jsessionid=671E1C8FFC32162A83DD19C41029EC6F.tpdjo17v_1?cidTexte=JORFTEXT000000439268&amp;idArticle=LEGIARTI000006284795&amp;dateTexte=20040528" TargetMode="External"/><Relationship Id="rId26" Type="http://schemas.openxmlformats.org/officeDocument/2006/relationships/hyperlink" Target="http://www.legifrance.gouv.fr/affichTexteArticle.do;jsessionid=671E1C8FFC32162A83DD19C41029EC6F.tpdjo17v_1?cidTexte=JORFTEXT000000439268&amp;idArticle=LEGIARTI000006284797&amp;dateTexte=20040528" TargetMode="External"/><Relationship Id="rId3" Type="http://schemas.openxmlformats.org/officeDocument/2006/relationships/settings" Target="settings.xml"/><Relationship Id="rId21" Type="http://schemas.openxmlformats.org/officeDocument/2006/relationships/hyperlink" Target="http://www.legifrance.gouv.fr/affichCodeArticle.do;jsessionid=671E1C8FFC32162A83DD19C41029EC6F.tpdjo17v_1?idArticle=LEGIARTI000006423063&amp;cidTexte=LEGITEXT000006070721&amp;dateTexte=20110919" TargetMode="External"/><Relationship Id="rId7" Type="http://schemas.openxmlformats.org/officeDocument/2006/relationships/hyperlink" Target="http://www.legifrance.gouv.fr/affichCode.do;jsessionid=671E1C8FFC32162A83DD19C41029EC6F.tpdjo17v_1?idSectionTA=LEGISCTA000006117679&amp;cidTexte=LEGITEXT000006070721&amp;dateTexte=20110919" TargetMode="External"/><Relationship Id="rId12" Type="http://schemas.openxmlformats.org/officeDocument/2006/relationships/hyperlink" Target="http://www.legifrance.gouv.fr/affichTexteArticle.do;jsessionid=671E1C8FFC32162A83DD19C41029EC6F.tpdjo17v_1?cidTexte=JORFTEXT000000451869&amp;idArticle=LEGIARTI000006285067&amp;dateTexte=20050707" TargetMode="External"/><Relationship Id="rId17" Type="http://schemas.openxmlformats.org/officeDocument/2006/relationships/hyperlink" Target="http://www.legifrance.gouv.fr/affichCodeArticle.do;jsessionid=671E1C8FFC32162A83DD19C41029EC6F.tpdjo17v_1?idArticle=LEGIARTI000006423013&amp;cidTexte=LEGITEXT000006070721&amp;dateTexte=20110919" TargetMode="External"/><Relationship Id="rId25" Type="http://schemas.openxmlformats.org/officeDocument/2006/relationships/hyperlink" Target="http://www.legifrance.gouv.fr/affichCodeArticle.do;jsessionid=671E1C8FFC32162A83DD19C41029EC6F.tpdjo17v_1?idArticle=LEGIARTI000006423089&amp;cidTexte=LEGITEXT000006070721&amp;dateTexte=2011091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legifrance.gouv.fr/affichTexteArticle.do;jsessionid=671E1C8FFC32162A83DD19C41029EC6F.tpdjo17v_1?cidTexte=JORFTEXT000000439268&amp;idArticle=LEGIARTI000006284795&amp;dateTexte=20040528" TargetMode="External"/><Relationship Id="rId20" Type="http://schemas.openxmlformats.org/officeDocument/2006/relationships/hyperlink" Target="http://www.legifrance.gouv.fr/affichTexteArticle.do;jsessionid=671E1C8FFC32162A83DD19C41029EC6F.tpdjo17v_1?cidTexte=JORFTEXT000000439268&amp;idArticle=LEGIARTI000006284796&amp;dateTexte=20040528" TargetMode="External"/><Relationship Id="rId29" Type="http://schemas.openxmlformats.org/officeDocument/2006/relationships/hyperlink" Target="http://www.legifrance.gouv.fr/affichTexteArticle.do;jsessionid=671E1C8FFC32162A83DD19C41029EC6F.tpdjo17v_1?cidTexte=JORFTEXT000000439268&amp;idArticle=LEGIARTI000006284798&amp;dateTexte=20040528" TargetMode="External"/><Relationship Id="rId1" Type="http://schemas.openxmlformats.org/officeDocument/2006/relationships/styles" Target="styles.xml"/><Relationship Id="rId6" Type="http://schemas.openxmlformats.org/officeDocument/2006/relationships/hyperlink" Target="http://www.legifrance.gouv.fr/affichCode.do;jsessionid=671E1C8FFC32162A83DD19C41029EC6F.tpdjo17v_1?idSectionTA=LEGISCTA000006089697&amp;cidTexte=LEGITEXT000006070721&amp;dateTexte=20110919" TargetMode="External"/><Relationship Id="rId11" Type="http://schemas.openxmlformats.org/officeDocument/2006/relationships/hyperlink" Target="http://www.legifrance.gouv.fr/affichCodeArticle.do;jsessionid=671E1C8FFC32162A83DD19C41029EC6F.tpdjo17v_1?idArticle=LEGIARTI000006420911&amp;cidTexte=LEGITEXT000006070721&amp;dateTexte=20110919" TargetMode="External"/><Relationship Id="rId24" Type="http://schemas.openxmlformats.org/officeDocument/2006/relationships/hyperlink" Target="http://www.legifrance.gouv.fr/affichTexteArticle.do;jsessionid=671E1C8FFC32162A83DD19C41029EC6F.tpdjo17v_1?cidTexte=JORFTEXT000000439268&amp;idArticle=LEGIARTI000006284797&amp;dateTexte=20040528" TargetMode="External"/><Relationship Id="rId32" Type="http://schemas.openxmlformats.org/officeDocument/2006/relationships/fontTable" Target="fontTable.xml"/><Relationship Id="rId5" Type="http://schemas.openxmlformats.org/officeDocument/2006/relationships/hyperlink" Target="http://www.legifrance.gouv.fr/affichCode.do;jsessionid=671E1C8FFC32162A83DD19C41029EC6F.tpdjo17v_1?cidTexte=LEGITEXT000006070721&amp;dateTexte=20110919" TargetMode="External"/><Relationship Id="rId15" Type="http://schemas.openxmlformats.org/officeDocument/2006/relationships/hyperlink" Target="http://www.legifrance.gouv.fr/affichCodeArticle.do;jsessionid=671E1C8FFC32162A83DD19C41029EC6F.tpdjo17v_1?idArticle=LEGIARTI000006422983&amp;cidTexte=LEGITEXT000006070721&amp;dateTexte=20110919" TargetMode="External"/><Relationship Id="rId23" Type="http://schemas.openxmlformats.org/officeDocument/2006/relationships/hyperlink" Target="http://www.legifrance.gouv.fr/affichCodeArticle.do;jsessionid=671E1C8FFC32162A83DD19C41029EC6F.tpdjo17v_1?idArticle=LEGIARTI000006423071&amp;cidTexte=LEGITEXT000006070721&amp;dateTexte=20110919" TargetMode="External"/><Relationship Id="rId28" Type="http://schemas.openxmlformats.org/officeDocument/2006/relationships/hyperlink" Target="http://www.legifrance.gouv.fr/affichCodeArticle.do;jsessionid=671E1C8FFC32162A83DD19C41029EC6F.tpdjo17v_1?idArticle=LEGIARTI000006423124&amp;cidTexte=LEGITEXT000006070721&amp;dateTexte=20110919" TargetMode="External"/><Relationship Id="rId10" Type="http://schemas.openxmlformats.org/officeDocument/2006/relationships/hyperlink" Target="http://www.legifrance.gouv.fr/affichTexteArticle.do;jsessionid=671E1C8FFC32162A83DD19C41029EC6F.tpdjo17v_1?cidTexte=JORFTEXT000000637158&amp;idArticle=LEGIARTI000006284863&amp;dateTexte=20060625" TargetMode="External"/><Relationship Id="rId19" Type="http://schemas.openxmlformats.org/officeDocument/2006/relationships/hyperlink" Target="http://www.legifrance.gouv.fr/affichCodeArticle.do;jsessionid=671E1C8FFC32162A83DD19C41029EC6F.tpdjo17v_1?idArticle=LEGIARTI000006423051&amp;cidTexte=LEGITEXT000006070721&amp;dateTexte=20110919" TargetMode="External"/><Relationship Id="rId31" Type="http://schemas.openxmlformats.org/officeDocument/2006/relationships/hyperlink" Target="http://www.legifrance.gouv.fr/affichTexteArticle.do;jsessionid=671E1C8FFC32162A83DD19C41029EC6F.tpdjo17v_1?cidTexte=JORFTEXT000000439268&amp;idArticle=LEGIARTI000006284798&amp;dateTexte=20040528" TargetMode="External"/><Relationship Id="rId4" Type="http://schemas.openxmlformats.org/officeDocument/2006/relationships/webSettings" Target="webSettings.xml"/><Relationship Id="rId9" Type="http://schemas.openxmlformats.org/officeDocument/2006/relationships/hyperlink" Target="http://www.legifrance.gouv.fr/affichCodeArticle.do;jsessionid=671E1C8FFC32162A83DD19C41029EC6F.tpdjo17v_1?idArticle=LEGIARTI000006420884&amp;cidTexte=LEGITEXT000006070721&amp;dateTexte=20110919" TargetMode="External"/><Relationship Id="rId14" Type="http://schemas.openxmlformats.org/officeDocument/2006/relationships/hyperlink" Target="http://www.legifrance.gouv.fr/affichTexteArticle.do;jsessionid=671E1C8FFC32162A83DD19C41029EC6F.tpdjo17v_1?cidTexte=JORFTEXT000000439268&amp;idArticle=LEGIARTI000006284794&amp;dateTexte=20040528" TargetMode="External"/><Relationship Id="rId22" Type="http://schemas.openxmlformats.org/officeDocument/2006/relationships/hyperlink" Target="http://www.legifrance.gouv.fr/affichTexteArticle.do;jsessionid=671E1C8FFC32162A83DD19C41029EC6F.tpdjo17v_1?cidTexte=JORFTEXT000000439268&amp;idArticle=LEGIARTI000006284796&amp;dateTexte=20040528" TargetMode="External"/><Relationship Id="rId27" Type="http://schemas.openxmlformats.org/officeDocument/2006/relationships/hyperlink" Target="http://www.legifrance.gouv.fr/affichCodeArticle.do?cidTexte=LEGITEXT000006070721&amp;idArticle=LEGIARTI000006423174&amp;dateTexte=&amp;categorieLien=cid" TargetMode="External"/><Relationship Id="rId30" Type="http://schemas.openxmlformats.org/officeDocument/2006/relationships/hyperlink" Target="http://www.legifrance.gouv.fr/affichCodeArticle.do;jsessionid=671E1C8FFC32162A83DD19C41029EC6F.tpdjo17v_1?idArticle=LEGIARTI000006423136&amp;cidTexte=LEGITEXT000006070721&amp;dateTexte=2011091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1804</Words>
  <Characters>10645</Characters>
  <Application>Microsoft Office Word</Application>
  <DocSecurity>0</DocSecurity>
  <Lines>88</Lines>
  <Paragraphs>24</Paragraphs>
  <ScaleCrop>false</ScaleCrop>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2014-10-01T06:01:00Z</dcterms:created>
  <dcterms:modified xsi:type="dcterms:W3CDTF">2014-10-01T07:02:00Z</dcterms:modified>
</cp:coreProperties>
</file>