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56" w:rsidRPr="00163856" w:rsidRDefault="00163856" w:rsidP="00163856">
      <w:pPr>
        <w:jc w:val="right"/>
        <w:rPr>
          <w:rFonts w:ascii="Times New Roman" w:hAnsi="Times New Roman" w:cs="Times New Roman"/>
          <w:b/>
        </w:rPr>
      </w:pPr>
      <w:r w:rsidRPr="00163856">
        <w:rPr>
          <w:rFonts w:ascii="Times New Roman" w:hAnsi="Times New Roman" w:cs="Times New Roman"/>
          <w:b/>
        </w:rPr>
        <w:t>Masarykova univerzita</w:t>
      </w:r>
    </w:p>
    <w:p w:rsidR="00163856" w:rsidRPr="00163856" w:rsidRDefault="00163856" w:rsidP="00163856">
      <w:pPr>
        <w:jc w:val="right"/>
        <w:rPr>
          <w:rFonts w:ascii="Times New Roman" w:hAnsi="Times New Roman" w:cs="Times New Roman"/>
          <w:b/>
        </w:rPr>
      </w:pPr>
      <w:r w:rsidRPr="00163856">
        <w:rPr>
          <w:rFonts w:ascii="Times New Roman" w:hAnsi="Times New Roman" w:cs="Times New Roman"/>
          <w:b/>
        </w:rPr>
        <w:t>Filosofická fakulta</w:t>
      </w:r>
    </w:p>
    <w:p w:rsidR="00163856" w:rsidRPr="00163856" w:rsidRDefault="00163856" w:rsidP="00163856">
      <w:pPr>
        <w:jc w:val="right"/>
        <w:rPr>
          <w:rFonts w:ascii="Times New Roman" w:hAnsi="Times New Roman" w:cs="Times New Roman"/>
          <w:b/>
        </w:rPr>
      </w:pPr>
      <w:r w:rsidRPr="00163856">
        <w:rPr>
          <w:rFonts w:ascii="Times New Roman" w:hAnsi="Times New Roman" w:cs="Times New Roman"/>
          <w:b/>
        </w:rPr>
        <w:t>Sdružená uměnovědná studia</w:t>
      </w:r>
    </w:p>
    <w:p w:rsidR="00163856" w:rsidRDefault="00163856" w:rsidP="00163856">
      <w:pPr>
        <w:jc w:val="right"/>
        <w:rPr>
          <w:rFonts w:ascii="Times New Roman" w:hAnsi="Times New Roman" w:cs="Times New Roman"/>
          <w:b/>
        </w:rPr>
      </w:pPr>
      <w:r w:rsidRPr="00163856">
        <w:rPr>
          <w:rFonts w:ascii="Times New Roman" w:hAnsi="Times New Roman" w:cs="Times New Roman"/>
          <w:b/>
        </w:rPr>
        <w:t>Hana Kislická (438013)</w:t>
      </w:r>
    </w:p>
    <w:p w:rsidR="00163856" w:rsidRDefault="00163856" w:rsidP="00163856">
      <w:pPr>
        <w:jc w:val="right"/>
        <w:rPr>
          <w:rFonts w:ascii="Times New Roman" w:hAnsi="Times New Roman" w:cs="Times New Roman"/>
          <w:b/>
        </w:rPr>
      </w:pPr>
    </w:p>
    <w:p w:rsidR="00163856" w:rsidRPr="00163856" w:rsidRDefault="00163856" w:rsidP="00163856">
      <w:pPr>
        <w:jc w:val="right"/>
        <w:rPr>
          <w:rFonts w:ascii="Times New Roman" w:hAnsi="Times New Roman" w:cs="Times New Roman"/>
          <w:b/>
        </w:rPr>
      </w:pPr>
    </w:p>
    <w:p w:rsidR="00F10F1E" w:rsidRPr="00163856" w:rsidRDefault="00F10F1E" w:rsidP="00163856">
      <w:pPr>
        <w:spacing w:line="360" w:lineRule="auto"/>
        <w:rPr>
          <w:rFonts w:ascii="Times New Roman" w:hAnsi="Times New Roman" w:cs="Times New Roman"/>
          <w:b/>
          <w:sz w:val="24"/>
        </w:rPr>
      </w:pPr>
      <w:r w:rsidRPr="00163856">
        <w:rPr>
          <w:rFonts w:ascii="Times New Roman" w:hAnsi="Times New Roman" w:cs="Times New Roman"/>
          <w:b/>
          <w:sz w:val="24"/>
        </w:rPr>
        <w:t>Umělecké dílo</w:t>
      </w:r>
    </w:p>
    <w:p w:rsidR="00C865FC" w:rsidRPr="00163856" w:rsidRDefault="00F10F1E" w:rsidP="00163856">
      <w:pPr>
        <w:spacing w:line="360" w:lineRule="auto"/>
        <w:ind w:firstLine="708"/>
        <w:rPr>
          <w:rFonts w:ascii="Times New Roman" w:hAnsi="Times New Roman" w:cs="Times New Roman"/>
        </w:rPr>
      </w:pPr>
      <w:r w:rsidRPr="00163856">
        <w:rPr>
          <w:rFonts w:ascii="Times New Roman" w:hAnsi="Times New Roman" w:cs="Times New Roman"/>
        </w:rPr>
        <w:t>Umělecké dílo je široký interdisciplinární pojem, který lze definovat mnoha způsoby. Ve své základní podstatě se jedná o výsledek lidské činnosti</w:t>
      </w:r>
      <w:r w:rsidR="00163856">
        <w:rPr>
          <w:rFonts w:ascii="Times New Roman" w:hAnsi="Times New Roman" w:cs="Times New Roman"/>
        </w:rPr>
        <w:t>, jehož</w:t>
      </w:r>
      <w:r w:rsidRPr="00163856">
        <w:rPr>
          <w:rFonts w:ascii="Times New Roman" w:hAnsi="Times New Roman" w:cs="Times New Roman"/>
        </w:rPr>
        <w:t xml:space="preserve"> funkcí je přenos estetické hodnoty od tvůrce k recipientovi. Umělecké dílo může mít mnoho forem (literatura, hudba, výtvarné umění, atd.), přičemž tyto formy lze téměř neomezeně kombinovat. Forma, ve které je dílo realizováno, pak přirozeně ovlivňuje způsob, jakým je přenášena estetická hodnota i další informace, které chce autor divákovi zprostředkovat.</w:t>
      </w:r>
      <w:r w:rsidR="00E91F27" w:rsidRPr="00163856">
        <w:rPr>
          <w:rFonts w:ascii="Times New Roman" w:hAnsi="Times New Roman" w:cs="Times New Roman"/>
        </w:rPr>
        <w:t xml:space="preserve"> Podstatným znakem je také to, že po vytvoření díla zůstává forma neměnná. Na straně recipienta je pak klíčovým faktorem to, na který smysl umělecké dílo cílí. Zpravidla se jedná o zrak či sluch, nebo jejich kombinaci (audiovizuální tvorba). Nejhůře uchopitelnou složkou funkce uměleckého díla je </w:t>
      </w:r>
      <w:r w:rsidR="00C865FC" w:rsidRPr="00163856">
        <w:rPr>
          <w:rFonts w:ascii="Times New Roman" w:hAnsi="Times New Roman" w:cs="Times New Roman"/>
        </w:rPr>
        <w:t>vlastní přijetí uměleckého díla divákem. To je v největší míře závislé na osobním charakteru diváka, jeho věku, pohlaví, kulturním a společenském zařazení, vzdělání a mnoha dalších individuálních faktorech. Na rozdíl od formy díla se jedná o fázi uměleckého procesu, která je téměř neomezeně variabilní a není možné spolehlivě předpovědět její výsledek.</w:t>
      </w:r>
    </w:p>
    <w:p w:rsidR="00C865FC" w:rsidRPr="00163856" w:rsidRDefault="00C865FC" w:rsidP="00163856">
      <w:pPr>
        <w:spacing w:line="360" w:lineRule="auto"/>
        <w:ind w:firstLine="708"/>
        <w:rPr>
          <w:rFonts w:ascii="Times New Roman" w:hAnsi="Times New Roman" w:cs="Times New Roman"/>
        </w:rPr>
      </w:pPr>
      <w:r w:rsidRPr="00163856">
        <w:rPr>
          <w:rFonts w:ascii="Times New Roman" w:hAnsi="Times New Roman" w:cs="Times New Roman"/>
        </w:rPr>
        <w:t>Podstatnou součástí procesu tvorby a prezentace uměleckého díla je jeho funkce. Zatím jsme zmínili funkci estetickou. Jedná se o nejzákladnější funkci umění, kterou lze identifikovat prakticky u všech produktů tvůrčích procesů. Podstatou je přenos informace působící na estetické vnímání recipienta. V tradičním umění se téměř vždy jednalo o zprostředkování libých es</w:t>
      </w:r>
      <w:r w:rsidR="005A5AA8" w:rsidRPr="00163856">
        <w:rPr>
          <w:rFonts w:ascii="Times New Roman" w:hAnsi="Times New Roman" w:cs="Times New Roman"/>
        </w:rPr>
        <w:t xml:space="preserve">tetických pocitů. </w:t>
      </w:r>
      <w:r w:rsidR="002C2DB0" w:rsidRPr="00163856">
        <w:rPr>
          <w:rFonts w:ascii="Times New Roman" w:hAnsi="Times New Roman" w:cs="Times New Roman"/>
        </w:rPr>
        <w:t xml:space="preserve">Estetickou funkcí umění se v průběhu dvacátého století teoreticky zabýval například </w:t>
      </w:r>
      <w:r w:rsidR="00163856">
        <w:rPr>
          <w:rFonts w:ascii="Times New Roman" w:hAnsi="Times New Roman" w:cs="Times New Roman"/>
        </w:rPr>
        <w:t xml:space="preserve">Jan </w:t>
      </w:r>
      <w:r w:rsidR="002C2DB0" w:rsidRPr="00163856">
        <w:rPr>
          <w:rFonts w:ascii="Times New Roman" w:hAnsi="Times New Roman" w:cs="Times New Roman"/>
        </w:rPr>
        <w:t>Mukařovský. Ten mimo jiné začal nahrazovat slovo „krása“ pojmem „funkce“, čímž reagoval na skutečnost, že moderní umění nevyužívá své estetické funkce vždy jen k navození pozitivních pocitů.</w:t>
      </w:r>
    </w:p>
    <w:p w:rsidR="00F358C6" w:rsidRPr="00163856" w:rsidRDefault="00F358C6" w:rsidP="00163856">
      <w:pPr>
        <w:spacing w:line="360" w:lineRule="auto"/>
        <w:ind w:firstLine="708"/>
        <w:rPr>
          <w:rFonts w:ascii="Times New Roman" w:hAnsi="Times New Roman" w:cs="Times New Roman"/>
        </w:rPr>
      </w:pPr>
      <w:r w:rsidRPr="00163856">
        <w:rPr>
          <w:rFonts w:ascii="Times New Roman" w:hAnsi="Times New Roman" w:cs="Times New Roman"/>
        </w:rPr>
        <w:t>Další funkce uměleckého díla se dělí podle toho, na jaké smysly diváka působí, k čemu odkazují nebo jaké pocity si dávají za cíl navodit. Jiří Kulka ve své knize Psychologie umění rozděluje funkce umění na funkce biologické, sociální a psychologické. Biologické funkce jsou ty, které přímo cílí na smysly recipienta, nebo které mu mají navodit pocit uvolnění či naopak napětí. Sociální funkce pracuje se sociální id</w:t>
      </w:r>
      <w:r w:rsidR="003F3BF8" w:rsidRPr="00163856">
        <w:rPr>
          <w:rFonts w:ascii="Times New Roman" w:hAnsi="Times New Roman" w:cs="Times New Roman"/>
        </w:rPr>
        <w:t>entifikací diváka a většinou splývá s funkcemi psychologickými. Mezi psychologické funkce řadíme funkci poznávací a vyjadřovací, výchovnou, psychoterapeutickou, aj. Jejich cílem je působit na psychickou stránku osobnosti recipienta a vyvolávat tak u něj určité emoce.</w:t>
      </w:r>
    </w:p>
    <w:p w:rsidR="00232D80" w:rsidRPr="00163856" w:rsidRDefault="003F3BF8" w:rsidP="00163856">
      <w:pPr>
        <w:spacing w:line="360" w:lineRule="auto"/>
        <w:ind w:firstLine="708"/>
        <w:rPr>
          <w:rFonts w:ascii="Times New Roman" w:hAnsi="Times New Roman" w:cs="Times New Roman"/>
        </w:rPr>
      </w:pPr>
      <w:r w:rsidRPr="00163856">
        <w:rPr>
          <w:rFonts w:ascii="Times New Roman" w:hAnsi="Times New Roman" w:cs="Times New Roman"/>
        </w:rPr>
        <w:lastRenderedPageBreak/>
        <w:t xml:space="preserve">Jak již bylo naznačeno, umění posledních desetiletí s funkcemi často experimentuje nebo jich využívá netradičními způsoby. Výsledkem toho jsou umělecká díla, která mají diváky šokovat, pobouřit nebo dokonce znechutit. Obdobnou kategorií jsou pak umělecká díla, která </w:t>
      </w:r>
      <w:r w:rsidR="00232D80" w:rsidRPr="00163856">
        <w:rPr>
          <w:rFonts w:ascii="Times New Roman" w:hAnsi="Times New Roman" w:cs="Times New Roman"/>
        </w:rPr>
        <w:t xml:space="preserve">jsou v otázce vyvolávání </w:t>
      </w:r>
      <w:r w:rsidR="00C77ADE" w:rsidRPr="00163856">
        <w:rPr>
          <w:rFonts w:ascii="Times New Roman" w:hAnsi="Times New Roman" w:cs="Times New Roman"/>
        </w:rPr>
        <w:t xml:space="preserve">pozitivních </w:t>
      </w:r>
      <w:r w:rsidR="00232D80" w:rsidRPr="00163856">
        <w:rPr>
          <w:rFonts w:ascii="Times New Roman" w:hAnsi="Times New Roman" w:cs="Times New Roman"/>
        </w:rPr>
        <w:t>emocí a pocitů velmi přímočará, až okatá. Taková díla podnítila rozvoj teorie kýče. Kýčem se ve svých dílech zabýval například Umberto Eco</w:t>
      </w:r>
      <w:r w:rsidR="00975B9C" w:rsidRPr="00163856">
        <w:rPr>
          <w:rFonts w:ascii="Times New Roman" w:hAnsi="Times New Roman" w:cs="Times New Roman"/>
        </w:rPr>
        <w:t xml:space="preserve"> </w:t>
      </w:r>
      <w:r w:rsidR="00232D80" w:rsidRPr="00163856">
        <w:rPr>
          <w:rFonts w:ascii="Times New Roman" w:hAnsi="Times New Roman" w:cs="Times New Roman"/>
        </w:rPr>
        <w:t xml:space="preserve">nebo již zmiňovaný </w:t>
      </w:r>
      <w:r w:rsidR="00975B9C" w:rsidRPr="00163856">
        <w:rPr>
          <w:rFonts w:ascii="Times New Roman" w:hAnsi="Times New Roman" w:cs="Times New Roman"/>
        </w:rPr>
        <w:t>Jiří Kulka</w:t>
      </w:r>
      <w:r w:rsidR="00232D80" w:rsidRPr="00163856">
        <w:rPr>
          <w:rFonts w:ascii="Times New Roman" w:hAnsi="Times New Roman" w:cs="Times New Roman"/>
        </w:rPr>
        <w:t>.</w:t>
      </w:r>
    </w:p>
    <w:p w:rsidR="00232D80" w:rsidRPr="00163856" w:rsidRDefault="00975B9C" w:rsidP="00163856">
      <w:pPr>
        <w:spacing w:line="360" w:lineRule="auto"/>
        <w:ind w:firstLine="708"/>
        <w:rPr>
          <w:rFonts w:ascii="Times New Roman" w:hAnsi="Times New Roman" w:cs="Times New Roman"/>
        </w:rPr>
      </w:pPr>
      <w:r w:rsidRPr="00163856">
        <w:rPr>
          <w:rFonts w:ascii="Times New Roman" w:hAnsi="Times New Roman" w:cs="Times New Roman"/>
        </w:rPr>
        <w:t xml:space="preserve">Kýč není možné jasně definovat, ani jej oddělit od uměleckého díla. Je to charakteristika uměleckého díla, která je dána strukturou díla, způsobem využití uměleckých funkcí, ale především individuálním vnímáním pozorovatele. </w:t>
      </w:r>
      <w:r w:rsidR="00E2375D" w:rsidRPr="00163856">
        <w:rPr>
          <w:rFonts w:ascii="Times New Roman" w:hAnsi="Times New Roman" w:cs="Times New Roman"/>
        </w:rPr>
        <w:t>Obecně lze říct, že kýč je spojován s</w:t>
      </w:r>
      <w:r w:rsidR="00C77ADE" w:rsidRPr="00163856">
        <w:rPr>
          <w:rFonts w:ascii="Times New Roman" w:hAnsi="Times New Roman" w:cs="Times New Roman"/>
        </w:rPr>
        <w:t> moderním uměním</w:t>
      </w:r>
      <w:r w:rsidR="00E2375D" w:rsidRPr="00163856">
        <w:rPr>
          <w:rFonts w:ascii="Times New Roman" w:hAnsi="Times New Roman" w:cs="Times New Roman"/>
        </w:rPr>
        <w:t xml:space="preserve">. </w:t>
      </w:r>
      <w:r w:rsidR="00C77ADE" w:rsidRPr="00163856">
        <w:rPr>
          <w:rFonts w:ascii="Times New Roman" w:hAnsi="Times New Roman" w:cs="Times New Roman"/>
        </w:rPr>
        <w:t>Moderní díla</w:t>
      </w:r>
      <w:r w:rsidR="00E2375D" w:rsidRPr="00163856">
        <w:rPr>
          <w:rFonts w:ascii="Times New Roman" w:hAnsi="Times New Roman" w:cs="Times New Roman"/>
        </w:rPr>
        <w:t xml:space="preserve"> jsou z hlediska působení na příjemce specifická z několika důvodů. V první řadě </w:t>
      </w:r>
      <w:r w:rsidR="00C77ADE" w:rsidRPr="00163856">
        <w:rPr>
          <w:rFonts w:ascii="Times New Roman" w:hAnsi="Times New Roman" w:cs="Times New Roman"/>
        </w:rPr>
        <w:t xml:space="preserve">je publikum do značné míry anonymní a je potřeba dílo postavit tak, aby bylo v mnoha ohledech univerzální a dokázalo tak oslovit velké množství různorodých pozorovatelů. Z tohoto důvodu jsou </w:t>
      </w:r>
      <w:r w:rsidR="00163856">
        <w:rPr>
          <w:rFonts w:ascii="Times New Roman" w:hAnsi="Times New Roman" w:cs="Times New Roman"/>
        </w:rPr>
        <w:t>výrazové prostředky díla voleny tak</w:t>
      </w:r>
      <w:r w:rsidR="00C77ADE" w:rsidRPr="00163856">
        <w:rPr>
          <w:rFonts w:ascii="Times New Roman" w:hAnsi="Times New Roman" w:cs="Times New Roman"/>
        </w:rPr>
        <w:t>, aby přenášená informace byla na první pohled čitelná a působila dostate</w:t>
      </w:r>
      <w:r w:rsidR="00727341" w:rsidRPr="00163856">
        <w:rPr>
          <w:rFonts w:ascii="Times New Roman" w:hAnsi="Times New Roman" w:cs="Times New Roman"/>
        </w:rPr>
        <w:t>čně silně.</w:t>
      </w:r>
    </w:p>
    <w:p w:rsidR="00727341" w:rsidRPr="00163856" w:rsidRDefault="00727341" w:rsidP="00163856">
      <w:pPr>
        <w:spacing w:line="360" w:lineRule="auto"/>
        <w:ind w:firstLine="708"/>
        <w:rPr>
          <w:rFonts w:ascii="Times New Roman" w:hAnsi="Times New Roman" w:cs="Times New Roman"/>
        </w:rPr>
      </w:pPr>
      <w:r w:rsidRPr="00163856">
        <w:rPr>
          <w:rFonts w:ascii="Times New Roman" w:hAnsi="Times New Roman" w:cs="Times New Roman"/>
        </w:rPr>
        <w:t>Zatímco Umberto Eco vztahuje teorii kýče především k aspektu masovosti p</w:t>
      </w:r>
      <w:r w:rsidR="00163856">
        <w:rPr>
          <w:rFonts w:ascii="Times New Roman" w:hAnsi="Times New Roman" w:cs="Times New Roman"/>
        </w:rPr>
        <w:t>ublika</w:t>
      </w:r>
      <w:r w:rsidRPr="00163856">
        <w:rPr>
          <w:rFonts w:ascii="Times New Roman" w:hAnsi="Times New Roman" w:cs="Times New Roman"/>
        </w:rPr>
        <w:t>, Tomáš Kulka ve své knize Umění a kýč definuje tři základní podmínky, jejichž splnění dělá z uměleckého díla dílo kýčovité. Základní podmínkou je, že umělecké dílo cílí výhradně na pozitivní emoce recipienta. Dílo by tedy mělo zpracovávat témata, která se všeobecně pokládají za krásná nebo příjemná. Druhou podmínkou je podle Kulky absolutní přímočarost. Díky tomu má divák okamžitě identifikovat téma, které dílo zpracovává a sdělení, které přenáší</w:t>
      </w:r>
      <w:r w:rsidR="008840C2">
        <w:rPr>
          <w:rFonts w:ascii="Times New Roman" w:hAnsi="Times New Roman" w:cs="Times New Roman"/>
        </w:rPr>
        <w:t>, aniž by nad dílem musel sám uvažovat</w:t>
      </w:r>
      <w:r w:rsidRPr="00163856">
        <w:rPr>
          <w:rFonts w:ascii="Times New Roman" w:hAnsi="Times New Roman" w:cs="Times New Roman"/>
        </w:rPr>
        <w:t>. Poslední podmínkou je uzavřenost uměleckého díla z hlediska edukativní funkce. Dílo by nemělo diváka nijak obohacovat, ani rozšiřovat jeho schopnosti či vědomosti.</w:t>
      </w:r>
    </w:p>
    <w:p w:rsidR="00727341" w:rsidRPr="00163856" w:rsidRDefault="00833FB5" w:rsidP="00163856">
      <w:pPr>
        <w:spacing w:line="360" w:lineRule="auto"/>
        <w:ind w:firstLine="708"/>
        <w:rPr>
          <w:rFonts w:ascii="Times New Roman" w:hAnsi="Times New Roman" w:cs="Times New Roman"/>
        </w:rPr>
      </w:pPr>
      <w:r w:rsidRPr="00163856">
        <w:rPr>
          <w:rFonts w:ascii="Times New Roman" w:hAnsi="Times New Roman" w:cs="Times New Roman"/>
        </w:rPr>
        <w:t xml:space="preserve">Jak ale v praxi podobné „ukazatele“ sledovat a vyhodnocovat? Vzhledem k jedinečnému charakteru každého umělce i diváka a téměř nekonečným možnostem, které jejich </w:t>
      </w:r>
      <w:r w:rsidR="00EF4CBE" w:rsidRPr="00163856">
        <w:rPr>
          <w:rFonts w:ascii="Times New Roman" w:hAnsi="Times New Roman" w:cs="Times New Roman"/>
        </w:rPr>
        <w:t>interakce</w:t>
      </w:r>
      <w:r w:rsidRPr="00163856">
        <w:rPr>
          <w:rFonts w:ascii="Times New Roman" w:hAnsi="Times New Roman" w:cs="Times New Roman"/>
        </w:rPr>
        <w:t xml:space="preserve"> v rámci tvorby, prezentace a percepce, nabízí, to samozřejmě není dost dobře možné. Zejména v posledních desetiletích se </w:t>
      </w:r>
      <w:r w:rsidR="00EF4CBE" w:rsidRPr="00163856">
        <w:rPr>
          <w:rFonts w:ascii="Times New Roman" w:hAnsi="Times New Roman" w:cs="Times New Roman"/>
        </w:rPr>
        <w:t>především</w:t>
      </w:r>
      <w:r w:rsidRPr="00163856">
        <w:rPr>
          <w:rFonts w:ascii="Times New Roman" w:hAnsi="Times New Roman" w:cs="Times New Roman"/>
        </w:rPr>
        <w:t xml:space="preserve"> v populární kultuře setkáváme s obrovským </w:t>
      </w:r>
      <w:r w:rsidR="00EF4CBE" w:rsidRPr="00163856">
        <w:rPr>
          <w:rFonts w:ascii="Times New Roman" w:hAnsi="Times New Roman" w:cs="Times New Roman"/>
        </w:rPr>
        <w:t>množstvím děl, která zdánlivě splňují Kulkovy podmínky. Pokud by ale například populární píseň přinesla osobní obohacení jen jedinému člověku mnoha milionů posluchačů, bude podmínka stále splněna?</w:t>
      </w:r>
    </w:p>
    <w:p w:rsidR="00163856" w:rsidRPr="00163856" w:rsidRDefault="00163856" w:rsidP="00163856">
      <w:pPr>
        <w:spacing w:line="360" w:lineRule="auto"/>
        <w:rPr>
          <w:rFonts w:ascii="Times New Roman" w:hAnsi="Times New Roman" w:cs="Times New Roman"/>
        </w:rPr>
      </w:pPr>
    </w:p>
    <w:p w:rsidR="00163856" w:rsidRDefault="00163856" w:rsidP="00163856">
      <w:pPr>
        <w:spacing w:line="360" w:lineRule="auto"/>
        <w:rPr>
          <w:rFonts w:ascii="Times New Roman" w:hAnsi="Times New Roman" w:cs="Times New Roman"/>
        </w:rPr>
      </w:pPr>
    </w:p>
    <w:p w:rsidR="00163856" w:rsidRDefault="00163856" w:rsidP="00163856">
      <w:pPr>
        <w:spacing w:line="360" w:lineRule="auto"/>
        <w:rPr>
          <w:rFonts w:ascii="Times New Roman" w:hAnsi="Times New Roman" w:cs="Times New Roman"/>
        </w:rPr>
      </w:pPr>
    </w:p>
    <w:p w:rsidR="00163856" w:rsidRDefault="00163856" w:rsidP="00163856">
      <w:pPr>
        <w:spacing w:line="360" w:lineRule="auto"/>
        <w:rPr>
          <w:rFonts w:ascii="Times New Roman" w:hAnsi="Times New Roman" w:cs="Times New Roman"/>
        </w:rPr>
      </w:pPr>
    </w:p>
    <w:p w:rsidR="00163856" w:rsidRPr="00163856" w:rsidRDefault="00163856" w:rsidP="00163856">
      <w:pPr>
        <w:spacing w:line="360" w:lineRule="auto"/>
        <w:rPr>
          <w:rFonts w:ascii="Times New Roman" w:hAnsi="Times New Roman" w:cs="Times New Roman"/>
        </w:rPr>
      </w:pPr>
    </w:p>
    <w:p w:rsidR="00163856" w:rsidRPr="008840C2" w:rsidRDefault="00163856" w:rsidP="00163856">
      <w:pPr>
        <w:spacing w:line="360" w:lineRule="auto"/>
        <w:rPr>
          <w:rFonts w:ascii="Times New Roman" w:hAnsi="Times New Roman" w:cs="Times New Roman"/>
        </w:rPr>
      </w:pPr>
      <w:r w:rsidRPr="008840C2">
        <w:rPr>
          <w:rFonts w:ascii="Times New Roman" w:hAnsi="Times New Roman" w:cs="Times New Roman"/>
        </w:rPr>
        <w:lastRenderedPageBreak/>
        <w:t>Zdroje:</w:t>
      </w:r>
    </w:p>
    <w:p w:rsidR="00163856" w:rsidRPr="008840C2" w:rsidRDefault="00163856" w:rsidP="00163856">
      <w:pPr>
        <w:spacing w:line="360" w:lineRule="auto"/>
        <w:rPr>
          <w:rFonts w:ascii="Times New Roman" w:hAnsi="Times New Roman" w:cs="Times New Roman"/>
          <w:color w:val="000000"/>
          <w:shd w:val="clear" w:color="auto" w:fill="FFFFFF"/>
        </w:rPr>
      </w:pPr>
      <w:r w:rsidRPr="008840C2">
        <w:rPr>
          <w:rFonts w:ascii="Times New Roman" w:hAnsi="Times New Roman" w:cs="Times New Roman"/>
          <w:color w:val="000000"/>
          <w:shd w:val="clear" w:color="auto" w:fill="FFFFFF"/>
        </w:rPr>
        <w:t>ECO, Umberto.</w:t>
      </w:r>
      <w:r w:rsidRPr="008840C2">
        <w:rPr>
          <w:rStyle w:val="apple-converted-space"/>
          <w:rFonts w:ascii="Times New Roman" w:hAnsi="Times New Roman" w:cs="Times New Roman"/>
          <w:color w:val="000000"/>
          <w:shd w:val="clear" w:color="auto" w:fill="FFFFFF"/>
        </w:rPr>
        <w:t> </w:t>
      </w:r>
      <w:r w:rsidRPr="008840C2">
        <w:rPr>
          <w:rFonts w:ascii="Times New Roman" w:hAnsi="Times New Roman" w:cs="Times New Roman"/>
          <w:i/>
          <w:iCs/>
          <w:color w:val="000000"/>
          <w:shd w:val="clear" w:color="auto" w:fill="FFFFFF"/>
        </w:rPr>
        <w:t>Skeptikové a těšitelé</w:t>
      </w:r>
      <w:r w:rsidRPr="008840C2">
        <w:rPr>
          <w:rFonts w:ascii="Times New Roman" w:hAnsi="Times New Roman" w:cs="Times New Roman"/>
          <w:color w:val="000000"/>
          <w:shd w:val="clear" w:color="auto" w:fill="FFFFFF"/>
        </w:rPr>
        <w:t>. Vyd. 1. Překlad Zdeněk Frýbort. Praha: Argo, 2006, 367 s. ISBN 80-720-3706-4.</w:t>
      </w:r>
    </w:p>
    <w:p w:rsidR="00163856" w:rsidRPr="008840C2" w:rsidRDefault="00163856" w:rsidP="00163856">
      <w:pPr>
        <w:spacing w:line="360" w:lineRule="auto"/>
        <w:rPr>
          <w:rFonts w:ascii="Times New Roman" w:hAnsi="Times New Roman" w:cs="Times New Roman"/>
        </w:rPr>
      </w:pPr>
      <w:r w:rsidRPr="008840C2">
        <w:rPr>
          <w:rFonts w:ascii="Times New Roman" w:hAnsi="Times New Roman" w:cs="Times New Roman"/>
          <w:color w:val="000000"/>
          <w:shd w:val="clear" w:color="auto" w:fill="FFFFFF"/>
        </w:rPr>
        <w:t>KULKA, Jiří.</w:t>
      </w:r>
      <w:r w:rsidRPr="008840C2">
        <w:rPr>
          <w:rStyle w:val="apple-converted-space"/>
          <w:rFonts w:ascii="Times New Roman" w:hAnsi="Times New Roman" w:cs="Times New Roman"/>
          <w:color w:val="000000"/>
          <w:shd w:val="clear" w:color="auto" w:fill="FFFFFF"/>
        </w:rPr>
        <w:t> </w:t>
      </w:r>
      <w:r w:rsidRPr="008840C2">
        <w:rPr>
          <w:rFonts w:ascii="Times New Roman" w:hAnsi="Times New Roman" w:cs="Times New Roman"/>
          <w:i/>
          <w:iCs/>
          <w:color w:val="000000"/>
          <w:shd w:val="clear" w:color="auto" w:fill="FFFFFF"/>
        </w:rPr>
        <w:t>Psychologie umění</w:t>
      </w:r>
      <w:r w:rsidRPr="008840C2">
        <w:rPr>
          <w:rFonts w:ascii="Times New Roman" w:hAnsi="Times New Roman" w:cs="Times New Roman"/>
          <w:color w:val="000000"/>
          <w:shd w:val="clear" w:color="auto" w:fill="FFFFFF"/>
        </w:rPr>
        <w:t>. Vyd. 2., přeprac. a dopl., V Grada Publishing 1. Překlad Zdeněk Frýbort. Praha: Grada, 2008, 435 s. Psyché (Grada). ISBN 978-80-247-2329-7.</w:t>
      </w:r>
    </w:p>
    <w:p w:rsidR="00163856" w:rsidRPr="008840C2" w:rsidRDefault="00163856" w:rsidP="00163856">
      <w:pPr>
        <w:spacing w:line="360" w:lineRule="auto"/>
        <w:rPr>
          <w:rFonts w:ascii="Times New Roman" w:hAnsi="Times New Roman" w:cs="Times New Roman"/>
          <w:color w:val="000000"/>
          <w:shd w:val="clear" w:color="auto" w:fill="FFFFFF"/>
        </w:rPr>
      </w:pPr>
      <w:r w:rsidRPr="008840C2">
        <w:rPr>
          <w:rFonts w:ascii="Times New Roman" w:hAnsi="Times New Roman" w:cs="Times New Roman"/>
          <w:color w:val="000000"/>
          <w:shd w:val="clear" w:color="auto" w:fill="FFFFFF"/>
        </w:rPr>
        <w:t>KULKA, Tomáš.</w:t>
      </w:r>
      <w:r w:rsidRPr="008840C2">
        <w:rPr>
          <w:rStyle w:val="apple-converted-space"/>
          <w:rFonts w:ascii="Times New Roman" w:hAnsi="Times New Roman" w:cs="Times New Roman"/>
          <w:color w:val="000000"/>
          <w:shd w:val="clear" w:color="auto" w:fill="FFFFFF"/>
        </w:rPr>
        <w:t> </w:t>
      </w:r>
      <w:r w:rsidRPr="008840C2">
        <w:rPr>
          <w:rFonts w:ascii="Times New Roman" w:hAnsi="Times New Roman" w:cs="Times New Roman"/>
          <w:i/>
          <w:iCs/>
          <w:color w:val="000000"/>
          <w:shd w:val="clear" w:color="auto" w:fill="FFFFFF"/>
        </w:rPr>
        <w:t>Umění a kýč</w:t>
      </w:r>
      <w:r w:rsidRPr="008840C2">
        <w:rPr>
          <w:rFonts w:ascii="Times New Roman" w:hAnsi="Times New Roman" w:cs="Times New Roman"/>
          <w:color w:val="000000"/>
          <w:shd w:val="clear" w:color="auto" w:fill="FFFFFF"/>
        </w:rPr>
        <w:t>. Praha: Torst, 1994, 183 p. ISBN 80-856-3917-3.</w:t>
      </w:r>
    </w:p>
    <w:p w:rsidR="00163856" w:rsidRDefault="00163856" w:rsidP="00163856"/>
    <w:p w:rsidR="00727341" w:rsidRDefault="00727341" w:rsidP="00232D80">
      <w:pPr>
        <w:ind w:firstLine="708"/>
      </w:pPr>
    </w:p>
    <w:p w:rsidR="00727341" w:rsidRDefault="00727341" w:rsidP="00232D80">
      <w:pPr>
        <w:ind w:firstLine="708"/>
      </w:pPr>
    </w:p>
    <w:p w:rsidR="00727341" w:rsidRDefault="00727341" w:rsidP="00232D80">
      <w:pPr>
        <w:ind w:firstLine="708"/>
      </w:pPr>
    </w:p>
    <w:p w:rsidR="00727341" w:rsidRDefault="00727341" w:rsidP="00232D80">
      <w:pPr>
        <w:ind w:firstLine="708"/>
      </w:pPr>
    </w:p>
    <w:p w:rsidR="00727341" w:rsidRDefault="00727341" w:rsidP="00232D80">
      <w:pPr>
        <w:ind w:firstLine="708"/>
      </w:pPr>
    </w:p>
    <w:p w:rsidR="00C865FC" w:rsidRDefault="00C865FC"/>
    <w:sectPr w:rsidR="00C865FC" w:rsidSect="009745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10F1E"/>
    <w:rsid w:val="00163856"/>
    <w:rsid w:val="00232D80"/>
    <w:rsid w:val="002C2DB0"/>
    <w:rsid w:val="003F3BF8"/>
    <w:rsid w:val="005A5AA8"/>
    <w:rsid w:val="00727341"/>
    <w:rsid w:val="00833FB5"/>
    <w:rsid w:val="008840C2"/>
    <w:rsid w:val="0097453A"/>
    <w:rsid w:val="00975B9C"/>
    <w:rsid w:val="00B35088"/>
    <w:rsid w:val="00BA3482"/>
    <w:rsid w:val="00C77ADE"/>
    <w:rsid w:val="00C865FC"/>
    <w:rsid w:val="00E2375D"/>
    <w:rsid w:val="00E91F27"/>
    <w:rsid w:val="00EF4CBE"/>
    <w:rsid w:val="00F10F1E"/>
    <w:rsid w:val="00F358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453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1638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4647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Nová</dc:creator>
  <cp:lastModifiedBy>Jiří Knotek</cp:lastModifiedBy>
  <cp:revision>2</cp:revision>
  <dcterms:created xsi:type="dcterms:W3CDTF">2015-01-03T20:35:00Z</dcterms:created>
  <dcterms:modified xsi:type="dcterms:W3CDTF">2015-01-03T20:35:00Z</dcterms:modified>
</cp:coreProperties>
</file>