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4A" w:rsidRPr="0020554A" w:rsidRDefault="0020554A" w:rsidP="00EA6114">
      <w:pPr>
        <w:spacing w:after="0"/>
        <w:jc w:val="center"/>
        <w:rPr>
          <w:b/>
          <w:sz w:val="36"/>
          <w:szCs w:val="36"/>
        </w:rPr>
      </w:pPr>
      <w:r w:rsidRPr="0020554A">
        <w:rPr>
          <w:b/>
          <w:sz w:val="36"/>
          <w:szCs w:val="36"/>
        </w:rPr>
        <w:t>SEMESTRÁLNÍ PRÁCE</w:t>
      </w:r>
    </w:p>
    <w:p w:rsidR="0020554A" w:rsidRDefault="0020554A" w:rsidP="00EE4451">
      <w:pPr>
        <w:spacing w:after="0"/>
        <w:jc w:val="center"/>
        <w:rPr>
          <w:sz w:val="28"/>
          <w:szCs w:val="28"/>
        </w:rPr>
      </w:pPr>
      <w:r w:rsidRPr="0020554A">
        <w:rPr>
          <w:sz w:val="28"/>
          <w:szCs w:val="28"/>
        </w:rPr>
        <w:t>US_42 Úvod do uměnovědných studií</w:t>
      </w:r>
    </w:p>
    <w:p w:rsidR="0020554A" w:rsidRDefault="0020554A" w:rsidP="00EE4451">
      <w:pPr>
        <w:spacing w:after="0"/>
        <w:jc w:val="center"/>
        <w:rPr>
          <w:sz w:val="28"/>
          <w:szCs w:val="28"/>
        </w:rPr>
      </w:pPr>
    </w:p>
    <w:p w:rsidR="00EE4451" w:rsidRDefault="00914A7B" w:rsidP="00EE445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Umělecká h</w:t>
      </w:r>
      <w:r w:rsidR="0020554A" w:rsidRPr="0020554A">
        <w:rPr>
          <w:b/>
          <w:sz w:val="28"/>
          <w:szCs w:val="28"/>
        </w:rPr>
        <w:t>odnota</w:t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EE4451">
        <w:rPr>
          <w:sz w:val="28"/>
          <w:szCs w:val="28"/>
        </w:rPr>
        <w:tab/>
      </w:r>
      <w:r w:rsidR="0020554A">
        <w:rPr>
          <w:sz w:val="28"/>
          <w:szCs w:val="28"/>
        </w:rPr>
        <w:t xml:space="preserve">Lucie </w:t>
      </w:r>
      <w:proofErr w:type="spellStart"/>
      <w:r w:rsidR="0020554A">
        <w:rPr>
          <w:sz w:val="28"/>
          <w:szCs w:val="28"/>
        </w:rPr>
        <w:t>Zamazalová</w:t>
      </w:r>
      <w:proofErr w:type="spellEnd"/>
      <w:r w:rsidR="0020554A">
        <w:rPr>
          <w:sz w:val="28"/>
          <w:szCs w:val="28"/>
        </w:rPr>
        <w:t xml:space="preserve"> </w:t>
      </w:r>
    </w:p>
    <w:p w:rsidR="00EE4451" w:rsidRDefault="00EE4451" w:rsidP="00EA6114">
      <w:pPr>
        <w:spacing w:after="0"/>
        <w:ind w:left="2117" w:right="-425" w:firstLine="567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554A">
        <w:rPr>
          <w:sz w:val="28"/>
          <w:szCs w:val="28"/>
        </w:rPr>
        <w:t>438686</w:t>
      </w:r>
    </w:p>
    <w:p w:rsidR="00593190" w:rsidRPr="00EA6114" w:rsidRDefault="00593190" w:rsidP="00143622">
      <w:pPr>
        <w:spacing w:after="0"/>
        <w:ind w:left="2117" w:right="-425" w:firstLine="5671"/>
        <w:jc w:val="both"/>
        <w:rPr>
          <w:sz w:val="28"/>
          <w:szCs w:val="28"/>
        </w:rPr>
      </w:pPr>
    </w:p>
    <w:p w:rsidR="00F0150A" w:rsidRDefault="0020554A" w:rsidP="0014362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293E8B">
        <w:rPr>
          <w:rFonts w:asciiTheme="minorHAnsi" w:hAnsiTheme="minorHAnsi"/>
          <w:sz w:val="24"/>
          <w:szCs w:val="24"/>
        </w:rPr>
        <w:t>Slovníkové hes</w:t>
      </w:r>
      <w:r w:rsidR="00143622">
        <w:rPr>
          <w:rFonts w:asciiTheme="minorHAnsi" w:hAnsiTheme="minorHAnsi"/>
          <w:sz w:val="24"/>
          <w:szCs w:val="24"/>
        </w:rPr>
        <w:t xml:space="preserve">lo </w:t>
      </w:r>
      <w:r w:rsidR="00293E8B" w:rsidRPr="00293E8B">
        <w:rPr>
          <w:rFonts w:asciiTheme="minorHAnsi" w:hAnsiTheme="minorHAnsi"/>
          <w:sz w:val="24"/>
          <w:szCs w:val="24"/>
        </w:rPr>
        <w:t xml:space="preserve">z Estetického slovníku </w:t>
      </w:r>
      <w:proofErr w:type="spellStart"/>
      <w:r w:rsidR="00293E8B" w:rsidRPr="00293E8B">
        <w:rPr>
          <w:rFonts w:asciiTheme="minorHAnsi" w:hAnsiTheme="minorHAnsi"/>
          <w:color w:val="000000"/>
          <w:sz w:val="24"/>
          <w:szCs w:val="24"/>
        </w:rPr>
        <w:t>Henckmanna</w:t>
      </w:r>
      <w:proofErr w:type="spellEnd"/>
      <w:r w:rsidR="00293E8B" w:rsidRPr="00293E8B">
        <w:rPr>
          <w:rFonts w:asciiTheme="minorHAnsi" w:hAnsiTheme="minorHAnsi"/>
          <w:color w:val="000000"/>
          <w:sz w:val="24"/>
          <w:szCs w:val="24"/>
        </w:rPr>
        <w:t xml:space="preserve"> a </w:t>
      </w:r>
      <w:proofErr w:type="spellStart"/>
      <w:r w:rsidR="00293E8B" w:rsidRPr="00293E8B">
        <w:rPr>
          <w:rFonts w:asciiTheme="minorHAnsi" w:hAnsiTheme="minorHAnsi"/>
          <w:color w:val="000000"/>
          <w:sz w:val="24"/>
          <w:szCs w:val="24"/>
        </w:rPr>
        <w:t>Lotteryho</w:t>
      </w:r>
      <w:proofErr w:type="spellEnd"/>
      <w:r w:rsidR="00293E8B">
        <w:rPr>
          <w:rFonts w:asciiTheme="minorHAnsi" w:hAnsiTheme="minorHAnsi"/>
          <w:color w:val="000000"/>
          <w:sz w:val="24"/>
          <w:szCs w:val="24"/>
        </w:rPr>
        <w:t xml:space="preserve"> definuje pojem</w:t>
      </w:r>
      <w:r w:rsidR="00143622">
        <w:rPr>
          <w:rFonts w:asciiTheme="minorHAnsi" w:hAnsiTheme="minorHAnsi"/>
          <w:color w:val="000000"/>
          <w:sz w:val="24"/>
          <w:szCs w:val="24"/>
        </w:rPr>
        <w:t xml:space="preserve"> jako vlastnost, jenž patří dílu samé</w:t>
      </w:r>
      <w:r w:rsidR="00293E8B">
        <w:rPr>
          <w:rFonts w:asciiTheme="minorHAnsi" w:hAnsiTheme="minorHAnsi"/>
          <w:color w:val="000000"/>
          <w:sz w:val="24"/>
          <w:szCs w:val="24"/>
        </w:rPr>
        <w:t>mu ještě spolu s hodnotou estetickou. Obě tyto hodnoty je však nutné rozlišit. Um</w:t>
      </w:r>
      <w:r w:rsidR="00F0150A">
        <w:rPr>
          <w:rFonts w:asciiTheme="minorHAnsi" w:hAnsiTheme="minorHAnsi"/>
          <w:color w:val="000000"/>
          <w:sz w:val="24"/>
          <w:szCs w:val="24"/>
        </w:rPr>
        <w:t xml:space="preserve">ěleckou hodnotu přisuzujeme věci podle účelu, pro </w:t>
      </w:r>
      <w:r w:rsidR="00C61CDE">
        <w:rPr>
          <w:rFonts w:asciiTheme="minorHAnsi" w:hAnsiTheme="minorHAnsi"/>
          <w:color w:val="000000"/>
          <w:sz w:val="24"/>
          <w:szCs w:val="24"/>
        </w:rPr>
        <w:t>něž</w:t>
      </w:r>
      <w:r w:rsidR="00F0150A">
        <w:rPr>
          <w:rFonts w:asciiTheme="minorHAnsi" w:hAnsiTheme="minorHAnsi"/>
          <w:color w:val="000000"/>
          <w:sz w:val="24"/>
          <w:szCs w:val="24"/>
        </w:rPr>
        <w:t xml:space="preserve"> je dílo zhotoveno</w:t>
      </w:r>
      <w:r w:rsidR="0014362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93E8B">
        <w:rPr>
          <w:rFonts w:asciiTheme="minorHAnsi" w:hAnsiTheme="minorHAnsi"/>
          <w:color w:val="000000"/>
          <w:sz w:val="24"/>
          <w:szCs w:val="24"/>
        </w:rPr>
        <w:t xml:space="preserve">nebo podle vlastností díla. </w:t>
      </w:r>
    </w:p>
    <w:p w:rsidR="00F0150A" w:rsidRDefault="00F0150A" w:rsidP="0014362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0150A" w:rsidRDefault="00F0150A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Uměle</w:t>
      </w:r>
      <w:r w:rsidR="003E54CD">
        <w:rPr>
          <w:rFonts w:asciiTheme="minorHAnsi" w:hAnsiTheme="minorHAnsi"/>
          <w:color w:val="000000"/>
          <w:sz w:val="24"/>
          <w:szCs w:val="24"/>
        </w:rPr>
        <w:t>cké hodnoty se vždy utvářejí</w:t>
      </w:r>
      <w:r>
        <w:rPr>
          <w:rFonts w:asciiTheme="minorHAnsi" w:hAnsiTheme="minorHAnsi"/>
          <w:color w:val="000000"/>
          <w:sz w:val="24"/>
          <w:szCs w:val="24"/>
        </w:rPr>
        <w:t xml:space="preserve"> dané době. Jako příklad lze uvést antické architektonické slohy. Ve své době dosáhly nejvyšší umělecké hodnoty. Dnes se však tyto hodnoty změnily. Na rozdíl od starověku, kdy bylo naplnění</w:t>
      </w:r>
      <w:r w:rsidR="00B1085C">
        <w:rPr>
          <w:rFonts w:asciiTheme="minorHAnsi" w:hAnsiTheme="minorHAnsi"/>
          <w:color w:val="000000"/>
          <w:sz w:val="24"/>
          <w:szCs w:val="24"/>
        </w:rPr>
        <w:t>m</w:t>
      </w:r>
      <w:r>
        <w:rPr>
          <w:rFonts w:asciiTheme="minorHAnsi" w:hAnsiTheme="minorHAnsi"/>
          <w:color w:val="000000"/>
          <w:sz w:val="24"/>
          <w:szCs w:val="24"/>
        </w:rPr>
        <w:t xml:space="preserve"> této hodnoty určitá dokonalost, s novověkem spa</w:t>
      </w:r>
      <w:r w:rsidR="00174827">
        <w:rPr>
          <w:rFonts w:asciiTheme="minorHAnsi" w:hAnsiTheme="minorHAnsi"/>
          <w:color w:val="000000"/>
          <w:sz w:val="24"/>
          <w:szCs w:val="24"/>
        </w:rPr>
        <w:t>třujeme onu hodnotu v inovaci</w:t>
      </w:r>
      <w:r>
        <w:rPr>
          <w:rFonts w:asciiTheme="minorHAnsi" w:hAnsiTheme="minorHAnsi"/>
          <w:color w:val="000000"/>
          <w:sz w:val="24"/>
          <w:szCs w:val="24"/>
        </w:rPr>
        <w:t xml:space="preserve"> a originalitě. V hledání nových forem a způsobů vyjadřování.</w:t>
      </w:r>
    </w:p>
    <w:p w:rsidR="0081298E" w:rsidRDefault="0081298E" w:rsidP="0014362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1298E" w:rsidRDefault="0081298E" w:rsidP="0014362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Otázka hodnot se začala nejvíce řešit až v posledních staletích. A je spojena hlavně s novokantovci na počátku 20. století. Na téma hodnoty uměleckých děl vzniklo mnoho filosofických směrů.</w:t>
      </w:r>
    </w:p>
    <w:p w:rsidR="0081298E" w:rsidRDefault="0081298E" w:rsidP="0014362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1298E" w:rsidRDefault="0081298E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Například:</w:t>
      </w:r>
    </w:p>
    <w:p w:rsidR="0081298E" w:rsidRDefault="0081298E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1. </w:t>
      </w:r>
      <w:r w:rsidR="00F90149">
        <w:rPr>
          <w:rFonts w:asciiTheme="minorHAnsi" w:hAnsiTheme="minorHAnsi"/>
          <w:color w:val="000000"/>
          <w:sz w:val="24"/>
          <w:szCs w:val="24"/>
        </w:rPr>
        <w:t>Platonské pojetí světa, nad nímž je svět idejí a právě tato dimenze je centrem všech hodnot.</w:t>
      </w:r>
    </w:p>
    <w:p w:rsidR="00F90149" w:rsidRDefault="00F90149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F90149" w:rsidRDefault="00F90149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2. Hodnota předmětu spočívá v zájmu s</w:t>
      </w:r>
      <w:r w:rsidR="003E54CD">
        <w:rPr>
          <w:rFonts w:asciiTheme="minorHAnsi" w:hAnsiTheme="minorHAnsi"/>
          <w:color w:val="000000"/>
          <w:sz w:val="24"/>
          <w:szCs w:val="24"/>
        </w:rPr>
        <w:t>ubjektu o danou věc. Objekt</w:t>
      </w:r>
      <w:r>
        <w:rPr>
          <w:rFonts w:asciiTheme="minorHAnsi" w:hAnsiTheme="minorHAnsi"/>
          <w:color w:val="000000"/>
          <w:sz w:val="24"/>
          <w:szCs w:val="24"/>
        </w:rPr>
        <w:t xml:space="preserve"> pak vzbuzuje v člověku cit, libost a brání nelibosti.</w:t>
      </w:r>
    </w:p>
    <w:p w:rsidR="00F90149" w:rsidRDefault="00F90149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F90149" w:rsidRDefault="00F90149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3.</w:t>
      </w:r>
      <w:r w:rsidR="00710211">
        <w:rPr>
          <w:rFonts w:asciiTheme="minorHAnsi" w:hAnsiTheme="minorHAnsi"/>
          <w:color w:val="000000"/>
          <w:sz w:val="24"/>
          <w:szCs w:val="24"/>
        </w:rPr>
        <w:t xml:space="preserve"> Hodnota je kladena mimo subjekt a rozvíjí sociologické učení.</w:t>
      </w:r>
    </w:p>
    <w:p w:rsidR="00710211" w:rsidRDefault="00710211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710211" w:rsidRDefault="00710211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4. Zkoumání hodnot z hlediska psychologického.</w:t>
      </w:r>
    </w:p>
    <w:p w:rsidR="00710211" w:rsidRDefault="00710211" w:rsidP="0081298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D82CCB" w:rsidRDefault="00710211" w:rsidP="0071021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5. Hodnota díla je v tom smyslu, jak moc vnitřně pohne člověkem. Rozlišujeme zde negativní vliv a pozitivní podle filosofa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Perryho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21C89" w:rsidRDefault="00321C89" w:rsidP="0071021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321C89" w:rsidRDefault="00321C89" w:rsidP="0071021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Z.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Leppin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podobně jako filosof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Perry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rozlišuje dva vlivy na člověka. Jeden z nich je klasicky škodlivý a druhý člověku činní dobro. Avšak podle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Leppina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z objektivního hlediska nelze určit, který z nich je ten záporný. Podíváme-li se však na ně ze subjektivního hlediska pozitivnost a negativnost určit lze. </w:t>
      </w:r>
    </w:p>
    <w:p w:rsidR="00321C89" w:rsidRDefault="00321C89" w:rsidP="0071021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0B326F" w:rsidRPr="003B0A56" w:rsidRDefault="00321C89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sz w:val="24"/>
          <w:szCs w:val="24"/>
        </w:rPr>
      </w:pPr>
      <w:r w:rsidRPr="003B0A56">
        <w:rPr>
          <w:rFonts w:asciiTheme="minorHAnsi" w:hAnsiTheme="minorHAnsi"/>
          <w:i/>
          <w:sz w:val="24"/>
          <w:szCs w:val="24"/>
        </w:rPr>
        <w:t>„…Existuje jen jedna oblast, v níž je privilegovanost lepšího vůči horšímu, žádoucího vůči nežádoucímu, kladného vůči zápornému průkazně, zjistitelně a poznatelně dána, a to je svět subjektivního zk</w:t>
      </w:r>
      <w:r w:rsidR="001B6574" w:rsidRPr="003B0A56">
        <w:rPr>
          <w:rFonts w:asciiTheme="minorHAnsi" w:hAnsiTheme="minorHAnsi"/>
          <w:i/>
          <w:sz w:val="24"/>
          <w:szCs w:val="24"/>
        </w:rPr>
        <w:t>oušení, prožívání a uvědomování</w:t>
      </w:r>
      <w:r w:rsidRPr="003B0A56">
        <w:rPr>
          <w:rFonts w:asciiTheme="minorHAnsi" w:hAnsiTheme="minorHAnsi"/>
          <w:i/>
          <w:sz w:val="24"/>
          <w:szCs w:val="24"/>
        </w:rPr>
        <w:t>.“</w:t>
      </w:r>
      <w:r w:rsidR="00C54A6E" w:rsidRPr="003B0A56">
        <w:rPr>
          <w:rFonts w:asciiTheme="minorHAnsi" w:hAnsiTheme="minorHAnsi"/>
          <w:i/>
          <w:sz w:val="24"/>
          <w:szCs w:val="24"/>
        </w:rPr>
        <w:t xml:space="preserve"> </w:t>
      </w:r>
      <w:r w:rsidR="00686210" w:rsidRPr="003B0A56">
        <w:rPr>
          <w:rStyle w:val="Znakapoznpodarou"/>
          <w:rFonts w:asciiTheme="minorHAnsi" w:hAnsiTheme="minorHAnsi"/>
          <w:i/>
          <w:sz w:val="24"/>
          <w:szCs w:val="24"/>
        </w:rPr>
        <w:footnoteReference w:id="1"/>
      </w: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174827" w:rsidRDefault="00174827" w:rsidP="00C61CD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0A5A96" w:rsidRDefault="003D2854" w:rsidP="00143622">
      <w:pPr>
        <w:pStyle w:val="Zpat"/>
        <w:jc w:val="both"/>
      </w:pPr>
      <w:proofErr w:type="spellStart"/>
      <w:r>
        <w:t>Leppin</w:t>
      </w:r>
      <w:proofErr w:type="spellEnd"/>
      <w:r>
        <w:t xml:space="preserve"> dále </w:t>
      </w:r>
      <w:r w:rsidR="00174827">
        <w:t>pojednává o složitém</w:t>
      </w:r>
      <w:r w:rsidR="00686210">
        <w:t xml:space="preserve"> systém</w:t>
      </w:r>
      <w:r w:rsidR="00174827">
        <w:t>u</w:t>
      </w:r>
      <w:r w:rsidR="00686210">
        <w:t>, který se odehrává v</w:t>
      </w:r>
      <w:r w:rsidR="00174827">
        <w:t> </w:t>
      </w:r>
      <w:r w:rsidR="00686210">
        <w:t>člověku</w:t>
      </w:r>
      <w:r w:rsidR="00174827">
        <w:t xml:space="preserve"> při hodnotícím aktu</w:t>
      </w:r>
      <w:r w:rsidR="00686210">
        <w:t>. Subjekt má v </w:t>
      </w:r>
      <w:r>
        <w:t>sobě tzv.</w:t>
      </w:r>
      <w:r w:rsidR="00686210" w:rsidRPr="00686210">
        <w:t xml:space="preserve"> </w:t>
      </w:r>
      <w:r w:rsidR="00686210">
        <w:t>objektivní strukturu</w:t>
      </w:r>
      <w:r w:rsidR="00686210">
        <w:rPr>
          <w:rStyle w:val="Znakapoznpodarou"/>
        </w:rPr>
        <w:footnoteReference w:id="2"/>
      </w:r>
      <w:r w:rsidR="00686210">
        <w:t>., která ovlivňuje jeho hodnotící systém, protože je spojena s okolním světem a jeho názory. Výsledkem je pak tedy</w:t>
      </w:r>
      <w:r w:rsidR="004345B8">
        <w:t xml:space="preserve"> kombinace</w:t>
      </w:r>
      <w:r w:rsidR="00686210">
        <w:t xml:space="preserve"> zhodnocení vnitřního a vnějšího světa subjektu a tím vzniká celkový názor na dílo. </w:t>
      </w:r>
    </w:p>
    <w:p w:rsidR="00686210" w:rsidRDefault="00686210" w:rsidP="00EA6114">
      <w:pPr>
        <w:pStyle w:val="Zpat"/>
      </w:pPr>
    </w:p>
    <w:p w:rsidR="00686210" w:rsidRPr="003B0A56" w:rsidRDefault="00686210" w:rsidP="00C61CDE">
      <w:pPr>
        <w:pStyle w:val="Zpat"/>
        <w:jc w:val="center"/>
        <w:rPr>
          <w:i/>
        </w:rPr>
      </w:pPr>
      <w:r w:rsidRPr="003B0A56">
        <w:rPr>
          <w:i/>
        </w:rPr>
        <w:t>„Subjektivita není tedy jedinou hodnotící skutečností, je jen zdrojem její hodnotnosti.“</w:t>
      </w:r>
      <w:r w:rsidR="00C61CDE" w:rsidRPr="003B0A56">
        <w:rPr>
          <w:i/>
        </w:rPr>
        <w:t xml:space="preserve"> </w:t>
      </w:r>
      <w:r w:rsidRPr="003B0A56">
        <w:rPr>
          <w:rStyle w:val="Znakapoznpodarou"/>
          <w:i/>
        </w:rPr>
        <w:footnoteReference w:id="3"/>
      </w:r>
    </w:p>
    <w:p w:rsidR="00C61CDE" w:rsidRDefault="00C61CDE" w:rsidP="00C61CDE">
      <w:pPr>
        <w:pStyle w:val="Zpat"/>
        <w:jc w:val="center"/>
        <w:rPr>
          <w:i/>
        </w:rPr>
      </w:pPr>
    </w:p>
    <w:p w:rsidR="00C61CDE" w:rsidRDefault="00C61CDE" w:rsidP="00143622">
      <w:pPr>
        <w:pStyle w:val="Zpat"/>
        <w:jc w:val="both"/>
      </w:pPr>
      <w:r>
        <w:t>Je-li nějaké dílo určeno jako hodnotné, může být hodnotné třeba jen pro určitou dobu</w:t>
      </w:r>
      <w:r w:rsidR="00B1085C">
        <w:t xml:space="preserve"> nebo společnost</w:t>
      </w:r>
      <w:r>
        <w:t>. Tato hodnota se neustále proměňuje v čase. Jednou je přijímána a dále rozvíjena, podruhé je zase zavrhována. Neustále se rozvíjí. Chceme-li zjistit uměleckou hodnotu díla, musíme se na objekt dívat z tří hlavních hledisek a to z historického, psychologického a sociologického.</w:t>
      </w:r>
    </w:p>
    <w:p w:rsidR="00B1085C" w:rsidRDefault="00B1085C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1085C" w:rsidRDefault="00B1085C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Chybného úsudku se dopustili filosofové, když se přijalo bez podkladů tvrzení, že umělecká hodnota díla je závi</w:t>
      </w:r>
      <w:r w:rsidR="003D2854">
        <w:rPr>
          <w:rFonts w:asciiTheme="minorHAnsi" w:hAnsiTheme="minorHAnsi"/>
          <w:color w:val="000000"/>
          <w:sz w:val="24"/>
          <w:szCs w:val="24"/>
        </w:rPr>
        <w:t xml:space="preserve">slá na hodnotě estetické. S tímto předpokladem začali zkoumat rozdíl mezi originálem a </w:t>
      </w:r>
      <w:r w:rsidR="002B5507">
        <w:rPr>
          <w:rFonts w:asciiTheme="minorHAnsi" w:hAnsiTheme="minorHAnsi"/>
          <w:color w:val="000000"/>
          <w:sz w:val="24"/>
          <w:szCs w:val="24"/>
        </w:rPr>
        <w:t>falzifikátem</w:t>
      </w:r>
      <w:r w:rsidR="003D2854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3D2854" w:rsidRDefault="003D2854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1085C" w:rsidRDefault="00B1085C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 toto téma bylo sepsáno spoustu studi</w:t>
      </w:r>
      <w:r w:rsidR="003C74BF">
        <w:rPr>
          <w:rFonts w:asciiTheme="minorHAnsi" w:hAnsiTheme="minorHAnsi"/>
          <w:color w:val="000000"/>
          <w:sz w:val="24"/>
          <w:szCs w:val="24"/>
        </w:rPr>
        <w:t>í. Postupně se však utvořili tři hlavní směry zabývající se tímto problémem.</w:t>
      </w:r>
    </w:p>
    <w:p w:rsidR="003C74BF" w:rsidRDefault="003C74BF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C74BF" w:rsidRDefault="003C74BF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1. Přístup formalistický</w:t>
      </w:r>
      <w:r w:rsidR="00227F70">
        <w:rPr>
          <w:rFonts w:asciiTheme="minorHAnsi" w:hAnsiTheme="minorHAnsi"/>
          <w:color w:val="000000"/>
          <w:sz w:val="24"/>
          <w:szCs w:val="24"/>
        </w:rPr>
        <w:t>,</w:t>
      </w:r>
      <w:r>
        <w:rPr>
          <w:rFonts w:asciiTheme="minorHAnsi" w:hAnsiTheme="minorHAnsi"/>
          <w:color w:val="000000"/>
          <w:sz w:val="24"/>
          <w:szCs w:val="24"/>
        </w:rPr>
        <w:t xml:space="preserve"> jenž zastával názor, že mezi falzifikátem a originálem není</w:t>
      </w:r>
      <w:r w:rsidR="003E54CD">
        <w:rPr>
          <w:rFonts w:asciiTheme="minorHAnsi" w:hAnsiTheme="minorHAnsi"/>
          <w:color w:val="000000"/>
          <w:sz w:val="24"/>
          <w:szCs w:val="24"/>
        </w:rPr>
        <w:t xml:space="preserve"> žádný hodnotný rozdíl. Zaměřuje</w:t>
      </w:r>
      <w:r>
        <w:rPr>
          <w:rFonts w:asciiTheme="minorHAnsi" w:hAnsiTheme="minorHAnsi"/>
          <w:color w:val="000000"/>
          <w:sz w:val="24"/>
          <w:szCs w:val="24"/>
        </w:rPr>
        <w:t xml:space="preserve"> se hlavně na výjevy obrazu, děj</w:t>
      </w:r>
      <w:r w:rsidR="003E54CD">
        <w:rPr>
          <w:rFonts w:asciiTheme="minorHAnsi" w:hAnsiTheme="minorHAnsi"/>
          <w:color w:val="000000"/>
          <w:sz w:val="24"/>
          <w:szCs w:val="24"/>
        </w:rPr>
        <w:t>e</w:t>
      </w:r>
      <w:r>
        <w:rPr>
          <w:rFonts w:asciiTheme="minorHAnsi" w:hAnsiTheme="minorHAnsi"/>
          <w:color w:val="000000"/>
          <w:sz w:val="24"/>
          <w:szCs w:val="24"/>
        </w:rPr>
        <w:t>, kompozice atd</w:t>
      </w:r>
      <w:r w:rsidR="003E54CD">
        <w:rPr>
          <w:rFonts w:asciiTheme="minorHAnsi" w:hAnsiTheme="minorHAnsi"/>
          <w:color w:val="000000"/>
          <w:sz w:val="24"/>
          <w:szCs w:val="24"/>
        </w:rPr>
        <w:t>. N</w:t>
      </w:r>
      <w:r>
        <w:rPr>
          <w:rFonts w:asciiTheme="minorHAnsi" w:hAnsiTheme="minorHAnsi"/>
          <w:color w:val="000000"/>
          <w:sz w:val="24"/>
          <w:szCs w:val="24"/>
        </w:rPr>
        <w:t xml:space="preserve">edbají na okolnosti, za kterých byl obraz vytvořen. Nehledí ani na originalitu a autentičnost díla, což jsou důležité prvky právě pro obory jako muzeologie, umělecká kritika a kunsthistorie. Hlavním představitelem byl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Monroe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C.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Beardsley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933EC9" w:rsidRPr="00227F70" w:rsidRDefault="00933EC9" w:rsidP="00227F70">
      <w:pPr>
        <w:pStyle w:val="FormtovanvHTML"/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933EC9" w:rsidRPr="003B0A56" w:rsidRDefault="00227F70" w:rsidP="00227F70">
      <w:pPr>
        <w:pStyle w:val="FormtovanvHTML"/>
        <w:jc w:val="center"/>
        <w:rPr>
          <w:rFonts w:asciiTheme="minorHAnsi" w:hAnsiTheme="minorHAnsi"/>
          <w:i/>
          <w:sz w:val="24"/>
          <w:szCs w:val="24"/>
          <w:shd w:val="clear" w:color="auto" w:fill="FEFFFF"/>
        </w:rPr>
      </w:pPr>
      <w:r w:rsidRPr="003B0A56">
        <w:rPr>
          <w:rFonts w:asciiTheme="minorHAnsi" w:hAnsiTheme="minorHAnsi"/>
          <w:i/>
          <w:sz w:val="24"/>
          <w:szCs w:val="24"/>
          <w:shd w:val="clear" w:color="auto" w:fill="FEFFFF"/>
        </w:rPr>
        <w:t xml:space="preserve">„Dva objekty, které se neliší v žádných percepčních vlastnostech, se nemohou lišit v estetické hodnotě“ </w:t>
      </w:r>
      <w:r w:rsidRPr="003B0A56">
        <w:rPr>
          <w:rStyle w:val="Znakapoznpodarou"/>
          <w:rFonts w:asciiTheme="minorHAnsi" w:hAnsiTheme="minorHAnsi"/>
          <w:i/>
          <w:sz w:val="24"/>
          <w:szCs w:val="24"/>
          <w:shd w:val="clear" w:color="auto" w:fill="FEFFFF"/>
        </w:rPr>
        <w:footnoteReference w:id="4"/>
      </w:r>
    </w:p>
    <w:p w:rsidR="00227F70" w:rsidRPr="004345B8" w:rsidRDefault="00227F70" w:rsidP="00227F70">
      <w:pPr>
        <w:pStyle w:val="FormtovanvHTML"/>
        <w:rPr>
          <w:rFonts w:asciiTheme="minorHAnsi" w:hAnsiTheme="minorHAnsi"/>
          <w:i/>
          <w:color w:val="323334"/>
          <w:sz w:val="24"/>
          <w:szCs w:val="24"/>
          <w:shd w:val="clear" w:color="auto" w:fill="FEFFFF"/>
        </w:rPr>
      </w:pPr>
    </w:p>
    <w:p w:rsidR="00227F70" w:rsidRPr="004345B8" w:rsidRDefault="00227F70" w:rsidP="00143622">
      <w:pPr>
        <w:jc w:val="both"/>
        <w:rPr>
          <w:sz w:val="24"/>
          <w:szCs w:val="24"/>
        </w:rPr>
      </w:pPr>
      <w:r w:rsidRPr="004345B8">
        <w:rPr>
          <w:sz w:val="24"/>
          <w:szCs w:val="24"/>
        </w:rPr>
        <w:t xml:space="preserve">2. Přístup redukcionistický. Filosofové přiklánějící se k tomuto směru viděli rozdíl mezí originálem a kopií. Jeho představitel je Nelson </w:t>
      </w:r>
      <w:proofErr w:type="spellStart"/>
      <w:r w:rsidRPr="004345B8">
        <w:rPr>
          <w:sz w:val="24"/>
          <w:szCs w:val="24"/>
        </w:rPr>
        <w:t>Goodman</w:t>
      </w:r>
      <w:proofErr w:type="spellEnd"/>
      <w:r w:rsidRPr="004345B8">
        <w:rPr>
          <w:sz w:val="24"/>
          <w:szCs w:val="24"/>
        </w:rPr>
        <w:t>, který viděl rozdíl hlavně ve fyzikálních vlastnostech. I když na první pohled lidské oko nerozená ro</w:t>
      </w:r>
      <w:r w:rsidR="004345B8">
        <w:rPr>
          <w:sz w:val="24"/>
          <w:szCs w:val="24"/>
        </w:rPr>
        <w:t xml:space="preserve">zdíl mezi dvěma obrazy, z nichž jeden je originální. </w:t>
      </w:r>
      <w:proofErr w:type="spellStart"/>
      <w:r w:rsidR="004345B8">
        <w:rPr>
          <w:sz w:val="24"/>
          <w:szCs w:val="24"/>
        </w:rPr>
        <w:t>Goodman</w:t>
      </w:r>
      <w:proofErr w:type="spellEnd"/>
      <w:r w:rsidR="004345B8">
        <w:rPr>
          <w:sz w:val="24"/>
          <w:szCs w:val="24"/>
        </w:rPr>
        <w:t xml:space="preserve"> zastává názor, že je to jen otázkou cviku.</w:t>
      </w:r>
    </w:p>
    <w:p w:rsidR="00227F70" w:rsidRDefault="00227F70" w:rsidP="00227F70">
      <w:pPr>
        <w:pStyle w:val="FormtovanvHTML"/>
        <w:jc w:val="center"/>
        <w:rPr>
          <w:rFonts w:asciiTheme="minorHAnsi" w:hAnsiTheme="minorHAnsi"/>
          <w:i/>
          <w:color w:val="323334"/>
          <w:sz w:val="24"/>
          <w:szCs w:val="24"/>
          <w:shd w:val="clear" w:color="auto" w:fill="FEFFFF"/>
        </w:rPr>
      </w:pPr>
    </w:p>
    <w:p w:rsidR="00227F70" w:rsidRPr="003B0A56" w:rsidRDefault="00227F70" w:rsidP="00227F70">
      <w:pPr>
        <w:pStyle w:val="FormtovanvHTML"/>
        <w:jc w:val="center"/>
        <w:rPr>
          <w:rFonts w:asciiTheme="minorHAnsi" w:hAnsiTheme="minorHAnsi"/>
          <w:i/>
          <w:sz w:val="24"/>
          <w:szCs w:val="24"/>
          <w:shd w:val="clear" w:color="auto" w:fill="FEFFFF"/>
        </w:rPr>
      </w:pPr>
      <w:r w:rsidRPr="003B0A56">
        <w:rPr>
          <w:rStyle w:val="apple-converted-space"/>
          <w:rFonts w:ascii="Verdana" w:hAnsi="Verdana"/>
          <w:sz w:val="18"/>
          <w:szCs w:val="18"/>
          <w:shd w:val="clear" w:color="auto" w:fill="FEFFFF"/>
        </w:rPr>
        <w:lastRenderedPageBreak/>
        <w:t> </w:t>
      </w:r>
      <w:proofErr w:type="gramStart"/>
      <w:r w:rsidRPr="003B0A56">
        <w:rPr>
          <w:rStyle w:val="apple-converted-space"/>
          <w:rFonts w:ascii="Verdana" w:hAnsi="Verdana"/>
          <w:sz w:val="18"/>
          <w:szCs w:val="18"/>
          <w:shd w:val="clear" w:color="auto" w:fill="FEFFFF"/>
        </w:rPr>
        <w:t>„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...přestože</w:t>
      </w:r>
      <w:proofErr w:type="gramEnd"/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 xml:space="preserve"> nejsem nyní schopen oba obrazy pouhým okem od sebe rozlišit, samotný fakt, že vlevo visí originál a vpravo falzum, pro mne představuje estetický rozdíl již nyní, protože samotná znalost tohoto faktu je důkazem toho, že zde takový estetický rozdíl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může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být a že se ho mohu naučit identifikovat, přetváří můj nynější pohled do role cviku pro takové percepční rozlišení a formuje, modifikuje a diferencuje můj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současný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prožitek při vizuálním vnímání obou obrazů“</w:t>
      </w:r>
      <w:r w:rsidRPr="003B0A56">
        <w:rPr>
          <w:rStyle w:val="apple-converted-space"/>
          <w:rFonts w:asciiTheme="minorHAnsi" w:hAnsiTheme="minorHAnsi"/>
          <w:i/>
          <w:sz w:val="24"/>
          <w:szCs w:val="24"/>
          <w:shd w:val="clear" w:color="auto" w:fill="FEFFFF"/>
        </w:rPr>
        <w:t> </w:t>
      </w:r>
      <w:r w:rsidR="00F00C8B" w:rsidRPr="003B0A56">
        <w:rPr>
          <w:rFonts w:asciiTheme="minorHAnsi" w:hAnsiTheme="minorHAnsi"/>
          <w:i/>
          <w:sz w:val="24"/>
          <w:szCs w:val="24"/>
          <w:shd w:val="clear" w:color="auto" w:fill="FEFFFF"/>
        </w:rPr>
        <w:t>[</w:t>
      </w:r>
      <w:r w:rsidRPr="003B0A56">
        <w:rPr>
          <w:rFonts w:asciiTheme="minorHAnsi" w:hAnsiTheme="minorHAnsi"/>
          <w:i/>
          <w:sz w:val="24"/>
          <w:szCs w:val="24"/>
          <w:shd w:val="clear" w:color="auto" w:fill="FEFFFF"/>
        </w:rPr>
        <w:t xml:space="preserve"> s. 105].</w:t>
      </w:r>
      <w:r w:rsidR="006B4399" w:rsidRPr="003B0A56">
        <w:rPr>
          <w:rStyle w:val="Znakapoznpodarou"/>
          <w:rFonts w:asciiTheme="minorHAnsi" w:hAnsiTheme="minorHAnsi"/>
          <w:i/>
          <w:sz w:val="24"/>
          <w:szCs w:val="24"/>
          <w:shd w:val="clear" w:color="auto" w:fill="FEFFFF"/>
        </w:rPr>
        <w:footnoteReference w:id="5"/>
      </w:r>
    </w:p>
    <w:p w:rsidR="00D72B65" w:rsidRPr="003B0A56" w:rsidRDefault="00D72B65" w:rsidP="00227F70">
      <w:pPr>
        <w:pStyle w:val="FormtovanvHTML"/>
        <w:jc w:val="center"/>
        <w:rPr>
          <w:rFonts w:asciiTheme="minorHAnsi" w:hAnsiTheme="minorHAnsi"/>
          <w:i/>
          <w:sz w:val="24"/>
          <w:szCs w:val="24"/>
          <w:shd w:val="clear" w:color="auto" w:fill="FEFFFF"/>
        </w:rPr>
      </w:pPr>
    </w:p>
    <w:p w:rsidR="00D72B65" w:rsidRPr="003B0A56" w:rsidRDefault="00D72B65" w:rsidP="00D72B65">
      <w:pPr>
        <w:pStyle w:val="FormtovanvHTML"/>
        <w:jc w:val="center"/>
        <w:rPr>
          <w:rFonts w:asciiTheme="minorHAnsi" w:hAnsiTheme="minorHAnsi"/>
          <w:sz w:val="24"/>
          <w:szCs w:val="24"/>
          <w:shd w:val="clear" w:color="auto" w:fill="FEFFFF"/>
          <w:vertAlign w:val="superscript"/>
        </w:rPr>
      </w:pP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„…co můžeme, či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nemůžeme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v daném okamžiku rozlišit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pouhým</w:t>
      </w:r>
      <w:r w:rsidRPr="003B0A56">
        <w:rPr>
          <w:rStyle w:val="apple-converted-space"/>
          <w:rFonts w:asciiTheme="minorHAnsi" w:hAnsiTheme="minorHAnsi"/>
          <w:i/>
          <w:iCs/>
          <w:sz w:val="24"/>
          <w:szCs w:val="24"/>
          <w:shd w:val="clear" w:color="auto" w:fill="FEFFFF"/>
        </w:rPr>
        <w:t> </w:t>
      </w:r>
      <w:r w:rsidRPr="003B0A56">
        <w:rPr>
          <w:rStyle w:val="texti"/>
          <w:rFonts w:asciiTheme="minorHAnsi" w:hAnsiTheme="minorHAnsi"/>
          <w:i/>
          <w:iCs/>
          <w:sz w:val="24"/>
          <w:szCs w:val="24"/>
          <w:shd w:val="clear" w:color="auto" w:fill="FEFFFF"/>
        </w:rPr>
        <w:t>okem, nezávisí jen na vrozených zrakových schopnostech, ale též na praxi a cviku.“</w:t>
      </w:r>
      <w:r w:rsidRPr="003B0A56">
        <w:rPr>
          <w:rStyle w:val="apple-converted-space"/>
          <w:rFonts w:asciiTheme="minorHAnsi" w:hAnsiTheme="minorHAnsi"/>
          <w:sz w:val="24"/>
          <w:szCs w:val="24"/>
          <w:shd w:val="clear" w:color="auto" w:fill="FEFFFF"/>
        </w:rPr>
        <w:t> </w:t>
      </w:r>
      <w:r w:rsidRPr="003B0A56">
        <w:rPr>
          <w:rFonts w:asciiTheme="minorHAnsi" w:hAnsiTheme="minorHAnsi"/>
          <w:sz w:val="24"/>
          <w:szCs w:val="24"/>
          <w:shd w:val="clear" w:color="auto" w:fill="FEFFFF"/>
        </w:rPr>
        <w:t>[ s. 103]</w:t>
      </w:r>
      <w:r w:rsidRPr="003B0A56">
        <w:rPr>
          <w:rFonts w:asciiTheme="minorHAnsi" w:hAnsiTheme="minorHAnsi"/>
          <w:sz w:val="24"/>
          <w:szCs w:val="24"/>
          <w:shd w:val="clear" w:color="auto" w:fill="FEFFFF"/>
          <w:vertAlign w:val="superscript"/>
        </w:rPr>
        <w:t>5</w:t>
      </w:r>
    </w:p>
    <w:p w:rsidR="00D72B65" w:rsidRDefault="00D72B65" w:rsidP="00D72B65">
      <w:pPr>
        <w:pStyle w:val="FormtovanvHTML"/>
        <w:jc w:val="center"/>
        <w:rPr>
          <w:rFonts w:asciiTheme="minorHAnsi" w:hAnsiTheme="minorHAnsi"/>
          <w:color w:val="323334"/>
          <w:sz w:val="24"/>
          <w:szCs w:val="24"/>
          <w:shd w:val="clear" w:color="auto" w:fill="FEFFFF"/>
          <w:vertAlign w:val="superscript"/>
        </w:rPr>
      </w:pPr>
    </w:p>
    <w:p w:rsidR="00D72B65" w:rsidRPr="00143622" w:rsidRDefault="00D72B65" w:rsidP="00143622">
      <w:pPr>
        <w:spacing w:after="0"/>
        <w:jc w:val="both"/>
        <w:rPr>
          <w:sz w:val="24"/>
          <w:szCs w:val="24"/>
        </w:rPr>
      </w:pPr>
      <w:r>
        <w:rPr>
          <w:shd w:val="clear" w:color="auto" w:fill="FEFFFF"/>
        </w:rPr>
        <w:t xml:space="preserve">3. </w:t>
      </w:r>
      <w:r w:rsidRPr="00143622">
        <w:rPr>
          <w:sz w:val="24"/>
          <w:szCs w:val="24"/>
        </w:rPr>
        <w:t>Přístup historický. Zastává stejný výrok jako směr redukcionistický avšak s tím rozdílem, že estetický rozdíl není příčinou fyzikální, ale rozdíly jsou v historickém kontextu a původu díla.</w:t>
      </w:r>
    </w:p>
    <w:p w:rsidR="00D72B65" w:rsidRPr="00143622" w:rsidRDefault="00D72B65" w:rsidP="00143622">
      <w:pPr>
        <w:spacing w:after="0"/>
        <w:jc w:val="both"/>
        <w:rPr>
          <w:sz w:val="24"/>
          <w:szCs w:val="24"/>
        </w:rPr>
      </w:pPr>
      <w:proofErr w:type="spellStart"/>
      <w:r w:rsidRPr="00143622">
        <w:rPr>
          <w:sz w:val="24"/>
          <w:szCs w:val="24"/>
        </w:rPr>
        <w:t>Mark</w:t>
      </w:r>
      <w:proofErr w:type="spellEnd"/>
      <w:r w:rsidRPr="00143622">
        <w:rPr>
          <w:sz w:val="24"/>
          <w:szCs w:val="24"/>
        </w:rPr>
        <w:t xml:space="preserve"> </w:t>
      </w:r>
      <w:proofErr w:type="spellStart"/>
      <w:r w:rsidRPr="00143622">
        <w:rPr>
          <w:sz w:val="24"/>
          <w:szCs w:val="24"/>
        </w:rPr>
        <w:t>Sadoff</w:t>
      </w:r>
      <w:proofErr w:type="spellEnd"/>
      <w:r w:rsidRPr="00143622">
        <w:rPr>
          <w:sz w:val="24"/>
          <w:szCs w:val="24"/>
        </w:rPr>
        <w:t xml:space="preserve"> říká:</w:t>
      </w:r>
    </w:p>
    <w:p w:rsidR="00D72B65" w:rsidRPr="00143622" w:rsidRDefault="00D72B65" w:rsidP="00143622">
      <w:pPr>
        <w:spacing w:after="0"/>
        <w:rPr>
          <w:sz w:val="24"/>
          <w:szCs w:val="24"/>
        </w:rPr>
      </w:pPr>
    </w:p>
    <w:p w:rsidR="00D72B65" w:rsidRPr="003B0A56" w:rsidRDefault="00D72B65" w:rsidP="00D72B65">
      <w:pPr>
        <w:pStyle w:val="FormtovanvHTML"/>
        <w:jc w:val="center"/>
        <w:rPr>
          <w:rStyle w:val="apple-converted-space"/>
          <w:rFonts w:asciiTheme="minorHAnsi" w:hAnsiTheme="minorHAnsi"/>
          <w:i/>
          <w:sz w:val="24"/>
          <w:szCs w:val="24"/>
          <w:shd w:val="clear" w:color="auto" w:fill="FEFFFF"/>
        </w:rPr>
      </w:pPr>
      <w:r w:rsidRPr="003B0A56">
        <w:rPr>
          <w:rFonts w:asciiTheme="minorHAnsi" w:hAnsiTheme="minorHAnsi"/>
          <w:i/>
          <w:sz w:val="24"/>
          <w:szCs w:val="24"/>
          <w:shd w:val="clear" w:color="auto" w:fill="FEFFFF"/>
        </w:rPr>
        <w:t>„Originální malba a její falzum nejsou dostatečně stejné objekty, aby mohly být tímto způsobem srovnávány“ [ s. 131].</w:t>
      </w:r>
      <w:r w:rsidRPr="003B0A56">
        <w:rPr>
          <w:rStyle w:val="apple-converted-space"/>
          <w:rFonts w:asciiTheme="minorHAnsi" w:hAnsiTheme="minorHAnsi"/>
          <w:i/>
          <w:sz w:val="24"/>
          <w:szCs w:val="24"/>
          <w:shd w:val="clear" w:color="auto" w:fill="FEFFFF"/>
        </w:rPr>
        <w:t> </w:t>
      </w:r>
      <w:r w:rsidRPr="003B0A56">
        <w:rPr>
          <w:rStyle w:val="Znakapoznpodarou"/>
          <w:rFonts w:asciiTheme="minorHAnsi" w:hAnsiTheme="minorHAnsi"/>
          <w:i/>
          <w:sz w:val="24"/>
          <w:szCs w:val="24"/>
          <w:shd w:val="clear" w:color="auto" w:fill="FEFFFF"/>
        </w:rPr>
        <w:footnoteReference w:id="6"/>
      </w:r>
    </w:p>
    <w:p w:rsidR="00174827" w:rsidRDefault="00174827" w:rsidP="00D72B65">
      <w:pPr>
        <w:pStyle w:val="FormtovanvHTML"/>
        <w:jc w:val="center"/>
        <w:rPr>
          <w:rStyle w:val="apple-converted-space"/>
          <w:rFonts w:asciiTheme="minorHAnsi" w:hAnsiTheme="minorHAnsi"/>
          <w:i/>
          <w:color w:val="323334"/>
          <w:sz w:val="24"/>
          <w:szCs w:val="24"/>
          <w:shd w:val="clear" w:color="auto" w:fill="FEFFFF"/>
        </w:rPr>
      </w:pPr>
    </w:p>
    <w:p w:rsidR="004345B8" w:rsidRDefault="00174827" w:rsidP="00143622">
      <w:pPr>
        <w:pStyle w:val="FormtovanvHTML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Závěr umělecké hodnoty je takový, že ji nemůžeme zaměňovat či srovnávat s hodnotou estetickou. </w:t>
      </w:r>
      <w:r w:rsidR="004345B8">
        <w:rPr>
          <w:rFonts w:asciiTheme="minorHAnsi" w:hAnsiTheme="minorHAnsi"/>
          <w:color w:val="000000"/>
          <w:sz w:val="24"/>
          <w:szCs w:val="24"/>
        </w:rPr>
        <w:t>A bude-li tomu tak, budeme se potýkat jen se spo</w:t>
      </w:r>
      <w:r w:rsidR="006F2E32">
        <w:rPr>
          <w:rFonts w:asciiTheme="minorHAnsi" w:hAnsiTheme="minorHAnsi"/>
          <w:color w:val="000000"/>
          <w:sz w:val="24"/>
          <w:szCs w:val="24"/>
        </w:rPr>
        <w:t>ustou teorií. Rozdíl mezi padělkem</w:t>
      </w:r>
      <w:r w:rsidR="004345B8">
        <w:rPr>
          <w:rFonts w:asciiTheme="minorHAnsi" w:hAnsiTheme="minorHAnsi"/>
          <w:color w:val="000000"/>
          <w:sz w:val="24"/>
          <w:szCs w:val="24"/>
        </w:rPr>
        <w:t xml:space="preserve"> a originálem se nám ukáže</w:t>
      </w:r>
      <w:r w:rsidR="00F00C8B">
        <w:rPr>
          <w:rFonts w:asciiTheme="minorHAnsi" w:hAnsiTheme="minorHAnsi"/>
          <w:color w:val="000000"/>
          <w:sz w:val="24"/>
          <w:szCs w:val="24"/>
        </w:rPr>
        <w:t>,</w:t>
      </w:r>
      <w:r w:rsidR="004345B8">
        <w:rPr>
          <w:rFonts w:asciiTheme="minorHAnsi" w:hAnsiTheme="minorHAnsi"/>
          <w:color w:val="000000"/>
          <w:sz w:val="24"/>
          <w:szCs w:val="24"/>
        </w:rPr>
        <w:t xml:space="preserve"> pokud tyto hodnoty oddělíme. A je to právě ona umělecká hodno</w:t>
      </w:r>
      <w:r w:rsidR="0088146B">
        <w:rPr>
          <w:rFonts w:asciiTheme="minorHAnsi" w:hAnsiTheme="minorHAnsi"/>
          <w:color w:val="000000"/>
          <w:sz w:val="24"/>
          <w:szCs w:val="24"/>
        </w:rPr>
        <w:t>ta, která činí ten rozdíl. Falzifikát</w:t>
      </w:r>
      <w:r w:rsidR="004345B8">
        <w:rPr>
          <w:rFonts w:asciiTheme="minorHAnsi" w:hAnsiTheme="minorHAnsi"/>
          <w:color w:val="000000"/>
          <w:sz w:val="24"/>
          <w:szCs w:val="24"/>
        </w:rPr>
        <w:t xml:space="preserve"> může mít hodnotu estetickou, ale nikdy nebude mít hodnotu uměleckou. Vždyť</w:t>
      </w:r>
      <w:r w:rsidR="00F00C8B">
        <w:rPr>
          <w:rFonts w:asciiTheme="minorHAnsi" w:hAnsiTheme="minorHAnsi"/>
          <w:color w:val="000000"/>
          <w:sz w:val="24"/>
          <w:szCs w:val="24"/>
        </w:rPr>
        <w:t xml:space="preserve"> bez reprodukcí, které </w:t>
      </w:r>
      <w:r w:rsidR="006F2E32">
        <w:rPr>
          <w:rFonts w:asciiTheme="minorHAnsi" w:hAnsiTheme="minorHAnsi"/>
          <w:color w:val="000000"/>
          <w:sz w:val="24"/>
          <w:szCs w:val="24"/>
        </w:rPr>
        <w:t>jsou ve své podstatě také kopiemi,</w:t>
      </w:r>
      <w:r w:rsidR="00F00C8B">
        <w:rPr>
          <w:rFonts w:asciiTheme="minorHAnsi" w:hAnsiTheme="minorHAnsi"/>
          <w:color w:val="000000"/>
          <w:sz w:val="24"/>
          <w:szCs w:val="24"/>
        </w:rPr>
        <w:t xml:space="preserve"> bychom nemohli čerpat vůbec žádné informace o umění. </w:t>
      </w: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Zdroje:</w:t>
      </w:r>
    </w:p>
    <w:p w:rsidR="00593190" w:rsidRPr="00593190" w:rsidRDefault="00593190" w:rsidP="00593190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  <w:r w:rsidRPr="00593190">
        <w:rPr>
          <w:rFonts w:asciiTheme="minorHAnsi" w:hAnsiTheme="minorHAnsi"/>
          <w:color w:val="000000"/>
          <w:sz w:val="24"/>
          <w:szCs w:val="24"/>
        </w:rPr>
        <w:t>Procházka M. - Problém estetických a uměleckých hodnot a funkce umělecké kritiky</w:t>
      </w:r>
    </w:p>
    <w:p w:rsidR="00593190" w:rsidRPr="00593190" w:rsidRDefault="00593190" w:rsidP="00593190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  <w:proofErr w:type="spellStart"/>
      <w:proofErr w:type="gramStart"/>
      <w:r w:rsidRPr="00593190">
        <w:rPr>
          <w:rFonts w:asciiTheme="minorHAnsi" w:hAnsiTheme="minorHAnsi"/>
          <w:color w:val="000000"/>
          <w:sz w:val="24"/>
          <w:szCs w:val="24"/>
        </w:rPr>
        <w:t>Henckmann</w:t>
      </w:r>
      <w:proofErr w:type="spellEnd"/>
      <w:r w:rsidRPr="00593190">
        <w:rPr>
          <w:rFonts w:asciiTheme="minorHAnsi" w:hAnsiTheme="minorHAnsi"/>
          <w:color w:val="000000"/>
          <w:sz w:val="24"/>
          <w:szCs w:val="24"/>
        </w:rPr>
        <w:t xml:space="preserve"> W. a </w:t>
      </w:r>
      <w:proofErr w:type="spellStart"/>
      <w:r w:rsidRPr="00593190">
        <w:rPr>
          <w:rFonts w:asciiTheme="minorHAnsi" w:hAnsiTheme="minorHAnsi"/>
          <w:color w:val="000000"/>
          <w:sz w:val="24"/>
          <w:szCs w:val="24"/>
        </w:rPr>
        <w:t>Lotter</w:t>
      </w:r>
      <w:proofErr w:type="spellEnd"/>
      <w:proofErr w:type="gramEnd"/>
      <w:r w:rsidRPr="00593190">
        <w:rPr>
          <w:rFonts w:asciiTheme="minorHAnsi" w:hAnsiTheme="minorHAnsi"/>
          <w:color w:val="000000"/>
          <w:sz w:val="24"/>
          <w:szCs w:val="24"/>
        </w:rPr>
        <w:t xml:space="preserve"> K.: Estetický slovník</w:t>
      </w: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Internetové zdroje:</w:t>
      </w: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  <w:r w:rsidRPr="00593190">
        <w:rPr>
          <w:rFonts w:asciiTheme="minorHAnsi" w:hAnsiTheme="minorHAnsi"/>
          <w:color w:val="000000"/>
          <w:sz w:val="24"/>
          <w:szCs w:val="24"/>
        </w:rPr>
        <w:t>http://casopis.vesmir.cz/clanek/hodnoty-umeleckeho-dila-ve-svetle-umeleckeho-falza</w:t>
      </w:r>
    </w:p>
    <w:p w:rsidR="00593190" w:rsidRDefault="00593190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</w:p>
    <w:p w:rsidR="004345B8" w:rsidRDefault="004345B8" w:rsidP="00174827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</w:p>
    <w:p w:rsidR="00174827" w:rsidRPr="00174827" w:rsidRDefault="00174827" w:rsidP="00174827">
      <w:pPr>
        <w:pStyle w:val="FormtovanvHTML"/>
        <w:rPr>
          <w:rStyle w:val="apple-converted-space"/>
          <w:rFonts w:asciiTheme="minorHAnsi" w:hAnsiTheme="minorHAnsi"/>
          <w:color w:val="323334"/>
          <w:sz w:val="24"/>
          <w:szCs w:val="24"/>
          <w:shd w:val="clear" w:color="auto" w:fill="FEFFFF"/>
        </w:rPr>
      </w:pPr>
    </w:p>
    <w:p w:rsidR="00D72B65" w:rsidRDefault="00D72B65" w:rsidP="00D72B65">
      <w:pPr>
        <w:pStyle w:val="FormtovanvHTML"/>
        <w:rPr>
          <w:rStyle w:val="apple-converted-space"/>
          <w:rFonts w:asciiTheme="minorHAnsi" w:hAnsiTheme="minorHAnsi"/>
          <w:i/>
          <w:color w:val="323334"/>
          <w:sz w:val="24"/>
          <w:szCs w:val="24"/>
          <w:shd w:val="clear" w:color="auto" w:fill="FEFFFF"/>
        </w:rPr>
      </w:pPr>
    </w:p>
    <w:p w:rsidR="003410EC" w:rsidRPr="003410EC" w:rsidRDefault="003410EC" w:rsidP="00D72B65">
      <w:pPr>
        <w:pStyle w:val="FormtovanvHTML"/>
        <w:rPr>
          <w:rFonts w:asciiTheme="minorHAnsi" w:hAnsiTheme="minorHAnsi"/>
          <w:color w:val="323334"/>
          <w:sz w:val="24"/>
          <w:szCs w:val="24"/>
          <w:shd w:val="clear" w:color="auto" w:fill="FEFFFF"/>
        </w:rPr>
      </w:pPr>
    </w:p>
    <w:p w:rsidR="00227F70" w:rsidRPr="00D72B65" w:rsidRDefault="00227F70" w:rsidP="00D72B65">
      <w:pPr>
        <w:pStyle w:val="FormtovanvHTML"/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B1085C" w:rsidRPr="00D72B65" w:rsidRDefault="00B1085C" w:rsidP="00D72B65">
      <w:pPr>
        <w:pStyle w:val="FormtovanvHTML"/>
        <w:jc w:val="center"/>
        <w:rPr>
          <w:rFonts w:asciiTheme="minorHAnsi" w:hAnsiTheme="minorHAnsi"/>
          <w:i/>
          <w:color w:val="000000"/>
          <w:sz w:val="24"/>
          <w:szCs w:val="24"/>
        </w:rPr>
      </w:pPr>
    </w:p>
    <w:p w:rsidR="003C74BF" w:rsidRPr="00227F70" w:rsidRDefault="003C74BF" w:rsidP="00B1085C">
      <w:pPr>
        <w:pStyle w:val="FormtovanvHTML"/>
        <w:rPr>
          <w:rFonts w:asciiTheme="minorHAnsi" w:hAnsiTheme="minorHAnsi"/>
          <w:i/>
          <w:color w:val="000000"/>
          <w:sz w:val="24"/>
          <w:szCs w:val="24"/>
        </w:rPr>
      </w:pPr>
    </w:p>
    <w:p w:rsidR="00B1085C" w:rsidRDefault="00B1085C" w:rsidP="00B1085C">
      <w:pPr>
        <w:pStyle w:val="FormtovanvHTML"/>
        <w:rPr>
          <w:rFonts w:asciiTheme="minorHAnsi" w:hAnsiTheme="minorHAnsi"/>
          <w:color w:val="000000"/>
          <w:sz w:val="24"/>
          <w:szCs w:val="24"/>
        </w:rPr>
      </w:pPr>
    </w:p>
    <w:p w:rsidR="00B1085C" w:rsidRDefault="00B1085C" w:rsidP="00C61CDE">
      <w:pPr>
        <w:pStyle w:val="Zpat"/>
      </w:pPr>
    </w:p>
    <w:p w:rsidR="004C4845" w:rsidRDefault="004C4845" w:rsidP="00C61CDE">
      <w:pPr>
        <w:pStyle w:val="Zpat"/>
      </w:pPr>
    </w:p>
    <w:p w:rsidR="00C61CDE" w:rsidRPr="00C61CDE" w:rsidRDefault="00C61CDE" w:rsidP="00C61CDE">
      <w:pPr>
        <w:pStyle w:val="Zpat"/>
      </w:pPr>
    </w:p>
    <w:p w:rsidR="00686210" w:rsidRDefault="00686210" w:rsidP="00C61CDE">
      <w:pPr>
        <w:pStyle w:val="Zpat"/>
        <w:jc w:val="center"/>
      </w:pPr>
    </w:p>
    <w:p w:rsidR="00C61CDE" w:rsidRDefault="00C61CDE" w:rsidP="00C61CDE">
      <w:pPr>
        <w:pStyle w:val="Zpat"/>
        <w:jc w:val="center"/>
      </w:pPr>
    </w:p>
    <w:p w:rsidR="000A5A96" w:rsidRDefault="000A5A96" w:rsidP="00C61CDE">
      <w:pPr>
        <w:pStyle w:val="Zpat"/>
        <w:jc w:val="center"/>
      </w:pPr>
    </w:p>
    <w:p w:rsidR="00321C89" w:rsidRDefault="00321C89" w:rsidP="00710211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Theme="minorHAnsi" w:hAnsiTheme="minorHAnsi"/>
          <w:color w:val="000000"/>
          <w:sz w:val="24"/>
          <w:szCs w:val="24"/>
        </w:rPr>
      </w:pPr>
    </w:p>
    <w:p w:rsidR="00293E8B" w:rsidRDefault="00293E8B" w:rsidP="00EE4451">
      <w:pPr>
        <w:pStyle w:val="FormtovanvHTML"/>
        <w:ind w:firstLine="993"/>
        <w:rPr>
          <w:rFonts w:asciiTheme="minorHAnsi" w:hAnsiTheme="minorHAnsi"/>
          <w:color w:val="000000"/>
          <w:sz w:val="24"/>
          <w:szCs w:val="24"/>
        </w:rPr>
      </w:pPr>
    </w:p>
    <w:p w:rsidR="00293E8B" w:rsidRDefault="00293E8B" w:rsidP="00EE4451">
      <w:pPr>
        <w:pStyle w:val="FormtovanvHTML"/>
        <w:ind w:firstLine="993"/>
        <w:rPr>
          <w:rFonts w:asciiTheme="minorHAnsi" w:hAnsiTheme="minorHAnsi"/>
          <w:color w:val="000000"/>
          <w:sz w:val="24"/>
          <w:szCs w:val="24"/>
        </w:rPr>
      </w:pPr>
    </w:p>
    <w:p w:rsidR="00293E8B" w:rsidRPr="00293E8B" w:rsidRDefault="00293E8B" w:rsidP="00EE4451">
      <w:pPr>
        <w:pStyle w:val="FormtovanvHTML"/>
        <w:ind w:firstLine="993"/>
        <w:rPr>
          <w:rFonts w:asciiTheme="minorHAnsi" w:hAnsiTheme="minorHAnsi"/>
          <w:color w:val="000000"/>
          <w:sz w:val="24"/>
          <w:szCs w:val="24"/>
        </w:rPr>
      </w:pPr>
    </w:p>
    <w:p w:rsidR="000F6DCB" w:rsidRPr="00293E8B" w:rsidRDefault="000F6DCB" w:rsidP="0020554A">
      <w:pPr>
        <w:spacing w:after="0"/>
        <w:rPr>
          <w:sz w:val="24"/>
          <w:szCs w:val="24"/>
        </w:rPr>
      </w:pPr>
    </w:p>
    <w:p w:rsidR="000F6DCB" w:rsidRDefault="000F6DCB" w:rsidP="000F6DCB">
      <w:pPr>
        <w:spacing w:after="0"/>
        <w:jc w:val="center"/>
        <w:rPr>
          <w:sz w:val="36"/>
          <w:szCs w:val="36"/>
        </w:rPr>
      </w:pPr>
    </w:p>
    <w:p w:rsidR="000F6DCB" w:rsidRDefault="000F6DCB" w:rsidP="000F6DCB">
      <w:pPr>
        <w:spacing w:after="0"/>
        <w:jc w:val="center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p w:rsidR="000F6DCB" w:rsidRDefault="000F6DCB" w:rsidP="000F6DCB">
      <w:pPr>
        <w:spacing w:after="0"/>
        <w:rPr>
          <w:sz w:val="36"/>
          <w:szCs w:val="36"/>
        </w:rPr>
      </w:pPr>
    </w:p>
    <w:sectPr w:rsidR="000F6DCB" w:rsidSect="00EE4451">
      <w:headerReference w:type="default" r:id="rId8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B8" w:rsidRDefault="00E93BB8" w:rsidP="00C54A6E">
      <w:pPr>
        <w:spacing w:after="0" w:line="240" w:lineRule="auto"/>
      </w:pPr>
      <w:r>
        <w:separator/>
      </w:r>
    </w:p>
  </w:endnote>
  <w:endnote w:type="continuationSeparator" w:id="0">
    <w:p w:rsidR="00E93BB8" w:rsidRDefault="00E93BB8" w:rsidP="00C5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B8" w:rsidRDefault="00E93BB8" w:rsidP="00C54A6E">
      <w:pPr>
        <w:spacing w:after="0" w:line="240" w:lineRule="auto"/>
      </w:pPr>
      <w:r>
        <w:separator/>
      </w:r>
    </w:p>
  </w:footnote>
  <w:footnote w:type="continuationSeparator" w:id="0">
    <w:p w:rsidR="00E93BB8" w:rsidRDefault="00E93BB8" w:rsidP="00C54A6E">
      <w:pPr>
        <w:spacing w:after="0" w:line="240" w:lineRule="auto"/>
      </w:pPr>
      <w:r>
        <w:continuationSeparator/>
      </w:r>
    </w:p>
  </w:footnote>
  <w:footnote w:id="1">
    <w:p w:rsidR="00686210" w:rsidRPr="004345B8" w:rsidRDefault="00686210" w:rsidP="00686210">
      <w:pPr>
        <w:pStyle w:val="Zpat"/>
        <w:rPr>
          <w:sz w:val="20"/>
          <w:szCs w:val="20"/>
        </w:rPr>
      </w:pPr>
      <w:r w:rsidRPr="004345B8">
        <w:rPr>
          <w:rStyle w:val="Znakapoznpodarou"/>
          <w:sz w:val="20"/>
          <w:szCs w:val="20"/>
        </w:rPr>
        <w:footnoteRef/>
      </w:r>
      <w:r w:rsidRPr="004345B8">
        <w:rPr>
          <w:sz w:val="20"/>
          <w:szCs w:val="20"/>
        </w:rPr>
        <w:t xml:space="preserve"> LEPPIN, Zdeněk: Hodnota jako prožitek, časopis Orientace (1966–1967) č. 6, str. 12.,</w:t>
      </w:r>
    </w:p>
    <w:p w:rsidR="00686210" w:rsidRPr="004345B8" w:rsidRDefault="00686210">
      <w:pPr>
        <w:pStyle w:val="Textpoznpodarou"/>
      </w:pPr>
    </w:p>
  </w:footnote>
  <w:footnote w:id="2">
    <w:p w:rsidR="00686210" w:rsidRPr="004345B8" w:rsidRDefault="00686210" w:rsidP="00686210">
      <w:pPr>
        <w:pStyle w:val="Zpat"/>
        <w:rPr>
          <w:sz w:val="20"/>
          <w:szCs w:val="20"/>
        </w:rPr>
      </w:pPr>
      <w:r w:rsidRPr="004345B8">
        <w:rPr>
          <w:rStyle w:val="Znakapoznpodarou"/>
          <w:sz w:val="20"/>
          <w:szCs w:val="20"/>
        </w:rPr>
        <w:footnoteRef/>
      </w:r>
      <w:r w:rsidRPr="004345B8">
        <w:rPr>
          <w:sz w:val="20"/>
          <w:szCs w:val="20"/>
        </w:rPr>
        <w:t xml:space="preserve">„…ve svém subjektivním světě prožívá člověk svou objektivní, vnitřní strukturu a ve spojení s ní i strukturu vnějšího světa. Vnitřní subjektivní svět je hodnotně akcentovaný, ale není jediným hodnotně akcentovaným světem, protože právě v něm a jím je prožívána objektivní skutečnost, hodnotně akcentované prožitky člověka nejsou prožitky o sobě a pro sebe, ale jsou hodnotně akcentovanými prožitky objektivního (vnitřního i vnějšího) světa, a jimi proto nabývá i tento svět svůj hodnotní rozměr." </w:t>
      </w:r>
    </w:p>
    <w:p w:rsidR="00686210" w:rsidRPr="004345B8" w:rsidRDefault="00686210" w:rsidP="00686210">
      <w:pPr>
        <w:pStyle w:val="Zpat"/>
        <w:rPr>
          <w:sz w:val="20"/>
          <w:szCs w:val="20"/>
        </w:rPr>
      </w:pPr>
      <w:r w:rsidRPr="004345B8">
        <w:rPr>
          <w:sz w:val="20"/>
          <w:szCs w:val="20"/>
        </w:rPr>
        <w:t xml:space="preserve"> LEPPIN, Zdeněk: Hodnota jako prožitek, časopis Orientace (1966–1967) č. 6, str. 12.,</w:t>
      </w:r>
    </w:p>
    <w:p w:rsidR="00686210" w:rsidRPr="004345B8" w:rsidRDefault="00686210" w:rsidP="00686210">
      <w:pPr>
        <w:pStyle w:val="Textpoznpodarou"/>
      </w:pPr>
    </w:p>
  </w:footnote>
  <w:footnote w:id="3">
    <w:p w:rsidR="00686210" w:rsidRPr="004345B8" w:rsidRDefault="00686210" w:rsidP="00686210">
      <w:pPr>
        <w:pStyle w:val="Zpat"/>
        <w:rPr>
          <w:sz w:val="20"/>
          <w:szCs w:val="20"/>
        </w:rPr>
      </w:pPr>
      <w:r w:rsidRPr="004345B8">
        <w:rPr>
          <w:rStyle w:val="Znakapoznpodarou"/>
          <w:sz w:val="20"/>
          <w:szCs w:val="20"/>
        </w:rPr>
        <w:footnoteRef/>
      </w:r>
      <w:r w:rsidRPr="004345B8">
        <w:rPr>
          <w:sz w:val="20"/>
          <w:szCs w:val="20"/>
        </w:rPr>
        <w:t xml:space="preserve"> LEPPIN, Zdeněk: Hodnota jako prožitek, časopis Orientace (1966–1967) č. 6, str. 12.,</w:t>
      </w:r>
    </w:p>
    <w:p w:rsidR="00686210" w:rsidRPr="004345B8" w:rsidRDefault="00686210" w:rsidP="00686210">
      <w:pPr>
        <w:pStyle w:val="Textpoznpodarou"/>
      </w:pPr>
    </w:p>
    <w:p w:rsidR="00686210" w:rsidRPr="004345B8" w:rsidRDefault="00686210">
      <w:pPr>
        <w:pStyle w:val="Textpoznpodarou"/>
      </w:pPr>
    </w:p>
  </w:footnote>
  <w:footnote w:id="4">
    <w:p w:rsidR="00227F70" w:rsidRPr="004345B8" w:rsidRDefault="00227F70">
      <w:pPr>
        <w:pStyle w:val="Textpoznpodarou"/>
      </w:pPr>
      <w:r w:rsidRPr="004345B8">
        <w:rPr>
          <w:rStyle w:val="Znakapoznpodarou"/>
        </w:rPr>
        <w:footnoteRef/>
      </w:r>
      <w:r w:rsidRPr="004345B8">
        <w:t xml:space="preserve"> </w:t>
      </w:r>
      <w:r w:rsidRPr="004345B8">
        <w:rPr>
          <w:rStyle w:val="apple-converted-space"/>
          <w:rFonts w:ascii="Verdana" w:hAnsi="Verdana"/>
          <w:color w:val="323334"/>
          <w:shd w:val="clear" w:color="auto" w:fill="FEFFFF"/>
        </w:rPr>
        <w:t> </w:t>
      </w:r>
      <w:proofErr w:type="spellStart"/>
      <w:r w:rsidRPr="004345B8">
        <w:rPr>
          <w:color w:val="323334"/>
          <w:shd w:val="clear" w:color="auto" w:fill="FEFFFF"/>
        </w:rPr>
        <w:t>Monroe</w:t>
      </w:r>
      <w:proofErr w:type="spellEnd"/>
      <w:r w:rsidRPr="004345B8">
        <w:rPr>
          <w:color w:val="323334"/>
          <w:shd w:val="clear" w:color="auto" w:fill="FEFFFF"/>
        </w:rPr>
        <w:t xml:space="preserve"> C. </w:t>
      </w:r>
      <w:proofErr w:type="spellStart"/>
      <w:r w:rsidRPr="004345B8">
        <w:rPr>
          <w:color w:val="323334"/>
          <w:shd w:val="clear" w:color="auto" w:fill="FEFFFF"/>
        </w:rPr>
        <w:t>Beardsley</w:t>
      </w:r>
      <w:proofErr w:type="spellEnd"/>
      <w:r w:rsidRPr="004345B8">
        <w:rPr>
          <w:color w:val="323334"/>
          <w:shd w:val="clear" w:color="auto" w:fill="FEFFFF"/>
        </w:rPr>
        <w:t xml:space="preserve">: </w:t>
      </w:r>
      <w:proofErr w:type="spellStart"/>
      <w:r w:rsidRPr="004345B8">
        <w:rPr>
          <w:color w:val="323334"/>
          <w:shd w:val="clear" w:color="auto" w:fill="FEFFFF"/>
        </w:rPr>
        <w:t>Aesthetics</w:t>
      </w:r>
      <w:proofErr w:type="spellEnd"/>
      <w:r w:rsidRPr="004345B8">
        <w:rPr>
          <w:color w:val="323334"/>
          <w:shd w:val="clear" w:color="auto" w:fill="FEFFFF"/>
        </w:rPr>
        <w:t xml:space="preserve">, </w:t>
      </w:r>
      <w:proofErr w:type="spellStart"/>
      <w:r w:rsidRPr="004345B8">
        <w:rPr>
          <w:color w:val="323334"/>
          <w:shd w:val="clear" w:color="auto" w:fill="FEFFFF"/>
        </w:rPr>
        <w:t>Harcourt</w:t>
      </w:r>
      <w:proofErr w:type="spellEnd"/>
      <w:r w:rsidRPr="004345B8">
        <w:rPr>
          <w:color w:val="323334"/>
          <w:shd w:val="clear" w:color="auto" w:fill="FEFFFF"/>
        </w:rPr>
        <w:t>, New York 1959, s. 505</w:t>
      </w:r>
    </w:p>
  </w:footnote>
  <w:footnote w:id="5">
    <w:p w:rsidR="006B4399" w:rsidRPr="004345B8" w:rsidRDefault="006B4399">
      <w:pPr>
        <w:pStyle w:val="Textpoznpodarou"/>
      </w:pPr>
      <w:r w:rsidRPr="004345B8">
        <w:rPr>
          <w:rStyle w:val="Znakapoznpodarou"/>
        </w:rPr>
        <w:footnoteRef/>
      </w:r>
      <w:r w:rsidRPr="004345B8">
        <w:t xml:space="preserve"> </w:t>
      </w:r>
      <w:r w:rsidRPr="004345B8">
        <w:rPr>
          <w:color w:val="323334"/>
          <w:shd w:val="clear" w:color="auto" w:fill="FEFFFF"/>
        </w:rPr>
        <w:t xml:space="preserve"> J. </w:t>
      </w:r>
      <w:proofErr w:type="spellStart"/>
      <w:r w:rsidRPr="004345B8">
        <w:rPr>
          <w:color w:val="323334"/>
          <w:shd w:val="clear" w:color="auto" w:fill="FEFFFF"/>
        </w:rPr>
        <w:t>Goodman</w:t>
      </w:r>
      <w:proofErr w:type="spellEnd"/>
      <w:r w:rsidRPr="004345B8">
        <w:rPr>
          <w:color w:val="323334"/>
          <w:shd w:val="clear" w:color="auto" w:fill="FEFFFF"/>
        </w:rPr>
        <w:t xml:space="preserve">: </w:t>
      </w:r>
      <w:proofErr w:type="spellStart"/>
      <w:r w:rsidRPr="004345B8">
        <w:rPr>
          <w:color w:val="323334"/>
          <w:shd w:val="clear" w:color="auto" w:fill="FEFFFF"/>
        </w:rPr>
        <w:t>Languages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of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Art</w:t>
      </w:r>
      <w:proofErr w:type="spellEnd"/>
      <w:r w:rsidRPr="004345B8">
        <w:rPr>
          <w:color w:val="323334"/>
          <w:shd w:val="clear" w:color="auto" w:fill="FEFFFF"/>
        </w:rPr>
        <w:t xml:space="preserve">, </w:t>
      </w:r>
      <w:proofErr w:type="spellStart"/>
      <w:r w:rsidRPr="004345B8">
        <w:rPr>
          <w:color w:val="323334"/>
          <w:shd w:val="clear" w:color="auto" w:fill="FEFFFF"/>
        </w:rPr>
        <w:t>H</w:t>
      </w:r>
      <w:r w:rsidR="00D72B65" w:rsidRPr="004345B8">
        <w:rPr>
          <w:color w:val="323334"/>
          <w:shd w:val="clear" w:color="auto" w:fill="FEFFFF"/>
        </w:rPr>
        <w:t>ackett</w:t>
      </w:r>
      <w:proofErr w:type="spellEnd"/>
      <w:r w:rsidR="00D72B65" w:rsidRPr="004345B8">
        <w:rPr>
          <w:color w:val="323334"/>
          <w:shd w:val="clear" w:color="auto" w:fill="FEFFFF"/>
        </w:rPr>
        <w:t xml:space="preserve">, Minneapolis 1968, s. 103, </w:t>
      </w:r>
      <w:proofErr w:type="gramStart"/>
      <w:r w:rsidR="00D72B65" w:rsidRPr="004345B8">
        <w:rPr>
          <w:color w:val="323334"/>
          <w:shd w:val="clear" w:color="auto" w:fill="FEFFFF"/>
        </w:rPr>
        <w:t>s.105</w:t>
      </w:r>
      <w:proofErr w:type="gramEnd"/>
    </w:p>
  </w:footnote>
  <w:footnote w:id="6">
    <w:p w:rsidR="00D72B65" w:rsidRPr="004345B8" w:rsidRDefault="00D72B65">
      <w:pPr>
        <w:pStyle w:val="Textpoznpodarou"/>
        <w:rPr>
          <w:sz w:val="18"/>
          <w:szCs w:val="18"/>
        </w:rPr>
      </w:pPr>
      <w:r w:rsidRPr="004345B8">
        <w:rPr>
          <w:rStyle w:val="Znakapoznpodarou"/>
        </w:rPr>
        <w:footnoteRef/>
      </w:r>
      <w:r w:rsidRPr="004345B8">
        <w:t xml:space="preserve"> </w:t>
      </w:r>
      <w:proofErr w:type="spellStart"/>
      <w:r w:rsidRPr="004345B8">
        <w:rPr>
          <w:color w:val="323334"/>
          <w:shd w:val="clear" w:color="auto" w:fill="FEFFFF"/>
        </w:rPr>
        <w:t>The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Journal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of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Aesthetics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and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Art</w:t>
      </w:r>
      <w:proofErr w:type="spellEnd"/>
      <w:r w:rsidRPr="004345B8">
        <w:rPr>
          <w:color w:val="323334"/>
          <w:shd w:val="clear" w:color="auto" w:fill="FEFFFF"/>
        </w:rPr>
        <w:t xml:space="preserve"> </w:t>
      </w:r>
      <w:proofErr w:type="spellStart"/>
      <w:r w:rsidRPr="004345B8">
        <w:rPr>
          <w:color w:val="323334"/>
          <w:shd w:val="clear" w:color="auto" w:fill="FEFFFF"/>
        </w:rPr>
        <w:t>Critisism</w:t>
      </w:r>
      <w:proofErr w:type="spellEnd"/>
      <w:r w:rsidRPr="004345B8">
        <w:rPr>
          <w:color w:val="323334"/>
          <w:shd w:val="clear" w:color="auto" w:fill="FEFFFF"/>
        </w:rPr>
        <w:t>, Vol. 33, No. 2, Winter 1976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14" w:rsidRDefault="00EA6114">
    <w:pPr>
      <w:pStyle w:val="Zhlav"/>
    </w:pPr>
  </w:p>
  <w:p w:rsidR="00C54A6E" w:rsidRDefault="00C54A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2B"/>
    <w:multiLevelType w:val="hybridMultilevel"/>
    <w:tmpl w:val="0D96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DCB"/>
    <w:rsid w:val="000A5A96"/>
    <w:rsid w:val="000B326F"/>
    <w:rsid w:val="000F6DCB"/>
    <w:rsid w:val="00143622"/>
    <w:rsid w:val="00174827"/>
    <w:rsid w:val="001B6574"/>
    <w:rsid w:val="0020554A"/>
    <w:rsid w:val="00227F70"/>
    <w:rsid w:val="00242CB0"/>
    <w:rsid w:val="00293E8B"/>
    <w:rsid w:val="002B5507"/>
    <w:rsid w:val="002E2FD3"/>
    <w:rsid w:val="00321C89"/>
    <w:rsid w:val="003410EC"/>
    <w:rsid w:val="003976BB"/>
    <w:rsid w:val="003B0A56"/>
    <w:rsid w:val="003C74BF"/>
    <w:rsid w:val="003D2854"/>
    <w:rsid w:val="003E54CD"/>
    <w:rsid w:val="00434027"/>
    <w:rsid w:val="004345B8"/>
    <w:rsid w:val="004C4845"/>
    <w:rsid w:val="00593190"/>
    <w:rsid w:val="005C7A9C"/>
    <w:rsid w:val="005D0441"/>
    <w:rsid w:val="00647880"/>
    <w:rsid w:val="00666E62"/>
    <w:rsid w:val="00686210"/>
    <w:rsid w:val="006877C1"/>
    <w:rsid w:val="006B4399"/>
    <w:rsid w:val="006F2E32"/>
    <w:rsid w:val="007016D3"/>
    <w:rsid w:val="00710211"/>
    <w:rsid w:val="0077580F"/>
    <w:rsid w:val="0079644D"/>
    <w:rsid w:val="007F7AC2"/>
    <w:rsid w:val="0081298E"/>
    <w:rsid w:val="0088146B"/>
    <w:rsid w:val="00914A7B"/>
    <w:rsid w:val="00933EC9"/>
    <w:rsid w:val="00A571CE"/>
    <w:rsid w:val="00B1085C"/>
    <w:rsid w:val="00C54A6E"/>
    <w:rsid w:val="00C61CDE"/>
    <w:rsid w:val="00D225E0"/>
    <w:rsid w:val="00D72B65"/>
    <w:rsid w:val="00D82CCB"/>
    <w:rsid w:val="00DF10B6"/>
    <w:rsid w:val="00E30915"/>
    <w:rsid w:val="00E93BB8"/>
    <w:rsid w:val="00EA6114"/>
    <w:rsid w:val="00EE4451"/>
    <w:rsid w:val="00EF32F6"/>
    <w:rsid w:val="00F00C8B"/>
    <w:rsid w:val="00F0150A"/>
    <w:rsid w:val="00F26070"/>
    <w:rsid w:val="00F90149"/>
    <w:rsid w:val="00FA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1CE"/>
  </w:style>
  <w:style w:type="paragraph" w:styleId="Nadpis1">
    <w:name w:val="heading 1"/>
    <w:basedOn w:val="Normln"/>
    <w:next w:val="Normln"/>
    <w:link w:val="Nadpis1Char"/>
    <w:uiPriority w:val="9"/>
    <w:qFormat/>
    <w:rsid w:val="00EA6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F6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6D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6DC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F6DCB"/>
  </w:style>
  <w:style w:type="paragraph" w:styleId="Odstavecseseznamem">
    <w:name w:val="List Paragraph"/>
    <w:basedOn w:val="Normln"/>
    <w:uiPriority w:val="34"/>
    <w:qFormat/>
    <w:rsid w:val="0020554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29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93E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A6E"/>
  </w:style>
  <w:style w:type="paragraph" w:styleId="Zpat">
    <w:name w:val="footer"/>
    <w:basedOn w:val="Normln"/>
    <w:link w:val="ZpatChar"/>
    <w:uiPriority w:val="99"/>
    <w:semiHidden/>
    <w:unhideWhenUsed/>
    <w:rsid w:val="00C5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A6E"/>
  </w:style>
  <w:style w:type="character" w:customStyle="1" w:styleId="Nadpis1Char">
    <w:name w:val="Nadpis 1 Char"/>
    <w:basedOn w:val="Standardnpsmoodstavce"/>
    <w:link w:val="Nadpis1"/>
    <w:uiPriority w:val="9"/>
    <w:rsid w:val="00EA6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EA611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62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62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6210"/>
    <w:rPr>
      <w:vertAlign w:val="superscript"/>
    </w:rPr>
  </w:style>
  <w:style w:type="character" w:customStyle="1" w:styleId="texti">
    <w:name w:val="texti"/>
    <w:basedOn w:val="Standardnpsmoodstavce"/>
    <w:rsid w:val="0022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Lep66</b:Tag>
    <b:SourceType>Book</b:SourceType>
    <b:Guid>{953CE382-1630-4878-894A-C608D12C4916}</b:Guid>
    <b:LCID>0</b:LCID>
    <b:Author>
      <b:Author>
        <b:NameList>
          <b:Person>
            <b:Last>Leppin</b:Last>
            <b:First>Z.</b:First>
          </b:Person>
        </b:NameList>
      </b:Author>
    </b:Author>
    <b:Title>Hodnota jako prožitek</b:Title>
    <b:Year>1966</b:Year>
    <b:Publisher>Orientace 6</b:Publisher>
    <b:RefOrder>1</b:RefOrder>
  </b:Source>
</b:Sources>
</file>

<file path=customXml/itemProps1.xml><?xml version="1.0" encoding="utf-8"?>
<ds:datastoreItem xmlns:ds="http://schemas.openxmlformats.org/officeDocument/2006/customXml" ds:itemID="{67FDF236-8392-4963-B847-3101C694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35</cp:revision>
  <dcterms:created xsi:type="dcterms:W3CDTF">2015-01-02T15:08:00Z</dcterms:created>
  <dcterms:modified xsi:type="dcterms:W3CDTF">2015-01-03T21:02:00Z</dcterms:modified>
</cp:coreProperties>
</file>