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BD56" w14:textId="77777777" w:rsidR="00F51FCD" w:rsidRDefault="00700648" w:rsidP="00180464">
      <w:pPr>
        <w:spacing w:line="360" w:lineRule="auto"/>
      </w:pPr>
      <w:r>
        <w:t>Nela Klajbanová</w:t>
      </w:r>
    </w:p>
    <w:p w14:paraId="2AC56DF3" w14:textId="77777777" w:rsidR="00180464" w:rsidRDefault="00180464" w:rsidP="00180464">
      <w:pPr>
        <w:spacing w:line="360" w:lineRule="auto"/>
      </w:pPr>
      <w:r>
        <w:t>TIM – kombinovaná forma</w:t>
      </w:r>
    </w:p>
    <w:p w14:paraId="7317D7B8" w14:textId="77777777" w:rsidR="00180464" w:rsidRDefault="00180464" w:rsidP="00180464">
      <w:pPr>
        <w:spacing w:line="360" w:lineRule="auto"/>
      </w:pPr>
      <w:r>
        <w:t>Úvod do uměnovědných studií</w:t>
      </w:r>
    </w:p>
    <w:p w14:paraId="74BBA2E1" w14:textId="77777777" w:rsidR="00180464" w:rsidRDefault="00180464"/>
    <w:p w14:paraId="5D648773" w14:textId="77777777" w:rsidR="00700648" w:rsidRDefault="00700648"/>
    <w:p w14:paraId="74AD2E66" w14:textId="77777777" w:rsidR="00700648" w:rsidRPr="00180464" w:rsidRDefault="00700648" w:rsidP="001423E1">
      <w:pPr>
        <w:spacing w:line="360" w:lineRule="auto"/>
        <w:rPr>
          <w:b/>
        </w:rPr>
      </w:pPr>
      <w:r w:rsidRPr="00180464">
        <w:rPr>
          <w:b/>
        </w:rPr>
        <w:t>Populární kultura</w:t>
      </w:r>
    </w:p>
    <w:p w14:paraId="32DA0747" w14:textId="77777777" w:rsidR="00700648" w:rsidRDefault="00700648" w:rsidP="001423E1">
      <w:pPr>
        <w:spacing w:line="360" w:lineRule="auto"/>
      </w:pPr>
    </w:p>
    <w:p w14:paraId="7155EAF5" w14:textId="2D6C0A2D" w:rsidR="00700648" w:rsidRDefault="00700648" w:rsidP="001423E1">
      <w:pPr>
        <w:spacing w:line="360" w:lineRule="auto"/>
      </w:pPr>
      <w:r>
        <w:t xml:space="preserve">Termín populární kultura často splývá s termínem masová kultura – </w:t>
      </w:r>
      <w:r w:rsidR="003F111E">
        <w:t xml:space="preserve">ta bývá </w:t>
      </w:r>
      <w:r w:rsidR="00E443CE">
        <w:t xml:space="preserve"> </w:t>
      </w:r>
      <w:r>
        <w:t xml:space="preserve">definována jako komerční kultura s účelem masové spotřeby.  Jednotlivá témata populární kultury oslovují široké spektrum veřejnosti. </w:t>
      </w:r>
      <w:r>
        <w:rPr>
          <w:rStyle w:val="FootnoteReference"/>
        </w:rPr>
        <w:footnoteReference w:id="1"/>
      </w:r>
      <w:r>
        <w:t xml:space="preserve"> </w:t>
      </w:r>
      <w:r w:rsidR="003F111E">
        <w:t>Rozlišení mezi masovou a populární kulturou můžeme nalézt v jejím rozsahu - p</w:t>
      </w:r>
      <w:r w:rsidR="004D5D4D">
        <w:t>opulární kultura je rozsáhlejší než masová kultura, protože přesahuje produkci masmédií</w:t>
      </w:r>
      <w:r w:rsidR="008A2257">
        <w:t xml:space="preserve"> a podněcuje vznik subkultur</w:t>
      </w:r>
      <w:r w:rsidR="004D5D4D">
        <w:t>. Její spotřebitelé jsou buď součást</w:t>
      </w:r>
      <w:r w:rsidR="008A2257">
        <w:t xml:space="preserve">í </w:t>
      </w:r>
      <w:proofErr w:type="spellStart"/>
      <w:r w:rsidR="008A2257">
        <w:t>mainstreamu</w:t>
      </w:r>
      <w:proofErr w:type="spellEnd"/>
      <w:r w:rsidR="008A2257">
        <w:t xml:space="preserve"> nebo </w:t>
      </w:r>
      <w:proofErr w:type="spellStart"/>
      <w:r w:rsidR="008A2257">
        <w:t>substreamu</w:t>
      </w:r>
      <w:proofErr w:type="spellEnd"/>
      <w:r w:rsidR="008A2257">
        <w:t xml:space="preserve">. </w:t>
      </w:r>
      <w:r w:rsidR="00B7717C">
        <w:t>Je to současně nejrozšířenější symbolická kultura reflektujíc</w:t>
      </w:r>
      <w:r w:rsidR="009603FD">
        <w:t>í každodennost, rozšiřující ideje</w:t>
      </w:r>
      <w:r w:rsidR="00B7717C">
        <w:t xml:space="preserve"> a ideologie a ovlivňující život člověka.</w:t>
      </w:r>
      <w:r w:rsidR="00180464">
        <w:rPr>
          <w:rStyle w:val="FootnoteReference"/>
        </w:rPr>
        <w:footnoteReference w:id="2"/>
      </w:r>
    </w:p>
    <w:p w14:paraId="0823B3BD" w14:textId="77777777" w:rsidR="002C59D9" w:rsidRDefault="002C59D9" w:rsidP="001423E1">
      <w:pPr>
        <w:spacing w:line="360" w:lineRule="auto"/>
      </w:pPr>
    </w:p>
    <w:p w14:paraId="5CB32184" w14:textId="77777777" w:rsidR="00461E92" w:rsidRDefault="00461E92" w:rsidP="001423E1">
      <w:pPr>
        <w:spacing w:line="360" w:lineRule="auto"/>
      </w:pPr>
    </w:p>
    <w:p w14:paraId="5F19A635" w14:textId="77777777" w:rsidR="008774FF" w:rsidRPr="00461E92" w:rsidRDefault="002C59D9" w:rsidP="001423E1">
      <w:pPr>
        <w:spacing w:line="360" w:lineRule="auto"/>
        <w:rPr>
          <w:b/>
        </w:rPr>
      </w:pPr>
      <w:r w:rsidRPr="00461E92">
        <w:rPr>
          <w:b/>
        </w:rPr>
        <w:t xml:space="preserve">Populární kultura </w:t>
      </w:r>
      <w:r w:rsidR="008774FF" w:rsidRPr="00461E92">
        <w:rPr>
          <w:b/>
        </w:rPr>
        <w:t>a  distribuce pohyblivého obrazu</w:t>
      </w:r>
    </w:p>
    <w:p w14:paraId="760A369D" w14:textId="77777777" w:rsidR="008774FF" w:rsidRPr="00461E92" w:rsidRDefault="008774FF" w:rsidP="001423E1">
      <w:pPr>
        <w:spacing w:line="360" w:lineRule="auto"/>
        <w:rPr>
          <w:b/>
        </w:rPr>
      </w:pPr>
    </w:p>
    <w:p w14:paraId="00DE0C71" w14:textId="77777777" w:rsidR="003C6F16" w:rsidRDefault="008774FF" w:rsidP="001423E1">
      <w:pPr>
        <w:spacing w:line="360" w:lineRule="auto"/>
      </w:pPr>
      <w:r>
        <w:tab/>
      </w:r>
      <w:r w:rsidR="003C6F16">
        <w:t xml:space="preserve">V úvaze vycházím z definice populární kultury v textech Johna </w:t>
      </w:r>
      <w:proofErr w:type="spellStart"/>
      <w:r w:rsidR="003C6F16">
        <w:t>Storeyho</w:t>
      </w:r>
      <w:proofErr w:type="spellEnd"/>
      <w:r w:rsidR="003C6F16">
        <w:t xml:space="preserve"> a Alexandra </w:t>
      </w:r>
      <w:proofErr w:type="spellStart"/>
      <w:r w:rsidR="003C6F16">
        <w:t>Plecnera</w:t>
      </w:r>
      <w:proofErr w:type="spellEnd"/>
      <w:r w:rsidR="003C6F16">
        <w:t>. Pojem populární kultury je víceznačný</w:t>
      </w:r>
      <w:r w:rsidR="00461E92">
        <w:t xml:space="preserve"> a problematický, proto jsem pro svou práci </w:t>
      </w:r>
      <w:r w:rsidR="003C6F16">
        <w:t xml:space="preserve">zvolila pouze jednu definici – spojenou s termínem masové kultury. </w:t>
      </w:r>
      <w:r w:rsidR="00461E92">
        <w:t xml:space="preserve"> </w:t>
      </w:r>
      <w:r w:rsidR="003C6F16">
        <w:t xml:space="preserve">Tento pojem budu aplikovat na problematiku distribuce, konkrétně distribuce pohyblivého obrazu v České republice v kontextu běžné komerční </w:t>
      </w:r>
      <w:proofErr w:type="spellStart"/>
      <w:r w:rsidR="003C6F16">
        <w:t>kinodistribuce</w:t>
      </w:r>
      <w:proofErr w:type="spellEnd"/>
      <w:r w:rsidR="003C6F16">
        <w:t xml:space="preserve">. </w:t>
      </w:r>
    </w:p>
    <w:p w14:paraId="618FF1A3" w14:textId="77777777" w:rsidR="00685949" w:rsidRDefault="00685949" w:rsidP="001423E1">
      <w:pPr>
        <w:spacing w:line="360" w:lineRule="auto"/>
      </w:pPr>
      <w:r>
        <w:tab/>
        <w:t xml:space="preserve">V úvaze budu pracovat s pojmem </w:t>
      </w:r>
      <w:r w:rsidRPr="00461E92">
        <w:rPr>
          <w:i/>
        </w:rPr>
        <w:t>pohyblivý obraz</w:t>
      </w:r>
      <w:r>
        <w:t xml:space="preserve">, který účelově vymezuji z běžné </w:t>
      </w:r>
      <w:proofErr w:type="spellStart"/>
      <w:r>
        <w:t>kinodistribuce</w:t>
      </w:r>
      <w:proofErr w:type="spellEnd"/>
      <w:r>
        <w:t xml:space="preserve"> </w:t>
      </w:r>
      <w:r w:rsidR="00461E92">
        <w:t xml:space="preserve">(tedy není její součástí) </w:t>
      </w:r>
      <w:r>
        <w:t xml:space="preserve">a definuji jako díla </w:t>
      </w:r>
      <w:r w:rsidR="00461E92">
        <w:t xml:space="preserve">hraničních žánrů </w:t>
      </w:r>
      <w:r>
        <w:t>pocházející převážně z</w:t>
      </w:r>
      <w:r w:rsidR="00461E92">
        <w:t xml:space="preserve"> oblasti </w:t>
      </w:r>
      <w:r>
        <w:t>výtvarného umění</w:t>
      </w:r>
      <w:r w:rsidR="00461E92">
        <w:t>, a to</w:t>
      </w:r>
      <w:r>
        <w:t xml:space="preserve"> žánry na pomezí animace, videoartu a experimentálního filmu. Tato díla, často krátkometrážního charakteru</w:t>
      </w:r>
      <w:r w:rsidR="0055202D">
        <w:t xml:space="preserve"> bez narace</w:t>
      </w:r>
      <w:r>
        <w:t xml:space="preserve">, jsou převážně prezentována jako instalace v galerii nebo promítána na festivalech. </w:t>
      </w:r>
      <w:r w:rsidR="0055202D">
        <w:t xml:space="preserve"> </w:t>
      </w:r>
      <w:proofErr w:type="spellStart"/>
      <w:r w:rsidRPr="00461E92">
        <w:rPr>
          <w:i/>
        </w:rPr>
        <w:t>Kinodistribuci</w:t>
      </w:r>
      <w:proofErr w:type="spellEnd"/>
      <w:r>
        <w:t xml:space="preserve"> spojuji s termínem populární kultury – jako </w:t>
      </w:r>
      <w:r w:rsidR="0055202D">
        <w:t xml:space="preserve">narativní snímky, které pracují s účelem </w:t>
      </w:r>
      <w:r>
        <w:t xml:space="preserve">masové spotřeby a na základě tohoto </w:t>
      </w:r>
      <w:r w:rsidR="0055202D">
        <w:t xml:space="preserve">komerčního </w:t>
      </w:r>
      <w:r>
        <w:t xml:space="preserve">potenciálu jsou v promítány v kinosále. </w:t>
      </w:r>
    </w:p>
    <w:p w14:paraId="6A35E8F5" w14:textId="09ECD665" w:rsidR="009A5CE6" w:rsidRDefault="0055202D" w:rsidP="001423E1">
      <w:pPr>
        <w:spacing w:line="360" w:lineRule="auto"/>
      </w:pPr>
      <w:r>
        <w:tab/>
      </w:r>
      <w:r w:rsidR="00461E92">
        <w:t>V důsledku tohoto</w:t>
      </w:r>
      <w:r>
        <w:t xml:space="preserve"> vymezení termínů si pokládám otázku, zda </w:t>
      </w:r>
      <w:r w:rsidR="003F111E">
        <w:t xml:space="preserve">a jakým způsobem </w:t>
      </w:r>
      <w:r>
        <w:t xml:space="preserve">distribuce pohyblivého obrazu může být součástí populární kultury. </w:t>
      </w:r>
      <w:r w:rsidR="00461E92">
        <w:t xml:space="preserve">Snímky, které se zařazují do běžné </w:t>
      </w:r>
      <w:proofErr w:type="spellStart"/>
      <w:r w:rsidR="00461E92">
        <w:t>kinodistribuce</w:t>
      </w:r>
      <w:proofErr w:type="spellEnd"/>
      <w:r w:rsidR="00461E92">
        <w:t xml:space="preserve">, očekávají velkou návštěvnost, zájem diváka o dané dílo a finanční zhodnocení díla. </w:t>
      </w:r>
      <w:r w:rsidR="009A5CE6">
        <w:t xml:space="preserve">Jednoduchou kladnou odpovědí </w:t>
      </w:r>
      <w:r w:rsidR="003F111E">
        <w:t xml:space="preserve">na kladenou otázku </w:t>
      </w:r>
      <w:r w:rsidR="009A5CE6">
        <w:t xml:space="preserve">by bylo tvrzení, že kdyby se pohyblivý obraz stal součástí </w:t>
      </w:r>
      <w:proofErr w:type="spellStart"/>
      <w:r w:rsidR="009A5CE6">
        <w:t>kinodsitribuce</w:t>
      </w:r>
      <w:proofErr w:type="spellEnd"/>
      <w:r w:rsidR="009A5CE6">
        <w:t xml:space="preserve">, měla by díla </w:t>
      </w:r>
      <w:r w:rsidR="00461E92">
        <w:t xml:space="preserve">taktéž </w:t>
      </w:r>
      <w:r w:rsidR="009A5CE6">
        <w:t>populární dosah. Problematika pohyblivého obrazu však spo</w:t>
      </w:r>
      <w:r w:rsidR="00461E92">
        <w:t xml:space="preserve">čívá už ve svém charakteru, kdy </w:t>
      </w:r>
      <w:r w:rsidR="009A5CE6">
        <w:t xml:space="preserve">díla </w:t>
      </w:r>
      <w:r w:rsidR="00461E92">
        <w:t xml:space="preserve">často </w:t>
      </w:r>
      <w:r w:rsidR="009A5CE6">
        <w:t xml:space="preserve">nejsou pro běžnou projekci v kinosále určena - jsou </w:t>
      </w:r>
      <w:r w:rsidR="005D2050">
        <w:t>vytvořena např.</w:t>
      </w:r>
      <w:r w:rsidR="009A5CE6">
        <w:t xml:space="preserve"> pro specifický prostor instalace, pro přehrávání ve </w:t>
      </w:r>
      <w:proofErr w:type="spellStart"/>
      <w:r w:rsidR="009A5CE6">
        <w:t>videosmyčce</w:t>
      </w:r>
      <w:proofErr w:type="spellEnd"/>
      <w:r w:rsidR="009A5CE6">
        <w:t xml:space="preserve"> ad. </w:t>
      </w:r>
      <w:r w:rsidR="005D2050">
        <w:t>Můžeme tedy díla prezentov</w:t>
      </w:r>
      <w:r w:rsidR="002D75B4">
        <w:t>at na výstavách, kde je</w:t>
      </w:r>
      <w:r w:rsidR="005D2050">
        <w:t xml:space="preserve"> potenciál masové spotřeby (v závislosti na </w:t>
      </w:r>
      <w:r w:rsidR="005D2050">
        <w:lastRenderedPageBreak/>
        <w:t>charakter</w:t>
      </w:r>
      <w:r w:rsidR="008A2257">
        <w:t>u</w:t>
      </w:r>
      <w:r w:rsidR="005D2050">
        <w:t xml:space="preserve"> instituce a dané výstavy). </w:t>
      </w:r>
      <w:r w:rsidR="002D75B4">
        <w:t xml:space="preserve"> </w:t>
      </w:r>
      <w:r w:rsidR="009A5CE6">
        <w:t>Pohyblivý obraz však zasa</w:t>
      </w:r>
      <w:r w:rsidR="005D2050">
        <w:t>huje pouze určitý okruh publika – v tomto případě publika se zájmem o výtvarné umění a které můžeme dále specifikovat. Jaký dosah vlastně dílo musí mít, aby se stalo populárním?</w:t>
      </w:r>
      <w:r w:rsidR="002D75B4">
        <w:t xml:space="preserve"> Je nutný dosah na široké spektrum veřejnosti?</w:t>
      </w:r>
    </w:p>
    <w:p w14:paraId="3136F624" w14:textId="657227F5" w:rsidR="002D75B4" w:rsidRDefault="009E6505" w:rsidP="001423E1">
      <w:pPr>
        <w:spacing w:line="360" w:lineRule="auto"/>
        <w:ind w:firstLine="720"/>
      </w:pPr>
      <w:r>
        <w:t xml:space="preserve">Dle mého názoru populární či masový může mít význam v mnohem menším měřítku, než jej definuje </w:t>
      </w:r>
      <w:proofErr w:type="spellStart"/>
      <w:r>
        <w:t>Storey</w:t>
      </w:r>
      <w:proofErr w:type="spellEnd"/>
      <w:r>
        <w:t>: ,,Jednotlivá témata populární kultury oslovují široké spektrum veřejnosti.</w:t>
      </w:r>
      <w:r>
        <w:rPr>
          <w:vanish/>
        </w:rPr>
        <w:t xml:space="preserve">témata populární kultury oslovují jednotlivé enat </w:t>
      </w:r>
      <w:r>
        <w:rPr>
          <w:vanish/>
        </w:rPr>
        <w:cr/>
        <w:t xml:space="preserve">l k tomu , který usiluje o prezentaci díla </w:t>
      </w:r>
      <w:r>
        <w:rPr>
          <w:vanish/>
        </w:rPr>
        <w:cr/>
        <w:t>sti na charakter instituce a dané</w:t>
      </w:r>
      <w:r>
        <w:t xml:space="preserve">‘‘  </w:t>
      </w:r>
      <w:r w:rsidR="007D41FF">
        <w:t>Mé tvrzení je, že</w:t>
      </w:r>
      <w:r>
        <w:t xml:space="preserve"> jednotlivá témata populární kultury </w:t>
      </w:r>
      <w:r w:rsidR="002D75B4">
        <w:t xml:space="preserve">mohou oslovovat </w:t>
      </w:r>
      <w:r w:rsidR="009603FD">
        <w:t>jednotlivé subkultury</w:t>
      </w:r>
      <w:r w:rsidR="007D41FF">
        <w:t xml:space="preserve">. </w:t>
      </w:r>
    </w:p>
    <w:p w14:paraId="248D9594" w14:textId="6773D325" w:rsidR="005D2050" w:rsidRDefault="002D75B4" w:rsidP="001423E1">
      <w:pPr>
        <w:spacing w:line="360" w:lineRule="auto"/>
        <w:ind w:firstLine="720"/>
      </w:pPr>
      <w:r>
        <w:t>Při tomto tvrzení</w:t>
      </w:r>
      <w:r w:rsidR="005D2050">
        <w:t xml:space="preserve"> bu</w:t>
      </w:r>
      <w:r w:rsidR="007D41FF">
        <w:t>de pravděpodobně vhodným východiskem</w:t>
      </w:r>
      <w:r w:rsidR="005D2050">
        <w:t xml:space="preserve"> zaměřit distribuci pohyblivého obrazu na specifické publikum</w:t>
      </w:r>
      <w:r w:rsidR="009E6505">
        <w:t xml:space="preserve">, které má o tuto oblast zájem, a vytvořit distribuční model, který usiluje o prezentaci určitého díla především ve své oblasti – dílo má </w:t>
      </w:r>
      <w:r w:rsidR="003F111E">
        <w:t xml:space="preserve">tedy </w:t>
      </w:r>
      <w:r w:rsidR="009E6505">
        <w:t xml:space="preserve">potenciál k tomu být populární </w:t>
      </w:r>
      <w:r w:rsidR="007D41FF">
        <w:t xml:space="preserve">- </w:t>
      </w:r>
      <w:r w:rsidR="009E6505">
        <w:t xml:space="preserve">ve </w:t>
      </w:r>
      <w:r w:rsidR="007D41FF">
        <w:t xml:space="preserve">své </w:t>
      </w:r>
      <w:r w:rsidR="009E6505">
        <w:t>specifické skupině</w:t>
      </w:r>
      <w:r w:rsidR="009603FD">
        <w:t xml:space="preserve"> - subkultuře</w:t>
      </w:r>
      <w:r w:rsidR="009E6505">
        <w:t xml:space="preserve">. </w:t>
      </w:r>
    </w:p>
    <w:p w14:paraId="66B001B7" w14:textId="77777777" w:rsidR="00FE12C2" w:rsidRDefault="007D41FF" w:rsidP="001423E1">
      <w:pPr>
        <w:spacing w:line="360" w:lineRule="auto"/>
        <w:ind w:firstLine="720"/>
      </w:pPr>
      <w:r>
        <w:t xml:space="preserve">O vytvoření takového </w:t>
      </w:r>
      <w:r w:rsidR="005D2050">
        <w:t xml:space="preserve">distribučního modelu </w:t>
      </w:r>
      <w:r>
        <w:t>v České republice usiluje</w:t>
      </w:r>
      <w:r w:rsidR="005D2050">
        <w:t xml:space="preserve"> </w:t>
      </w:r>
      <w:r w:rsidR="0082114D">
        <w:t xml:space="preserve">již několik let Přehlídka animovaného filmu. Posledních osm vyvíjí snahu systematicky mapovat produkci pohyblivých obrazů v České republice skrze svou jedinou soutěžní sekci Jiné vize. Každý rok vybere </w:t>
      </w:r>
      <w:r w:rsidR="003F111E">
        <w:t xml:space="preserve">daný </w:t>
      </w:r>
      <w:r w:rsidR="0082114D">
        <w:t>kurátor</w:t>
      </w:r>
      <w:r w:rsidR="003F111E">
        <w:t xml:space="preserve"> deset soutěžních děl, které se na festivalu prezentují</w:t>
      </w:r>
      <w:r w:rsidR="002D75B4">
        <w:t>, a to</w:t>
      </w:r>
      <w:r w:rsidR="00816470">
        <w:t xml:space="preserve"> jak v galerijní situ</w:t>
      </w:r>
      <w:r w:rsidR="002D75B4">
        <w:t>aci, tak v kinosále. Celý rok pak s tímto výběrem pracuje a představuje</w:t>
      </w:r>
      <w:r w:rsidR="00816470">
        <w:t xml:space="preserve"> jej tuzemskému i zahraničnímu publiku. Snaha</w:t>
      </w:r>
      <w:r w:rsidR="00FE12C2">
        <w:t xml:space="preserve"> Přehlídky animovaného filmu </w:t>
      </w:r>
      <w:r w:rsidR="00816470">
        <w:t xml:space="preserve">představit Jiné vize širší veřejnosti, se naplňuje prezentací právě skrze spolupráce s festivaly a pořádané události. </w:t>
      </w:r>
      <w:r w:rsidR="00FE12C2">
        <w:t xml:space="preserve"> </w:t>
      </w:r>
    </w:p>
    <w:p w14:paraId="093EB71B" w14:textId="77777777" w:rsidR="002C59D9" w:rsidRPr="004D5D4D" w:rsidRDefault="00FE12C2" w:rsidP="001423E1">
      <w:pPr>
        <w:spacing w:line="360" w:lineRule="auto"/>
        <w:ind w:firstLine="720"/>
      </w:pPr>
      <w:r>
        <w:t xml:space="preserve">Ucelená </w:t>
      </w:r>
      <w:r w:rsidR="002D75B4">
        <w:t xml:space="preserve">systematická </w:t>
      </w:r>
      <w:r>
        <w:t>platforma, která by pro pohyblivý obraz v ČR poskytovala distribuční zázemí, by znamenala širší dosah na cílenou skupinu a lepší podmínky k šíření pohyblivého obrazu</w:t>
      </w:r>
      <w:r w:rsidR="002D75B4">
        <w:t xml:space="preserve">. </w:t>
      </w:r>
      <w:r w:rsidR="00E443CE">
        <w:t>Distribuce pohyblivého obrazu, jak ji definuji, by při takovém systému měla reálný potenciál stát se součástí populární kultury, a to právě při zacílení na své specifické publikum.</w:t>
      </w:r>
      <w:r w:rsidR="002C59D9">
        <w:t xml:space="preserve"> </w:t>
      </w:r>
      <w:bookmarkStart w:id="0" w:name="_GoBack"/>
      <w:bookmarkEnd w:id="0"/>
    </w:p>
    <w:sectPr w:rsidR="002C59D9" w:rsidRPr="004D5D4D" w:rsidSect="00F51F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A5F38" w14:textId="77777777" w:rsidR="008A2257" w:rsidRDefault="008A2257" w:rsidP="00700648">
      <w:r>
        <w:separator/>
      </w:r>
    </w:p>
  </w:endnote>
  <w:endnote w:type="continuationSeparator" w:id="0">
    <w:p w14:paraId="23A9F493" w14:textId="77777777" w:rsidR="008A2257" w:rsidRDefault="008A2257" w:rsidP="007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33052" w14:textId="77777777" w:rsidR="008A2257" w:rsidRDefault="008A2257" w:rsidP="00700648">
      <w:r>
        <w:separator/>
      </w:r>
    </w:p>
  </w:footnote>
  <w:footnote w:type="continuationSeparator" w:id="0">
    <w:p w14:paraId="4F4731BB" w14:textId="77777777" w:rsidR="008A2257" w:rsidRDefault="008A2257" w:rsidP="00700648">
      <w:r>
        <w:continuationSeparator/>
      </w:r>
    </w:p>
  </w:footnote>
  <w:footnote w:id="1">
    <w:p w14:paraId="2D4095D5" w14:textId="77777777" w:rsidR="008A2257" w:rsidRPr="004D5D4D" w:rsidRDefault="008A2257">
      <w:pPr>
        <w:pStyle w:val="FootnoteText"/>
        <w:rPr>
          <w:sz w:val="22"/>
          <w:szCs w:val="22"/>
        </w:rPr>
      </w:pPr>
      <w:r w:rsidRPr="004D5D4D">
        <w:rPr>
          <w:rStyle w:val="FootnoteReference"/>
          <w:sz w:val="22"/>
          <w:szCs w:val="22"/>
        </w:rPr>
        <w:footnoteRef/>
      </w:r>
      <w:r w:rsidRPr="004D5D4D">
        <w:rPr>
          <w:sz w:val="22"/>
          <w:szCs w:val="22"/>
        </w:rPr>
        <w:t xml:space="preserve"> </w:t>
      </w:r>
      <w:r w:rsidRPr="004D5D4D">
        <w:rPr>
          <w:rFonts w:cs="Courier"/>
          <w:sz w:val="22"/>
          <w:szCs w:val="22"/>
          <w:lang w:val="en-US"/>
        </w:rPr>
        <w:t>John STOREY. Cultural Theory and Popular Culture. An Introduction. Harlow 2001.</w:t>
      </w:r>
    </w:p>
  </w:footnote>
  <w:footnote w:id="2">
    <w:p w14:paraId="21C0C5C7" w14:textId="77777777" w:rsidR="008A2257" w:rsidRPr="00180464" w:rsidRDefault="008A2257" w:rsidP="00180464">
      <w:pPr>
        <w:widowControl w:val="0"/>
        <w:autoSpaceDE w:val="0"/>
        <w:autoSpaceDN w:val="0"/>
        <w:adjustRightInd w:val="0"/>
        <w:rPr>
          <w:rFonts w:cs="Courier"/>
          <w:sz w:val="22"/>
          <w:szCs w:val="22"/>
          <w:lang w:val="en-US"/>
        </w:rPr>
      </w:pPr>
      <w:r w:rsidRPr="00180464">
        <w:rPr>
          <w:rStyle w:val="FootnoteReference"/>
          <w:sz w:val="22"/>
          <w:szCs w:val="22"/>
        </w:rPr>
        <w:footnoteRef/>
      </w:r>
      <w:r w:rsidRPr="00180464">
        <w:rPr>
          <w:sz w:val="22"/>
          <w:szCs w:val="22"/>
        </w:rPr>
        <w:t xml:space="preserve"> </w:t>
      </w:r>
      <w:r w:rsidRPr="00180464">
        <w:rPr>
          <w:rFonts w:cs="Courier"/>
          <w:sz w:val="22"/>
          <w:szCs w:val="22"/>
          <w:lang w:val="en-US"/>
        </w:rPr>
        <w:t xml:space="preserve">PLENCNER, Alexander. </w:t>
      </w:r>
      <w:proofErr w:type="spellStart"/>
      <w:proofErr w:type="gramStart"/>
      <w:r w:rsidRPr="00180464">
        <w:rPr>
          <w:rFonts w:cs="Courier"/>
          <w:sz w:val="22"/>
          <w:szCs w:val="22"/>
          <w:lang w:val="en-US"/>
        </w:rPr>
        <w:t>Masová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kultúra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a pop-</w:t>
      </w:r>
      <w:proofErr w:type="spellStart"/>
      <w:r w:rsidRPr="00180464">
        <w:rPr>
          <w:rFonts w:cs="Courier"/>
          <w:sz w:val="22"/>
          <w:szCs w:val="22"/>
          <w:lang w:val="en-US"/>
        </w:rPr>
        <w:t>kultúra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ako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systémy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kultúry</w:t>
      </w:r>
      <w:proofErr w:type="spellEnd"/>
      <w:r w:rsidRPr="00180464">
        <w:rPr>
          <w:rFonts w:cs="Courier"/>
          <w:sz w:val="22"/>
          <w:szCs w:val="22"/>
          <w:lang w:val="en-US"/>
        </w:rPr>
        <w:t>.</w:t>
      </w:r>
      <w:proofErr w:type="gramEnd"/>
      <w:r w:rsidRPr="00180464">
        <w:rPr>
          <w:rFonts w:cs="Courier"/>
          <w:sz w:val="22"/>
          <w:szCs w:val="22"/>
          <w:lang w:val="en-US"/>
        </w:rPr>
        <w:t xml:space="preserve"> In</w:t>
      </w:r>
    </w:p>
    <w:p w14:paraId="7B701C03" w14:textId="77777777" w:rsidR="008A2257" w:rsidRPr="00180464" w:rsidRDefault="008A2257" w:rsidP="00180464">
      <w:pPr>
        <w:widowControl w:val="0"/>
        <w:autoSpaceDE w:val="0"/>
        <w:autoSpaceDN w:val="0"/>
        <w:adjustRightInd w:val="0"/>
        <w:rPr>
          <w:rFonts w:cs="Courier"/>
          <w:sz w:val="22"/>
          <w:szCs w:val="22"/>
          <w:lang w:val="en-US"/>
        </w:rPr>
      </w:pPr>
      <w:proofErr w:type="gramStart"/>
      <w:r w:rsidRPr="00180464">
        <w:rPr>
          <w:rFonts w:cs="Courier"/>
          <w:sz w:val="22"/>
          <w:szCs w:val="22"/>
          <w:lang w:val="en-US"/>
        </w:rPr>
        <w:t xml:space="preserve">GAŽOVÁ, </w:t>
      </w:r>
      <w:proofErr w:type="spellStart"/>
      <w:r w:rsidRPr="00180464">
        <w:rPr>
          <w:rFonts w:cs="Courier"/>
          <w:sz w:val="22"/>
          <w:szCs w:val="22"/>
          <w:lang w:val="en-US"/>
        </w:rPr>
        <w:t>Viera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; SLUŠNÁ, </w:t>
      </w:r>
      <w:proofErr w:type="spellStart"/>
      <w:r w:rsidRPr="00180464">
        <w:rPr>
          <w:rFonts w:cs="Courier"/>
          <w:sz w:val="22"/>
          <w:szCs w:val="22"/>
          <w:lang w:val="en-US"/>
        </w:rPr>
        <w:t>Zuzana</w:t>
      </w:r>
      <w:proofErr w:type="spellEnd"/>
      <w:r w:rsidRPr="00180464">
        <w:rPr>
          <w:rFonts w:cs="Courier"/>
          <w:sz w:val="22"/>
          <w:szCs w:val="22"/>
          <w:lang w:val="en-US"/>
        </w:rPr>
        <w:t>.</w:t>
      </w:r>
      <w:proofErr w:type="gram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Kultúra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gramStart"/>
      <w:r w:rsidRPr="00180464">
        <w:rPr>
          <w:rFonts w:cs="Courier"/>
          <w:sz w:val="22"/>
          <w:szCs w:val="22"/>
          <w:lang w:val="en-US"/>
        </w:rPr>
        <w:t>a</w:t>
      </w:r>
      <w:proofErr w:type="gram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rôznorodosť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 </w:t>
      </w:r>
      <w:proofErr w:type="spellStart"/>
      <w:r w:rsidRPr="00180464">
        <w:rPr>
          <w:rFonts w:cs="Courier"/>
          <w:sz w:val="22"/>
          <w:szCs w:val="22"/>
          <w:lang w:val="en-US"/>
        </w:rPr>
        <w:t>kultúrneho</w:t>
      </w:r>
      <w:proofErr w:type="spellEnd"/>
      <w:r w:rsidRPr="00180464">
        <w:rPr>
          <w:rFonts w:cs="Courier"/>
          <w:sz w:val="22"/>
          <w:szCs w:val="22"/>
          <w:lang w:val="en-US"/>
        </w:rPr>
        <w:t xml:space="preserve">. </w:t>
      </w:r>
      <w:proofErr w:type="gramStart"/>
      <w:r w:rsidRPr="00180464">
        <w:rPr>
          <w:rFonts w:cs="Courier"/>
          <w:sz w:val="22"/>
          <w:szCs w:val="22"/>
          <w:lang w:val="en-US"/>
        </w:rPr>
        <w:t>Bratislava :</w:t>
      </w:r>
      <w:proofErr w:type="gramEnd"/>
    </w:p>
    <w:p w14:paraId="16EF8C30" w14:textId="77777777" w:rsidR="008A2257" w:rsidRDefault="008A2257" w:rsidP="00180464">
      <w:pPr>
        <w:pStyle w:val="FootnoteText"/>
      </w:pPr>
      <w:r w:rsidRPr="00180464">
        <w:rPr>
          <w:rFonts w:cs="Courier"/>
          <w:sz w:val="22"/>
          <w:szCs w:val="22"/>
          <w:lang w:val="en-US"/>
        </w:rPr>
        <w:t>PEEM, 2005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48"/>
    <w:rsid w:val="001423E1"/>
    <w:rsid w:val="00180464"/>
    <w:rsid w:val="002C59D9"/>
    <w:rsid w:val="002D75B4"/>
    <w:rsid w:val="003C6F16"/>
    <w:rsid w:val="003F111E"/>
    <w:rsid w:val="00461E92"/>
    <w:rsid w:val="004D5D4D"/>
    <w:rsid w:val="0055202D"/>
    <w:rsid w:val="005D2050"/>
    <w:rsid w:val="00685949"/>
    <w:rsid w:val="00700648"/>
    <w:rsid w:val="007D41FF"/>
    <w:rsid w:val="00816470"/>
    <w:rsid w:val="0082114D"/>
    <w:rsid w:val="008774FF"/>
    <w:rsid w:val="008A2257"/>
    <w:rsid w:val="009603FD"/>
    <w:rsid w:val="009A5CE6"/>
    <w:rsid w:val="009E6505"/>
    <w:rsid w:val="00B7717C"/>
    <w:rsid w:val="00E443CE"/>
    <w:rsid w:val="00F51FCD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1B0C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0648"/>
  </w:style>
  <w:style w:type="character" w:customStyle="1" w:styleId="FootnoteTextChar">
    <w:name w:val="Footnote Text Char"/>
    <w:basedOn w:val="DefaultParagraphFont"/>
    <w:link w:val="FootnoteText"/>
    <w:uiPriority w:val="99"/>
    <w:rsid w:val="00700648"/>
  </w:style>
  <w:style w:type="character" w:styleId="FootnoteReference">
    <w:name w:val="footnote reference"/>
    <w:basedOn w:val="DefaultParagraphFont"/>
    <w:uiPriority w:val="99"/>
    <w:unhideWhenUsed/>
    <w:rsid w:val="0070064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8046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0648"/>
  </w:style>
  <w:style w:type="character" w:customStyle="1" w:styleId="FootnoteTextChar">
    <w:name w:val="Footnote Text Char"/>
    <w:basedOn w:val="DefaultParagraphFont"/>
    <w:link w:val="FootnoteText"/>
    <w:uiPriority w:val="99"/>
    <w:rsid w:val="00700648"/>
  </w:style>
  <w:style w:type="character" w:styleId="FootnoteReference">
    <w:name w:val="footnote reference"/>
    <w:basedOn w:val="DefaultParagraphFont"/>
    <w:uiPriority w:val="99"/>
    <w:unhideWhenUsed/>
    <w:rsid w:val="0070064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8046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E8CCB-909C-6D47-8B98-0CC73373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675</Words>
  <Characters>3849</Characters>
  <Application>Microsoft Macintosh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Klajbanová</dc:creator>
  <cp:keywords/>
  <dc:description/>
  <cp:lastModifiedBy>Nela Klajbanová</cp:lastModifiedBy>
  <cp:revision>3</cp:revision>
  <cp:lastPrinted>2015-01-04T18:13:00Z</cp:lastPrinted>
  <dcterms:created xsi:type="dcterms:W3CDTF">2015-01-04T13:45:00Z</dcterms:created>
  <dcterms:modified xsi:type="dcterms:W3CDTF">2015-01-04T18:47:00Z</dcterms:modified>
</cp:coreProperties>
</file>