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B6" w:rsidRPr="001C5F65" w:rsidRDefault="0029715A" w:rsidP="001C5F6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F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Útrpné a hrdelní právo a Josefův trestní zákoník</w:t>
      </w:r>
    </w:p>
    <w:p w:rsidR="001C5F65" w:rsidRPr="001C5F65" w:rsidRDefault="001C5F65" w:rsidP="001C5F6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5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Andrea Kynclová</w:t>
      </w:r>
    </w:p>
    <w:p w:rsidR="0029715A" w:rsidRPr="00B60EFB" w:rsidRDefault="0029715A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Dříve bylo trestní právo upravováno pouze normami vydanými jako součást zemského zřízení. Mezi lety 1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07 – 1708 byl však vydán trestn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í zákoník Josefa I. B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yl to tedy první samostatný trestný zákoník u nás. Byl vydán v německém jazyce, ale samozřejmě byl přeložen i do jazyka českého. O to se zasloužil převážně Kryštof Jan Kupec z </w:t>
      </w:r>
      <w:proofErr w:type="spellStart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Bílenberka</w:t>
      </w:r>
      <w:proofErr w:type="spellEnd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přelom 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/18. století, právník). Zviditelnil se svou činností při hrdelních aférách, například pronásledování francouzských žhářů nebo při procesu s vrahy židovského konvertity Šimona </w:t>
      </w:r>
      <w:proofErr w:type="spellStart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Abelese</w:t>
      </w:r>
      <w:proofErr w:type="spellEnd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(12 – ti letý pražský Žid</w:t>
      </w:r>
      <w:r w:rsidR="00440EF3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, který měl zájem o přijetí křtu).</w:t>
      </w:r>
    </w:p>
    <w:p w:rsidR="00440EF3" w:rsidRPr="00B60EFB" w:rsidRDefault="00440EF3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Josefův zákoník vycházel ze zákoníku Ferdinanda III. pro Rakousko, který </w:t>
      </w:r>
      <w:proofErr w:type="gramStart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byl</w:t>
      </w:r>
      <w:proofErr w:type="gramEnd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vydán roku 1656 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podle jeho vzoru </w:t>
      </w:r>
      <w:proofErr w:type="gramStart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byl</w:t>
      </w:r>
      <w:proofErr w:type="gramEnd"/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vypracován i zákoník Marie Terezie. Tento Josefův zákoník upravuje hlavně trestní právo procesní, popisuje se tu, jak má probíhat soud a jaký je rozdíl mezi procesem akuzač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ním a inkvizičním. Tento zákoník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především zaměřuje na proces inkviziční. Je důležité říct, že tato inkviziční zásada není to samé jako inkvizice. Obviněný zde není stranou a nemůže před soudem vystupovat samostatně. Je pouze vyslýchán a vyšetřován a pak je buď 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odsouzen, nebo osvobozen. Nic jiného nemůže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podnikat (při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akuzačním principu jsou strany t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ři: obviněný, žalující a soud.</w:t>
      </w:r>
    </w:p>
    <w:p w:rsidR="002B4667" w:rsidRPr="00B60EFB" w:rsidRDefault="00440EF3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Vše začínalo obsazením hrdelního soudu a přísahami přísedících</w:t>
      </w:r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více méně se spoléhalo a čekalo na to, než někdo někoho udá. Jedno z práv, </w:t>
      </w:r>
      <w:proofErr w:type="gramStart"/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který</w:t>
      </w:r>
      <w:proofErr w:type="gramEnd"/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obviněný </w:t>
      </w:r>
      <w:proofErr w:type="gramStart"/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měl</w:t>
      </w:r>
      <w:proofErr w:type="gramEnd"/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, bylo to, že mu mohlo být sděleno jméno toho, kdo ho udal . Ale udavač může naopak zažádat o to, aby se obviněný zaručil, že ho v případě osvobození nebude pronásledovat. Soudní řízení se dělilo na generální inkviz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ici a speciální inkvizici. Při </w:t>
      </w:r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generální inkvizici se zjišťovalo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a jestli vůbec byl trestní čin spáchán, dále se z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jišťovaly důkazy a 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zjišťoval se </w:t>
      </w:r>
      <w:r w:rsidR="003B5F98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společenský status obviněného. Obviněný mohl být stíhán i na svobodě. Po té je na řadě inkvizice speciální, kdy probíhal výslech obviněného a předvedení důkazů. V inkvizičním procesu hrály hlavní roli otázky kladené obviněnému. Právě těmto otázkám se zákoník velmi věnuje. Každá otázka měla obsahovat jeden dotaz. Výslech měl být veden nezaujatě. Řízení bylo plně v rukách soudu. </w:t>
      </w:r>
      <w:r w:rsidR="00FD1116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Další článek, který byl v zákoníku obsažen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1116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jmenoval „O obtížnosti z jistence“ – jsou zde instrukce, jak usvědčit 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obviněného. Dále jsou zde příkl</w:t>
      </w:r>
      <w:r w:rsidR="00FD1116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ady jednotlivých zločinů a jak při j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ejich vyšetřování postupovat. S</w:t>
      </w:r>
      <w:r w:rsidR="00FD1116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tejně jako dnes byly v Josefově zákoníků rozepsané polehčující, ale i přitěžující okolnosti. Mezi polehčující patřilo i opilství – pochází odtud rčení: „Je opilý jak zákon káže“. Polehčující okolností bylo i to, když bylo jasné, že se zločin </w:t>
      </w:r>
      <w:r w:rsidR="00FD1116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stal, ale chyběl důkaz. 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Například ale zabití nočního zloděje nebo zabití „povětrně“ osoby bylo zcela beztrestné.</w:t>
      </w:r>
    </w:p>
    <w:p w:rsidR="002B4667" w:rsidRPr="00B60EFB" w:rsidRDefault="00FD1116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Josefův zákoník samozřejmě hovoří i o tortuře neboli mučení. Útrpný výslech probíhal pomocí mučidel. Dříve byl totiž názor takový, že přiznání je hlavní důkaz. Tortura nesměla být užívána u těhotných žen, u žen v šestinedělí, u hluchý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němých, u mentálně zaostalých, u trpících nebezpečnou nemocí a jak zákon píše u „střeštěných“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. Dále tortury měli bý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t ušetřeni císařští a královští rodové, doktoři a vladykové. Tortura měla pět stupňů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: šněrování, palečnice, šroubovací boty, vhození a tažení na žebříku za sucha a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neposlední řadě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užití ohně. Torturou se nejdříve hrozilo</w:t>
      </w:r>
      <w:r w:rsidR="002B4667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když ani to nepomohlo, tak se přešlo ke konání trestu. </w:t>
      </w:r>
    </w:p>
    <w:p w:rsidR="00C44822" w:rsidRPr="00B60EFB" w:rsidRDefault="002B4667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Jo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sefův zákoník vycházel hodně ze středověkého pojetí trestní činnosti. Odkazuje se také na zákoník Karla V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 z roku 1532 na Carolinu, který u nás nikdy neplatil. A to ve věci pronásledování cikánů, které bývalo velmi kruté.  Velká změna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byla provedena u práva azylního</w:t>
      </w:r>
      <w:r w:rsidR="00C44822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. Dříve, když se pachatel vážného trestního činu uchýlil do kostela či kláštera, tak nemohl být vydán. V Josefově zákoníku bylo právo azylu zrušeno.</w:t>
      </w:r>
    </w:p>
    <w:p w:rsidR="00A52366" w:rsidRPr="00B60EFB" w:rsidRDefault="00FB6718" w:rsidP="00B60EF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60E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Kapitola Josefovy vlády: Rozšiřující se obzory</w:t>
      </w:r>
    </w:p>
    <w:p w:rsidR="00AC72D4" w:rsidRPr="00B60EFB" w:rsidRDefault="00AC72D4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Josef I. usedl na trůn 5. května 1705 a zemřel roku 1711. Josefova vláda spadala do období pobělohorského. V období jeho vlády působili velcí umělci a vznikala jejich díla. Období jeho vlády se</w:t>
      </w:r>
      <w:r w:rsid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tedy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nazývalo období manufakturní.</w:t>
      </w:r>
    </w:p>
    <w:p w:rsidR="00AC72D4" w:rsidRPr="00B60EFB" w:rsidRDefault="00AC72D4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Na konci 17. století (přesněji po 30</w:t>
      </w:r>
      <w:r w:rsid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ti leté válce) byla státní pokladna ve špatném stavu. Měla pomoci účinnější berní politika. Hlavním příjmovým zdrojem byla pozemková daň, kt</w:t>
      </w:r>
      <w:r w:rsidR="00B60EFB">
        <w:rPr>
          <w:rFonts w:ascii="Times New Roman" w:hAnsi="Times New Roman" w:cs="Times New Roman"/>
          <w:color w:val="000000" w:themeColor="text1"/>
          <w:sz w:val="24"/>
          <w:szCs w:val="24"/>
        </w:rPr>
        <w:t>erá pokrývala vojenské potřeby.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Dále ke zlepšení daňového výnosu </w:t>
      </w:r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měl pomoci soupis půdy, tzv. katastr. Neustále se snažilo o jeho zdokonalování. Hospodářská politika, která měla také pomoci zemi dostat se z katastrofálního stavu, vycházela z merkantilistických požadavků. K vyvrcholení došlo právě za vlády Josefa I. Hlavní představitelé tohoto rakouského merkantilismu byl Johann Joachim </w:t>
      </w:r>
      <w:proofErr w:type="spellStart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Becher</w:t>
      </w:r>
      <w:proofErr w:type="spellEnd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(specializovaný ekonomický teoretik, původně osobní lékař německýc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kurfiřtů, měl také alchymistické sklony a věřil v přeměnu kovů), další osobností byl Philip Wilhelm von </w:t>
      </w:r>
      <w:proofErr w:type="spellStart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</w:t>
      </w:r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rnigk</w:t>
      </w:r>
      <w:proofErr w:type="spellEnd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ten sepsal spis „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</w:rPr>
        <w:t>Rakousko nad</w:t>
      </w:r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všecko, stačí jen chtít“, dalším představitelem byl </w:t>
      </w:r>
      <w:proofErr w:type="spellStart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</w:rPr>
        <w:t>Schr</w:t>
      </w:r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öder</w:t>
      </w:r>
      <w:proofErr w:type="spellEnd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Jan Kryštof Bořek a Christian Julius </w:t>
      </w:r>
      <w:proofErr w:type="spellStart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Schierl</w:t>
      </w:r>
      <w:proofErr w:type="spellEnd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von </w:t>
      </w:r>
      <w:proofErr w:type="spellStart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Schierendorf</w:t>
      </w:r>
      <w:proofErr w:type="spellEnd"/>
      <w:r w:rsidR="00E7061F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Předkládali své návrhy panovníkovi či významným státním činitelům</w:t>
      </w:r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často ke svým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návrhům sbírali různé citace a předpisy.</w:t>
      </w:r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Merkantilisté chtěli vytvořit obchodní styk. Chtěli vytvořit lepší podmínky pro rozvoj již stávajících aktivit. Již za </w:t>
      </w:r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Leopoldovy vlády vznikaly první snahy o zlepšení hospodářské politiky. Ji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ž tehdy bylo jasné, že budou muset začít fungovat nové státní orgá</w:t>
      </w:r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ny, které měly určovat strategii hospodářské politiky. Příklad se bral také z obchodní 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metropole Slezska-Vratislav</w:t>
      </w:r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Zavedlo se také 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směnečné právo. Velkou výhodou </w:t>
      </w:r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směníku a tohoto práva </w:t>
      </w:r>
      <w:r w:rsidR="00CA5E37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byla jejich lehká převoditelnost, vykonavatelnost závazků. Také to bylo určitě snazší pro dopravu do míst a byly také hůře odcizitelné.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5E37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Merkanti</w:t>
      </w:r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lista </w:t>
      </w:r>
      <w:proofErr w:type="spellStart"/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Schierendorf</w:t>
      </w:r>
      <w:proofErr w:type="spellEnd"/>
      <w:r w:rsidR="00D20146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navrhoval dále zřízení peněžitého ústavu, který nazval asekurační banka. Ta měla snižovat nebezpečí platební neschopnosti, dále navrhoval zřídit akademii, která měla sledovat nové výrob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ní a technologické postupy</w:t>
      </w:r>
      <w:r w:rsidR="00CA5E37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Další merkantilista Jan Kryštof Bořek chtěl povznést královská města. V letech 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1704/ 1705 byla zřízena k</w:t>
      </w:r>
      <w:r w:rsidR="00CA5E37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omise pro zvelebení a povznesení královských měst a Bořek jí byl v čele.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Členy této k</w:t>
      </w:r>
      <w:r w:rsidR="00CA5E37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omise byli i hrabě </w:t>
      </w:r>
      <w:proofErr w:type="spellStart"/>
      <w:r w:rsidR="00CA5E37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Přehořovský</w:t>
      </w:r>
      <w:proofErr w:type="spellEnd"/>
      <w:r w:rsidR="00CA5E37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sekretář dvorské komory a také hrabě Kinský.</w:t>
      </w:r>
    </w:p>
    <w:p w:rsidR="00CA5E37" w:rsidRPr="00B60EFB" w:rsidRDefault="00CA5E37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První krok k nové hospodářské politice přišel již koncem 17. století. Již tehdy bylo jasné, že k řešení hospodářsko – politických problémů bude muset být založen nový státní orgán. Vznikaly nové komise a d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eputace, například již zmíněná k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omise pro povznesení a z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velebení královských měst, která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skládala ze šlechtických a stavovských hodnostářů. Z její činnosti vznikla instrukce 10. prosince 1706, která upravuje hospodaření měst obecními příjmy</w:t>
      </w:r>
      <w:r w:rsidR="00EE3EA9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taxní řád byl publikován až roku 1711. Psalo se zde o vybírání sou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dních poplatků. Tyto poplatky s</w:t>
      </w:r>
      <w:r w:rsidR="00EE3EA9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vybíraly hlavně u magistrátů měst pražských. Platila ji například i Karlova 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univerzita. 23. října 1709 vznik</w:t>
      </w:r>
      <w:r w:rsidR="00EE3EA9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deputace, která se zabý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vala hospodářskou politikou. O</w:t>
      </w:r>
      <w:r w:rsidR="00EE3EA9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na, stejně jako předchozí komise, se skládala z duchovního, panského a městského stavu. V letech 1705/1706 vznikla </w:t>
      </w:r>
      <w:r w:rsidR="00690840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Stavovská komerční</w:t>
      </w:r>
      <w:r w:rsidR="00EE3EA9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deputace, která se zabývala státními financemi a jejich krytím.</w:t>
      </w:r>
      <w:r w:rsidR="00A84A7D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Zaváděly se také manufaktury. Pro podnikatele byly doporučovány značné výsady a imunity. Ozývá se i požadavek náboženské tolerance.</w:t>
      </w:r>
    </w:p>
    <w:p w:rsidR="00EE3EA9" w:rsidRPr="00B60EFB" w:rsidRDefault="00EE3EA9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Období Josefovy vlády přišlo s něčím novým, šlo o tzv. akcízy, což byly nepřímé daně. Jejich dopad byl plošný, což nebylo úplné plus, protože se nerozlišovali bohatí a méně majetní. </w:t>
      </w:r>
      <w:r w:rsidR="00A84A7D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11. prosince 1708 byl vyhlášen Všeobecný </w:t>
      </w:r>
      <w:proofErr w:type="spellStart"/>
      <w:r w:rsidR="00A84A7D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akcizní</w:t>
      </w:r>
      <w:proofErr w:type="spellEnd"/>
      <w:r w:rsidR="00A84A7D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řád v království Českém. Tento řád se týkal i cel. Akcízy spadaly pod stavovskou berní správu, kterou řídila deputace nad akcízy. Pro akcízy byl i nejvyšší kancléř hrabě Václav Norbert Oktavián Kinský</w:t>
      </w:r>
      <w:r w:rsidR="00013529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Roku 1814 však nakonec akcízy padly, ale snaha o zlepšení pozemkové daně pokračovaly. Vznikl společný kongres stavovských zástupců.</w:t>
      </w:r>
      <w:r w:rsidR="00B60EFB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Pokračovatelem deputace, která vznikla v letech 1705 – 1706 byl nový hospod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ářsko-politický útvar, který by</w:t>
      </w:r>
      <w:r w:rsidR="00B60EFB"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však ustanoven až po Josefově smrti a neměl už takový stavovský ráz. Chvíli se mu říkalo merkantilní kolegium, později takzvané komerční kolegium.</w:t>
      </w:r>
    </w:p>
    <w:p w:rsidR="00D20146" w:rsidRPr="00B60EFB" w:rsidRDefault="00B60EFB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Do Josefovy vlády patří také první pokusy vyt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řit učiliště. Byl to první krok k vytvoření vysokého učení technického. Josef také uznával cechovní sdružování, například 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ovčáky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což pro každou profesi byla velká p</w:t>
      </w:r>
      <w:r w:rsidR="006908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cta.</w:t>
      </w:r>
    </w:p>
    <w:p w:rsidR="00B60EFB" w:rsidRPr="00B60EFB" w:rsidRDefault="00B60EFB" w:rsidP="00B60EF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 potřeba se také zamyslet, zda byl Josef ochoten tolerovat stavovskou berní samosprávu. Odpověď je samozřejmě ano, protože stavové měli stále velké slovo ve veřejném životě země.</w:t>
      </w:r>
    </w:p>
    <w:sectPr w:rsidR="00B60EFB" w:rsidRPr="00B60EFB" w:rsidSect="008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5A"/>
    <w:rsid w:val="00013529"/>
    <w:rsid w:val="001714C6"/>
    <w:rsid w:val="001C5F65"/>
    <w:rsid w:val="0029715A"/>
    <w:rsid w:val="002B4667"/>
    <w:rsid w:val="003B5F98"/>
    <w:rsid w:val="003C63E0"/>
    <w:rsid w:val="00440EF3"/>
    <w:rsid w:val="00690840"/>
    <w:rsid w:val="008551B6"/>
    <w:rsid w:val="00A52366"/>
    <w:rsid w:val="00A84A7D"/>
    <w:rsid w:val="00AC72D4"/>
    <w:rsid w:val="00AF0849"/>
    <w:rsid w:val="00B60EFB"/>
    <w:rsid w:val="00C44822"/>
    <w:rsid w:val="00CA5E37"/>
    <w:rsid w:val="00D20146"/>
    <w:rsid w:val="00E7061F"/>
    <w:rsid w:val="00EE3EA9"/>
    <w:rsid w:val="00FB6718"/>
    <w:rsid w:val="00FD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8675-244B-4B7A-A2F8-1864D84E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1B6"/>
  </w:style>
  <w:style w:type="paragraph" w:styleId="Nadpis1">
    <w:name w:val="heading 1"/>
    <w:basedOn w:val="Normln"/>
    <w:next w:val="Normln"/>
    <w:link w:val="Nadpis1Char"/>
    <w:qFormat/>
    <w:rsid w:val="001714C6"/>
    <w:pPr>
      <w:keepNext/>
      <w:tabs>
        <w:tab w:val="left" w:pos="540"/>
        <w:tab w:val="left" w:pos="720"/>
        <w:tab w:val="left" w:pos="1260"/>
        <w:tab w:val="left" w:pos="1980"/>
      </w:tabs>
      <w:spacing w:after="0" w:line="240" w:lineRule="auto"/>
      <w:outlineLvl w:val="0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4C6"/>
    <w:rPr>
      <w:rFonts w:ascii="Times New Roman" w:eastAsia="Times New Roman" w:hAnsi="Times New Roman" w:cs="Times New Roman"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Jiřina Štouračová</cp:lastModifiedBy>
  <cp:revision>2</cp:revision>
  <dcterms:created xsi:type="dcterms:W3CDTF">2015-11-25T08:02:00Z</dcterms:created>
  <dcterms:modified xsi:type="dcterms:W3CDTF">2015-11-25T08:02:00Z</dcterms:modified>
</cp:coreProperties>
</file>