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63" w:rsidRPr="00F1395F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1395F">
        <w:rPr>
          <w:rFonts w:ascii="Times New Roman" w:hAnsi="Times New Roman" w:cs="Times New Roman"/>
          <w:sz w:val="24"/>
          <w:szCs w:val="24"/>
          <w:lang w:val="cs-CZ"/>
        </w:rPr>
        <w:t>„</w:t>
      </w:r>
      <w:commentRangeStart w:id="0"/>
      <w:r w:rsidRPr="00F1395F">
        <w:rPr>
          <w:rFonts w:ascii="Times New Roman" w:hAnsi="Times New Roman" w:cs="Times New Roman"/>
          <w:sz w:val="24"/>
          <w:szCs w:val="24"/>
          <w:lang w:val="cs-CZ"/>
        </w:rPr>
        <w:t>V</w:t>
      </w:r>
      <w:commentRangeEnd w:id="0"/>
      <w:r>
        <w:rPr>
          <w:rStyle w:val="CommentReference"/>
        </w:rPr>
        <w:commentReference w:id="0"/>
      </w:r>
      <w:r w:rsidRPr="00F1395F">
        <w:rPr>
          <w:rFonts w:ascii="Times New Roman" w:hAnsi="Times New Roman" w:cs="Times New Roman"/>
          <w:sz w:val="24"/>
          <w:szCs w:val="24"/>
          <w:lang w:val="cs-CZ"/>
        </w:rPr>
        <w:t> skutečnosti, to je proto, abys byl jak velký šéf, tyhle brýle a tričko LAPD?“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0A3F4C">
        <w:rPr>
          <w:rFonts w:ascii="Times New Roman" w:hAnsi="Times New Roman" w:cs="Times New Roman"/>
          <w:sz w:val="24"/>
          <w:szCs w:val="24"/>
          <w:lang w:val="cs-CZ"/>
        </w:rPr>
        <w:t>Ne, ne! Zaradov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al se Agostini a řekl důrazněji,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 xml:space="preserve">tohle je </w:t>
      </w:r>
      <w:commentRangeEnd w:id="1"/>
      <w:r>
        <w:rPr>
          <w:rStyle w:val="CommentReference"/>
        </w:rPr>
        <w:commentReference w:id="1"/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>NYPD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>! Člověk se musí snad trochu odlišit, ne?</w:t>
      </w:r>
      <w:r w:rsidRPr="0087586C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 jeho obličeji se usadil výraz spokojenosti, který naznačoval, že od svého příchodu na pláž bezpochyby čekal, že to nějaký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>dostačující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pozorovatel poznamená, aby mohl reagovat svojí 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>připravenou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odpovědí.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 xml:space="preserve">Během několika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sekund nechá doznít její účinek, pak se s falešnou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>péčí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znovu ujme slova. 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Tedy, jak 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 xml:space="preserve">se daří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obchody?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 xml:space="preserve">Zůstává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>ještě mnoho obrazů tvého otce nebo jsou již všechny prodané?</w:t>
      </w:r>
      <w:r w:rsidRPr="0087586C">
        <w:rPr>
          <w:rFonts w:ascii="Times New Roman" w:hAnsi="Times New Roman" w:cs="Times New Roman"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John si slabě povzdechl. Je šílené, že vykonávání pravomoci může zprostit člověka taktu a trpělivosti, 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 xml:space="preserve">které jsou nejzákladnější,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pokud jde o druhé. </w:t>
      </w:r>
      <w:commentRangeStart w:id="10"/>
      <w:r>
        <w:rPr>
          <w:rFonts w:ascii="Times New Roman" w:hAnsi="Times New Roman" w:cs="Times New Roman"/>
          <w:sz w:val="24"/>
          <w:szCs w:val="24"/>
          <w:lang w:val="cs-CZ"/>
        </w:rPr>
        <w:t xml:space="preserve">Mezi řádky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své arogance, Agostini právě přiznal skutečné důvody zacházky, kterou udělal, aby ho přišel pozdravit: získat plátno jeho otce. </w:t>
      </w:r>
      <w:r w:rsidRPr="004B33AB">
        <w:rPr>
          <w:rFonts w:ascii="Times New Roman" w:hAnsi="Times New Roman" w:cs="Times New Roman"/>
          <w:sz w:val="24"/>
          <w:szCs w:val="24"/>
          <w:lang w:val="cs-CZ"/>
        </w:rPr>
        <w:t xml:space="preserve">Teď je řada na něm, aby získal výhodu. </w:t>
      </w:r>
    </w:p>
    <w:p w:rsidR="00250363" w:rsidRPr="004B33AB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33AB">
        <w:rPr>
          <w:rFonts w:ascii="Times New Roman" w:hAnsi="Times New Roman" w:cs="Times New Roman"/>
          <w:sz w:val="24"/>
          <w:szCs w:val="24"/>
          <w:lang w:val="cs-CZ"/>
        </w:rPr>
        <w:t>„Ne tak docela.“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Starosta sklonil hlavu ke svému poslaneckému asistentovi a </w:t>
      </w:r>
      <w:commentRangeStart w:id="11"/>
      <w:r>
        <w:rPr>
          <w:rFonts w:ascii="Times New Roman" w:hAnsi="Times New Roman" w:cs="Times New Roman"/>
          <w:sz w:val="24"/>
          <w:szCs w:val="24"/>
          <w:lang w:val="cs-CZ"/>
        </w:rPr>
        <w:t>ekologovi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přičemž ukazoval </w:t>
      </w:r>
      <w:commentRangeStart w:id="12"/>
      <w:r>
        <w:rPr>
          <w:rFonts w:ascii="Times New Roman" w:hAnsi="Times New Roman" w:cs="Times New Roman"/>
          <w:sz w:val="24"/>
          <w:szCs w:val="24"/>
          <w:lang w:val="cs-CZ"/>
        </w:rPr>
        <w:t>ramenem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Johna: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>Představuji Vám Johna Bennetta. Víte, kdo to je?</w:t>
      </w:r>
      <w:r w:rsidRPr="0087586C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Vůbec ne, přehnaně se usmál asistent, přičemž odhalil horní čelist, kde jako u herce Christiana Claviera nebo Ségolène </w:t>
      </w:r>
      <w:commentRangeStart w:id="13"/>
      <w:r>
        <w:rPr>
          <w:rFonts w:ascii="Times New Roman" w:hAnsi="Times New Roman" w:cs="Times New Roman"/>
          <w:sz w:val="24"/>
          <w:szCs w:val="24"/>
          <w:lang w:val="cs-CZ"/>
        </w:rPr>
        <w:t>Royalové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rovné </w:t>
      </w:r>
      <w:commentRangeStart w:id="14"/>
      <w:r>
        <w:rPr>
          <w:rFonts w:ascii="Times New Roman" w:hAnsi="Times New Roman" w:cs="Times New Roman"/>
          <w:sz w:val="24"/>
          <w:szCs w:val="24"/>
          <w:lang w:val="cs-CZ"/>
        </w:rPr>
        <w:t>lůžko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řezáků ustupovalo, </w:t>
      </w:r>
      <w:commentRangeStart w:id="15"/>
      <w:r>
        <w:rPr>
          <w:rFonts w:ascii="Times New Roman" w:hAnsi="Times New Roman" w:cs="Times New Roman"/>
          <w:sz w:val="24"/>
          <w:szCs w:val="24"/>
          <w:lang w:val="cs-CZ"/>
        </w:rPr>
        <w:t>co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mu dodávalo zlomyslný výraz.</w:t>
      </w:r>
    </w:p>
    <w:p w:rsidR="00250363" w:rsidRDefault="00250363" w:rsidP="00F13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>Je to syn Larryho Bennetta. Znáte Larryho Bennetta?</w:t>
      </w:r>
      <w:r w:rsidRPr="0087586C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250363" w:rsidRDefault="00250363" w:rsidP="0092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>Už jsem o něm slyšel,</w:t>
      </w:r>
      <w:r w:rsidRPr="0087586C">
        <w:rPr>
          <w:rFonts w:ascii="Times New Roman" w:hAnsi="Times New Roman" w:cs="Times New Roman"/>
          <w:sz w:val="24"/>
          <w:szCs w:val="24"/>
          <w:lang w:val="cs-CZ"/>
        </w:rPr>
        <w:t>“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16"/>
      <w:r>
        <w:rPr>
          <w:rFonts w:ascii="Times New Roman" w:hAnsi="Times New Roman" w:cs="Times New Roman"/>
          <w:sz w:val="24"/>
          <w:szCs w:val="24"/>
          <w:lang w:val="cs-CZ"/>
        </w:rPr>
        <w:t>zacelil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asistent s </w:t>
      </w:r>
      <w:commentRangeStart w:id="17"/>
      <w:r>
        <w:rPr>
          <w:rFonts w:ascii="Times New Roman" w:hAnsi="Times New Roman" w:cs="Times New Roman"/>
          <w:sz w:val="24"/>
          <w:szCs w:val="24"/>
          <w:lang w:val="cs-CZ"/>
        </w:rPr>
        <w:t>obočím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člověka, který odmítá připustit svou nevědomost. </w:t>
      </w:r>
    </w:p>
    <w:p w:rsidR="00250363" w:rsidRDefault="00250363" w:rsidP="0092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Dobrá, je to </w:t>
      </w:r>
      <w:commentRangeStart w:id="18"/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zeu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malíř regionu, řekl Agostini učeně. Všechno tady namaloval: skalnatý mys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Le nez de Jobourg, </w:t>
      </w:r>
      <w:r>
        <w:rPr>
          <w:rFonts w:ascii="Times New Roman" w:hAnsi="Times New Roman" w:cs="Times New Roman"/>
          <w:sz w:val="24"/>
          <w:szCs w:val="24"/>
          <w:lang w:val="cs-CZ"/>
        </w:rPr>
        <w:t>moře, útesy…</w:t>
      </w:r>
    </w:p>
    <w:p w:rsidR="00250363" w:rsidRDefault="00250363" w:rsidP="0092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Otočil se ke chlápkovi ze Soredy:</w:t>
      </w:r>
      <w:bookmarkStart w:id="19" w:name="_GoBack"/>
      <w:bookmarkEnd w:id="19"/>
    </w:p>
    <w:p w:rsidR="00250363" w:rsidRDefault="00250363" w:rsidP="0092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586C">
        <w:rPr>
          <w:rFonts w:ascii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… a dokonce </w:t>
      </w:r>
      <w:commentRangeStart w:id="20"/>
      <w:r>
        <w:rPr>
          <w:rFonts w:ascii="Times New Roman" w:hAnsi="Times New Roman" w:cs="Times New Roman"/>
          <w:sz w:val="24"/>
          <w:szCs w:val="24"/>
          <w:lang w:val="cs-CZ"/>
        </w:rPr>
        <w:t>sklad továrny v 60. letech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  <w:lang w:val="cs-CZ"/>
        </w:rPr>
        <w:t>. Je to tak trochu Millet, ale Hopperova verze, víte? Přece víte, kdo to je Hopper? Co, Rostre?</w:t>
      </w:r>
      <w:r w:rsidRPr="0087586C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250363" w:rsidRDefault="00250363" w:rsidP="0092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commentRangeStart w:id="21"/>
      <w:r>
        <w:rPr>
          <w:rFonts w:ascii="Times New Roman" w:hAnsi="Times New Roman" w:cs="Times New Roman"/>
          <w:sz w:val="24"/>
          <w:szCs w:val="24"/>
          <w:lang w:val="cs-CZ"/>
        </w:rPr>
        <w:t xml:space="preserve">Zúčastněný </w:t>
      </w:r>
      <w:commentRangeEnd w:id="21"/>
      <w:r>
        <w:rPr>
          <w:rStyle w:val="CommentReference"/>
        </w:rPr>
        <w:commentReference w:id="2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udělal rozpačitou grimasu, která nevyjadřovala ani ano ani ne, zatímco asistent, který využil příležitost </w:t>
      </w:r>
      <w:commentRangeStart w:id="22"/>
      <w:r>
        <w:rPr>
          <w:rFonts w:ascii="Times New Roman" w:hAnsi="Times New Roman" w:cs="Times New Roman"/>
          <w:sz w:val="24"/>
          <w:szCs w:val="24"/>
          <w:lang w:val="cs-CZ"/>
        </w:rPr>
        <w:t xml:space="preserve">dostat se zpět, </w:t>
      </w:r>
      <w:commentRangeEnd w:id="22"/>
      <w:r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shovívavě spokojeně usmál jako někdo, kdo </w:t>
      </w:r>
      <w:commentRangeStart w:id="23"/>
      <w:r>
        <w:rPr>
          <w:rFonts w:ascii="Times New Roman" w:hAnsi="Times New Roman" w:cs="Times New Roman"/>
          <w:sz w:val="24"/>
          <w:szCs w:val="24"/>
          <w:lang w:val="cs-CZ"/>
        </w:rPr>
        <w:t xml:space="preserve">shledal </w:t>
      </w:r>
      <w:commentRangeEnd w:id="23"/>
      <w:r>
        <w:rPr>
          <w:rStyle w:val="CommentReference"/>
        </w:rPr>
        <w:commentReference w:id="2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otázku příliš jednoduchou. </w:t>
      </w:r>
    </w:p>
    <w:p w:rsidR="00250363" w:rsidRDefault="00250363" w:rsidP="0092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50363" w:rsidRDefault="00250363" w:rsidP="00925C66">
      <w:pPr>
        <w:spacing w:line="360" w:lineRule="auto"/>
        <w:jc w:val="both"/>
      </w:pPr>
      <w:r>
        <w:t>FPV = fční perspektiva větná</w:t>
      </w:r>
    </w:p>
    <w:p w:rsidR="00250363" w:rsidRDefault="00250363" w:rsidP="00925C66">
      <w:pPr>
        <w:spacing w:line="360" w:lineRule="auto"/>
        <w:jc w:val="both"/>
      </w:pPr>
    </w:p>
    <w:p w:rsidR="00250363" w:rsidRDefault="00250363" w:rsidP="00925C66">
      <w:pPr>
        <w:spacing w:line="360" w:lineRule="auto"/>
        <w:jc w:val="both"/>
      </w:pPr>
      <w:r>
        <w:t xml:space="preserve">pozor na neporozumění textu jako v P2, P9, P17, P18, P21 </w:t>
      </w:r>
    </w:p>
    <w:p w:rsidR="00250363" w:rsidRDefault="00250363" w:rsidP="00925C66">
      <w:pPr>
        <w:spacing w:line="360" w:lineRule="auto"/>
        <w:jc w:val="both"/>
      </w:pPr>
      <w:r>
        <w:t>a na formulační neobratnosti</w:t>
      </w:r>
    </w:p>
    <w:p w:rsidR="00250363" w:rsidRPr="006646AD" w:rsidRDefault="00250363" w:rsidP="00925C66">
      <w:pPr>
        <w:spacing w:line="360" w:lineRule="auto"/>
        <w:jc w:val="both"/>
      </w:pPr>
    </w:p>
    <w:sectPr w:rsidR="00250363" w:rsidRPr="006646AD" w:rsidSect="00CF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5-12-01T16:46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Ve...</w:t>
      </w:r>
    </w:p>
  </w:comment>
  <w:comment w:id="1" w:author="Pavla" w:date="2015-12-01T16:54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on / ten má</w:t>
      </w:r>
    </w:p>
  </w:comment>
  <w:comment w:id="2" w:author="Pavla" w:date="2015-12-01T16:46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chybí fonetický přepis</w:t>
      </w:r>
    </w:p>
  </w:comment>
  <w:comment w:id="3" w:author="Pavla" w:date="2015-12-01T16:47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dost bystrý/ schopný...</w:t>
      </w:r>
    </w:p>
  </w:comment>
  <w:comment w:id="4" w:author="Pavla" w:date="2015-12-01T16:47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předem/ předchystanou/ předpřipravenou apod.</w:t>
      </w:r>
    </w:p>
  </w:comment>
  <w:comment w:id="5" w:author="Pavla" w:date="2015-12-01T16:47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Po/ Několik</w:t>
      </w:r>
    </w:p>
  </w:comment>
  <w:comment w:id="6" w:author="Pavla" w:date="2015-12-01T16:57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spíše „zájmem“ apod.</w:t>
      </w:r>
    </w:p>
  </w:comment>
  <w:comment w:id="7" w:author="Pavla" w:date="2015-12-01T16:48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lépe: jak jdou</w:t>
      </w:r>
    </w:p>
  </w:comment>
  <w:comment w:id="8" w:author="Pavla" w:date="2015-12-01T16:48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neobratné, lépe: zbylo (ti)...</w:t>
      </w:r>
    </w:p>
  </w:comment>
  <w:comment w:id="9" w:author="Pavla" w:date="2015-12-01T16:49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ne, „toho nejzákladnějšího taktu..“</w:t>
      </w:r>
    </w:p>
  </w:comment>
  <w:comment w:id="10" w:author="Pavla" w:date="2015-12-01T16:49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lépe formuloavt</w:t>
      </w:r>
    </w:p>
  </w:comment>
  <w:comment w:id="11" w:author="Pavla" w:date="2015-12-01T16:49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 xml:space="preserve">k </w:t>
      </w:r>
    </w:p>
  </w:comment>
  <w:comment w:id="12" w:author="Pavla" w:date="2015-12-01T16:49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3" w:author="Pavla" w:date="2015-12-01T16:50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vynechávka „před...“</w:t>
      </w:r>
    </w:p>
  </w:comment>
  <w:comment w:id="14" w:author="Pavla" w:date="2015-12-01T16:50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není srozumitelné</w:t>
      </w:r>
    </w:p>
  </w:comment>
  <w:comment w:id="15" w:author="Pavla" w:date="2015-12-01T16:50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 xml:space="preserve">což </w:t>
      </w:r>
    </w:p>
  </w:comment>
  <w:comment w:id="16" w:author="Pavla" w:date="2015-12-01T16:50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zaculil?</w:t>
      </w:r>
    </w:p>
  </w:comment>
  <w:comment w:id="17" w:author="Pavla" w:date="2015-12-01T16:51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to ne, srov. „sourciller, sourcilleux“</w:t>
      </w:r>
    </w:p>
  </w:comment>
  <w:comment w:id="18" w:author="Pavla" w:date="2015-12-01T16:52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není srozumitelné (fonet. přepis fr. výslovnosti THE)</w:t>
      </w:r>
    </w:p>
  </w:comment>
  <w:comment w:id="20" w:author="Pavla" w:date="2015-12-01T16:52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FPV</w:t>
      </w:r>
    </w:p>
  </w:comment>
  <w:comment w:id="21" w:author="Pavla" w:date="2015-12-01T16:53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lépe: dotyčný/ jmenovyný...</w:t>
      </w:r>
    </w:p>
  </w:comment>
  <w:comment w:id="22" w:author="Pavla" w:date="2015-12-01T16:53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? vzpamatovat se apod.</w:t>
      </w:r>
    </w:p>
  </w:comment>
  <w:comment w:id="23" w:author="Pavla" w:date="2015-12-01T16:53:00Z" w:initials="P">
    <w:p w:rsidR="00250363" w:rsidRDefault="00250363">
      <w:pPr>
        <w:pStyle w:val="CommentText"/>
      </w:pPr>
      <w:r>
        <w:rPr>
          <w:rStyle w:val="CommentReference"/>
        </w:rPr>
        <w:annotationRef/>
      </w:r>
      <w:r>
        <w:t>knižní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470"/>
    <w:rsid w:val="000A3F4C"/>
    <w:rsid w:val="000F5DFD"/>
    <w:rsid w:val="001033F7"/>
    <w:rsid w:val="001401F7"/>
    <w:rsid w:val="002020B8"/>
    <w:rsid w:val="00250363"/>
    <w:rsid w:val="0041549D"/>
    <w:rsid w:val="004B33AB"/>
    <w:rsid w:val="004F1841"/>
    <w:rsid w:val="005D2470"/>
    <w:rsid w:val="006646AD"/>
    <w:rsid w:val="00674E1B"/>
    <w:rsid w:val="006A7083"/>
    <w:rsid w:val="0087586C"/>
    <w:rsid w:val="0090022E"/>
    <w:rsid w:val="00925C66"/>
    <w:rsid w:val="00AB3534"/>
    <w:rsid w:val="00BB7A00"/>
    <w:rsid w:val="00CC5CF5"/>
    <w:rsid w:val="00CF54DF"/>
    <w:rsid w:val="00E06D79"/>
    <w:rsid w:val="00F110B6"/>
    <w:rsid w:val="00F1395F"/>
    <w:rsid w:val="00F254B6"/>
    <w:rsid w:val="00FB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5F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0F5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5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93E"/>
    <w:rPr>
      <w:rFonts w:cs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9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5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3E"/>
    <w:rPr>
      <w:rFonts w:ascii="Times New Roman" w:hAnsi="Times New Roman"/>
      <w:sz w:val="0"/>
      <w:szCs w:val="0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301</Words>
  <Characters>1780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Gábiková</dc:creator>
  <cp:keywords/>
  <dc:description/>
  <cp:lastModifiedBy>Pavla</cp:lastModifiedBy>
  <cp:revision>19</cp:revision>
  <dcterms:created xsi:type="dcterms:W3CDTF">2015-12-01T14:53:00Z</dcterms:created>
  <dcterms:modified xsi:type="dcterms:W3CDTF">2015-12-01T15:58:00Z</dcterms:modified>
</cp:coreProperties>
</file>