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F0" w:rsidRPr="003B3A80" w:rsidRDefault="00C445F0" w:rsidP="00C445F0">
      <w:pPr>
        <w:pStyle w:val="Bezmezer"/>
        <w:jc w:val="center"/>
        <w:rPr>
          <w:rFonts w:ascii="Arial Rounded MT Bold" w:hAnsi="Arial Rounded MT Bold" w:cs="Times New Roman"/>
          <w:sz w:val="44"/>
          <w:szCs w:val="40"/>
        </w:rPr>
      </w:pPr>
      <w:commentRangeStart w:id="0"/>
      <w:r w:rsidRPr="00711C0B">
        <w:rPr>
          <w:rFonts w:ascii="Arial Rounded MT Bold" w:hAnsi="Arial Rounded MT Bold" w:cs="Times New Roman"/>
          <w:sz w:val="44"/>
          <w:szCs w:val="40"/>
          <w:lang w:val="en-US"/>
        </w:rPr>
        <w:t>The</w:t>
      </w:r>
      <w:r w:rsidRPr="003B3A80">
        <w:rPr>
          <w:rFonts w:ascii="Arial Rounded MT Bold" w:hAnsi="Arial Rounded MT Bold" w:cs="Times New Roman"/>
          <w:sz w:val="44"/>
          <w:szCs w:val="40"/>
        </w:rPr>
        <w:t xml:space="preserve"> </w:t>
      </w:r>
      <w:proofErr w:type="spellStart"/>
      <w:r w:rsidRPr="003B3A80">
        <w:rPr>
          <w:rFonts w:ascii="Arial Rounded MT Bold" w:hAnsi="Arial Rounded MT Bold" w:cs="Times New Roman"/>
          <w:sz w:val="44"/>
          <w:szCs w:val="40"/>
        </w:rPr>
        <w:t>American</w:t>
      </w:r>
      <w:proofErr w:type="spellEnd"/>
      <w:r w:rsidRPr="003B3A80">
        <w:rPr>
          <w:rFonts w:ascii="Arial Rounded MT Bold" w:hAnsi="Arial Rounded MT Bold" w:cs="Times New Roman"/>
          <w:sz w:val="44"/>
          <w:szCs w:val="40"/>
        </w:rPr>
        <w:t xml:space="preserve"> </w:t>
      </w:r>
      <w:proofErr w:type="spellStart"/>
      <w:r w:rsidRPr="003B3A80">
        <w:rPr>
          <w:rFonts w:ascii="Arial Rounded MT Bold" w:hAnsi="Arial Rounded MT Bold" w:cs="Times New Roman"/>
          <w:sz w:val="44"/>
          <w:szCs w:val="40"/>
        </w:rPr>
        <w:t>Historical</w:t>
      </w:r>
      <w:proofErr w:type="spellEnd"/>
      <w:r w:rsidRPr="003B3A80">
        <w:rPr>
          <w:rFonts w:ascii="Arial Rounded MT Bold" w:hAnsi="Arial Rounded MT Bold" w:cs="Times New Roman"/>
          <w:sz w:val="44"/>
          <w:szCs w:val="40"/>
        </w:rPr>
        <w:t xml:space="preserve"> </w:t>
      </w:r>
      <w:proofErr w:type="spellStart"/>
      <w:r w:rsidRPr="003B3A80">
        <w:rPr>
          <w:rFonts w:ascii="Arial Rounded MT Bold" w:hAnsi="Arial Rounded MT Bold" w:cs="Times New Roman"/>
          <w:sz w:val="44"/>
          <w:szCs w:val="40"/>
        </w:rPr>
        <w:t>Review</w:t>
      </w:r>
      <w:commentRangeEnd w:id="0"/>
      <w:proofErr w:type="spellEnd"/>
      <w:r w:rsidR="00A74B47">
        <w:rPr>
          <w:rStyle w:val="Odkaznakoment"/>
        </w:rPr>
        <w:commentReference w:id="0"/>
      </w:r>
    </w:p>
    <w:p w:rsidR="00C445F0" w:rsidRDefault="00C445F0" w:rsidP="00C445F0">
      <w:pPr>
        <w:pStyle w:val="Bezmezer"/>
      </w:pPr>
    </w:p>
    <w:p w:rsidR="00C445F0" w:rsidRDefault="00C445F0" w:rsidP="00C445F0">
      <w:pPr>
        <w:pStyle w:val="Bezmezer"/>
        <w:jc w:val="right"/>
      </w:pPr>
    </w:p>
    <w:p w:rsidR="000A1FA6" w:rsidRDefault="000A1FA6" w:rsidP="00C445F0">
      <w:pPr>
        <w:pStyle w:val="Bezmezer"/>
        <w:jc w:val="right"/>
      </w:pPr>
    </w:p>
    <w:p w:rsidR="003B3A80" w:rsidRDefault="003B3A80" w:rsidP="00C445F0">
      <w:pPr>
        <w:pStyle w:val="Bezmezer"/>
        <w:jc w:val="right"/>
      </w:pPr>
    </w:p>
    <w:p w:rsidR="00C445F0" w:rsidRPr="00E55840" w:rsidRDefault="00C445F0" w:rsidP="00C445F0">
      <w:pPr>
        <w:pStyle w:val="Bezmezer"/>
        <w:jc w:val="right"/>
        <w:rPr>
          <w:rFonts w:ascii="Times New Roman" w:hAnsi="Times New Roman" w:cs="Times New Roman"/>
          <w:sz w:val="26"/>
          <w:szCs w:val="26"/>
        </w:rPr>
      </w:pPr>
      <w:r w:rsidRPr="00E55840">
        <w:rPr>
          <w:rFonts w:ascii="Times New Roman" w:hAnsi="Times New Roman" w:cs="Times New Roman"/>
          <w:sz w:val="26"/>
          <w:szCs w:val="26"/>
        </w:rPr>
        <w:t xml:space="preserve">Jméno a příjmení: </w:t>
      </w:r>
      <w:r w:rsidRPr="00E55840">
        <w:rPr>
          <w:rFonts w:ascii="Times New Roman" w:hAnsi="Times New Roman" w:cs="Times New Roman"/>
          <w:b/>
          <w:bCs/>
          <w:sz w:val="26"/>
          <w:szCs w:val="26"/>
        </w:rPr>
        <w:t>Martina Dvořáková</w:t>
      </w:r>
    </w:p>
    <w:p w:rsidR="00C445F0" w:rsidRPr="00E55840" w:rsidRDefault="00C445F0" w:rsidP="00C445F0">
      <w:pPr>
        <w:pStyle w:val="Bezmezer"/>
        <w:jc w:val="right"/>
        <w:rPr>
          <w:rFonts w:ascii="Times New Roman" w:hAnsi="Times New Roman" w:cs="Times New Roman"/>
          <w:sz w:val="26"/>
          <w:szCs w:val="26"/>
        </w:rPr>
      </w:pPr>
      <w:r w:rsidRPr="00E55840">
        <w:rPr>
          <w:rFonts w:ascii="Times New Roman" w:hAnsi="Times New Roman" w:cs="Times New Roman"/>
          <w:sz w:val="26"/>
          <w:szCs w:val="26"/>
        </w:rPr>
        <w:t xml:space="preserve">UČO: </w:t>
      </w:r>
      <w:r w:rsidRPr="00E55840">
        <w:rPr>
          <w:rFonts w:ascii="Times New Roman" w:hAnsi="Times New Roman" w:cs="Times New Roman"/>
          <w:b/>
          <w:bCs/>
          <w:sz w:val="26"/>
          <w:szCs w:val="26"/>
        </w:rPr>
        <w:t>438094</w:t>
      </w:r>
    </w:p>
    <w:p w:rsidR="00C445F0" w:rsidRPr="00E55840" w:rsidRDefault="00C445F0" w:rsidP="00C445F0">
      <w:pPr>
        <w:pStyle w:val="Bezmezer"/>
        <w:jc w:val="right"/>
        <w:rPr>
          <w:rFonts w:ascii="Times New Roman" w:hAnsi="Times New Roman" w:cs="Times New Roman"/>
          <w:sz w:val="26"/>
          <w:szCs w:val="26"/>
        </w:rPr>
      </w:pPr>
      <w:r w:rsidRPr="00E55840">
        <w:rPr>
          <w:rFonts w:ascii="Times New Roman" w:hAnsi="Times New Roman" w:cs="Times New Roman"/>
          <w:sz w:val="26"/>
          <w:szCs w:val="26"/>
        </w:rPr>
        <w:t xml:space="preserve">Zadávající: </w:t>
      </w:r>
      <w:r w:rsidRPr="00E558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Mgr. Tomáš Dvořák, Ph.D.</w:t>
      </w:r>
    </w:p>
    <w:p w:rsidR="00C445F0" w:rsidRPr="00E55840" w:rsidRDefault="00C445F0" w:rsidP="00C445F0">
      <w:pPr>
        <w:pStyle w:val="Bezmezer"/>
        <w:rPr>
          <w:rFonts w:ascii="Times New Roman" w:hAnsi="Times New Roman" w:cs="Times New Roman"/>
          <w:sz w:val="24"/>
        </w:rPr>
      </w:pPr>
    </w:p>
    <w:p w:rsidR="00C445F0" w:rsidRPr="00E55840" w:rsidRDefault="00C445F0" w:rsidP="00C445F0">
      <w:pPr>
        <w:pStyle w:val="Bezmezer"/>
        <w:ind w:firstLine="708"/>
        <w:rPr>
          <w:sz w:val="24"/>
        </w:rPr>
      </w:pPr>
    </w:p>
    <w:p w:rsidR="000A1FA6" w:rsidRPr="00E55840" w:rsidRDefault="000A1FA6" w:rsidP="00C445F0">
      <w:pPr>
        <w:pStyle w:val="Bezmezer"/>
        <w:ind w:firstLine="708"/>
        <w:rPr>
          <w:sz w:val="28"/>
          <w:szCs w:val="24"/>
        </w:rPr>
      </w:pPr>
    </w:p>
    <w:p w:rsidR="003B3A80" w:rsidRDefault="003B3A80" w:rsidP="00C445F0">
      <w:pPr>
        <w:pStyle w:val="Bezmezer"/>
        <w:ind w:firstLine="708"/>
        <w:rPr>
          <w:sz w:val="24"/>
          <w:szCs w:val="24"/>
        </w:rPr>
      </w:pPr>
    </w:p>
    <w:p w:rsidR="00C445F0" w:rsidRPr="00774F43" w:rsidRDefault="00AD264F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11C0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74F43">
        <w:rPr>
          <w:rFonts w:ascii="Times New Roman" w:hAnsi="Times New Roman" w:cs="Times New Roman"/>
          <w:sz w:val="26"/>
          <w:szCs w:val="26"/>
        </w:rPr>
        <w:t xml:space="preserve"> American Historical R</w:t>
      </w:r>
      <w:r w:rsidR="00C445F0" w:rsidRPr="00774F43">
        <w:rPr>
          <w:rFonts w:ascii="Times New Roman" w:hAnsi="Times New Roman" w:cs="Times New Roman"/>
          <w:sz w:val="26"/>
          <w:szCs w:val="26"/>
        </w:rPr>
        <w:t>eview (AHR) je americký časopis, jehož počátky spadají do roku 1895. Tento rok vyšlo historicky první číslo časopisu. Bylo spojeno úsilí historického oddělení Cornellské univerzity a Harva</w:t>
      </w:r>
      <w:r w:rsidR="00B348C5" w:rsidRPr="00774F43">
        <w:rPr>
          <w:rFonts w:ascii="Times New Roman" w:hAnsi="Times New Roman" w:cs="Times New Roman"/>
          <w:sz w:val="26"/>
          <w:szCs w:val="26"/>
        </w:rPr>
        <w:t>rdu. Příklad si univerzity vzaly</w:t>
      </w:r>
      <w:r w:rsidR="00C445F0" w:rsidRPr="00774F43">
        <w:rPr>
          <w:rFonts w:ascii="Times New Roman" w:hAnsi="Times New Roman" w:cs="Times New Roman"/>
          <w:sz w:val="26"/>
          <w:szCs w:val="26"/>
        </w:rPr>
        <w:t xml:space="preserve"> z </w:t>
      </w:r>
      <w:r w:rsidR="00C445F0" w:rsidRPr="00774F43">
        <w:rPr>
          <w:rFonts w:ascii="Times New Roman" w:hAnsi="Times New Roman" w:cs="Times New Roman"/>
          <w:i/>
          <w:sz w:val="26"/>
          <w:szCs w:val="26"/>
        </w:rPr>
        <w:t>The</w:t>
      </w:r>
      <w:r w:rsidR="00C445F0"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="00C445F0" w:rsidRPr="00774F43">
        <w:rPr>
          <w:rFonts w:ascii="Times New Roman" w:hAnsi="Times New Roman" w:cs="Times New Roman"/>
          <w:i/>
          <w:sz w:val="26"/>
          <w:szCs w:val="26"/>
        </w:rPr>
        <w:t xml:space="preserve">English Historical Review </w:t>
      </w:r>
      <w:r w:rsidR="00C445F0" w:rsidRPr="00774F43">
        <w:rPr>
          <w:rFonts w:ascii="Times New Roman" w:hAnsi="Times New Roman" w:cs="Times New Roman"/>
          <w:sz w:val="26"/>
          <w:szCs w:val="26"/>
        </w:rPr>
        <w:t>a</w:t>
      </w:r>
      <w:r w:rsidR="00C445F0" w:rsidRPr="00774F43">
        <w:rPr>
          <w:rFonts w:ascii="Times New Roman" w:hAnsi="Times New Roman" w:cs="Times New Roman"/>
          <w:i/>
          <w:sz w:val="26"/>
          <w:szCs w:val="26"/>
        </w:rPr>
        <w:t xml:space="preserve"> The Fr</w:t>
      </w:r>
      <w:r w:rsidR="000A1FA6" w:rsidRPr="00774F43">
        <w:rPr>
          <w:rFonts w:ascii="Times New Roman" w:hAnsi="Times New Roman" w:cs="Times New Roman"/>
          <w:i/>
          <w:sz w:val="26"/>
          <w:szCs w:val="26"/>
        </w:rPr>
        <w:t>ench Revue H</w:t>
      </w:r>
      <w:r w:rsidR="00C445F0" w:rsidRPr="00774F43">
        <w:rPr>
          <w:rFonts w:ascii="Times New Roman" w:hAnsi="Times New Roman" w:cs="Times New Roman"/>
          <w:i/>
          <w:sz w:val="26"/>
          <w:szCs w:val="26"/>
        </w:rPr>
        <w:t>istorique</w:t>
      </w:r>
      <w:r w:rsidR="00C445F0" w:rsidRPr="00774F43">
        <w:rPr>
          <w:rFonts w:ascii="Times New Roman" w:hAnsi="Times New Roman" w:cs="Times New Roman"/>
          <w:sz w:val="26"/>
          <w:szCs w:val="26"/>
        </w:rPr>
        <w:t xml:space="preserve">, což jsou časopisy, které vznikly jen o něco málo dříve. </w:t>
      </w:r>
    </w:p>
    <w:p w:rsidR="00C445F0" w:rsidRPr="00774F43" w:rsidRDefault="00C445F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>Časopis je oficiálně vydáván American Historical Association (AHA). Vychází pravidelně každý rok, a to v únoru, dubnu, červnu, říjnu</w:t>
      </w:r>
      <w:r w:rsidR="000A1FA6"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="008E5FC8" w:rsidRPr="00774F43">
        <w:rPr>
          <w:rFonts w:ascii="Times New Roman" w:hAnsi="Times New Roman" w:cs="Times New Roman"/>
          <w:sz w:val="26"/>
          <w:szCs w:val="26"/>
        </w:rPr>
        <w:t>a prosinci. Ročně časopis dostane</w:t>
      </w:r>
      <w:r w:rsidRPr="00774F43">
        <w:rPr>
          <w:rFonts w:ascii="Times New Roman" w:hAnsi="Times New Roman" w:cs="Times New Roman"/>
          <w:sz w:val="26"/>
          <w:szCs w:val="26"/>
        </w:rPr>
        <w:t xml:space="preserve"> asi 3000 knižních recenzí a několik set článků. Míra přijetí je poměrně nízká</w:t>
      </w:r>
      <w:r w:rsidR="00933C05" w:rsidRPr="00774F43">
        <w:rPr>
          <w:rFonts w:ascii="Times New Roman" w:hAnsi="Times New Roman" w:cs="Times New Roman"/>
          <w:sz w:val="26"/>
          <w:szCs w:val="26"/>
        </w:rPr>
        <w:t xml:space="preserve">, </w:t>
      </w:r>
      <w:commentRangeStart w:id="2"/>
      <w:r w:rsidR="00933C05" w:rsidRPr="00774F43">
        <w:rPr>
          <w:rFonts w:ascii="Times New Roman" w:hAnsi="Times New Roman" w:cs="Times New Roman"/>
          <w:sz w:val="26"/>
          <w:szCs w:val="26"/>
        </w:rPr>
        <w:t>proto je hlavní cíl výběru vybrat recenze, postihující nejdůležitější myšlenky a dohrami velký okruh zájmu.</w:t>
      </w:r>
      <w:commentRangeEnd w:id="2"/>
      <w:r w:rsidR="005E117A">
        <w:rPr>
          <w:rStyle w:val="Odkaznakoment"/>
        </w:rPr>
        <w:commentReference w:id="2"/>
      </w:r>
      <w:r w:rsidRPr="00774F43">
        <w:rPr>
          <w:rFonts w:ascii="Times New Roman" w:hAnsi="Times New Roman" w:cs="Times New Roman"/>
          <w:sz w:val="26"/>
          <w:szCs w:val="26"/>
        </w:rPr>
        <w:t xml:space="preserve"> Výběr a posuzování článků má na starosti několik editorů, kde každý má ještě svou vlastní specializaci. Často se řídí i radami AHA. </w:t>
      </w:r>
    </w:p>
    <w:p w:rsidR="00C445F0" w:rsidRPr="00774F43" w:rsidRDefault="00C445F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commentRangeStart w:id="3"/>
      <w:r w:rsidRPr="00774F43">
        <w:rPr>
          <w:rFonts w:ascii="Times New Roman" w:hAnsi="Times New Roman" w:cs="Times New Roman"/>
          <w:sz w:val="26"/>
          <w:szCs w:val="26"/>
        </w:rPr>
        <w:t xml:space="preserve">Společnost AHR </w:t>
      </w:r>
      <w:commentRangeEnd w:id="3"/>
      <w:r w:rsidR="00B961C3">
        <w:rPr>
          <w:rStyle w:val="Odkaznakoment"/>
        </w:rPr>
        <w:commentReference w:id="3"/>
      </w:r>
      <w:r w:rsidRPr="00774F43">
        <w:rPr>
          <w:rFonts w:ascii="Times New Roman" w:hAnsi="Times New Roman" w:cs="Times New Roman"/>
          <w:sz w:val="26"/>
          <w:szCs w:val="26"/>
        </w:rPr>
        <w:t xml:space="preserve">je striktně nezávislá. Členové redakční rady jsou jmenováni editorem a pracují zde tříleté období. Členové rady jsou vybíráni z řad předních vědců a profesorů. </w:t>
      </w:r>
    </w:p>
    <w:p w:rsidR="00C445F0" w:rsidRPr="00774F43" w:rsidRDefault="00C445F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commentRangeStart w:id="4"/>
      <w:r w:rsidRPr="00774F43">
        <w:rPr>
          <w:rFonts w:ascii="Times New Roman" w:hAnsi="Times New Roman" w:cs="Times New Roman"/>
          <w:sz w:val="26"/>
          <w:szCs w:val="26"/>
        </w:rPr>
        <w:t xml:space="preserve">Nynější editoři jsou mimo jiné Sandra Greene, William Rowe, Sarah Maza, Judith Tucker či Belinda Davis. </w:t>
      </w:r>
      <w:r w:rsidR="000A1FA6" w:rsidRPr="00774F43">
        <w:rPr>
          <w:rFonts w:ascii="Times New Roman" w:hAnsi="Times New Roman" w:cs="Times New Roman"/>
          <w:sz w:val="26"/>
          <w:szCs w:val="26"/>
        </w:rPr>
        <w:t xml:space="preserve">Všichni patří k předním vědcům a profesorům na univerzitách. </w:t>
      </w:r>
    </w:p>
    <w:p w:rsidR="00C445F0" w:rsidRPr="00774F43" w:rsidRDefault="00C445F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>Hlavním e</w:t>
      </w:r>
      <w:r w:rsidR="00711C0B">
        <w:rPr>
          <w:rFonts w:ascii="Times New Roman" w:hAnsi="Times New Roman" w:cs="Times New Roman"/>
          <w:sz w:val="26"/>
          <w:szCs w:val="26"/>
        </w:rPr>
        <w:t>ditorem je Bob Schneider. Funkci</w:t>
      </w:r>
      <w:r w:rsidRPr="00774F43">
        <w:rPr>
          <w:rFonts w:ascii="Times New Roman" w:hAnsi="Times New Roman" w:cs="Times New Roman"/>
          <w:sz w:val="26"/>
          <w:szCs w:val="26"/>
        </w:rPr>
        <w:t xml:space="preserve"> zastává od roku 2005. Za svůj život vystudoval několik škol, získal různá ocenění a vydal </w:t>
      </w:r>
      <w:r w:rsidR="00711C0B">
        <w:rPr>
          <w:rFonts w:ascii="Times New Roman" w:hAnsi="Times New Roman" w:cs="Times New Roman"/>
          <w:sz w:val="26"/>
          <w:szCs w:val="26"/>
        </w:rPr>
        <w:t>několik</w:t>
      </w:r>
      <w:r w:rsidRPr="00774F43">
        <w:rPr>
          <w:rFonts w:ascii="Times New Roman" w:hAnsi="Times New Roman" w:cs="Times New Roman"/>
          <w:sz w:val="26"/>
          <w:szCs w:val="26"/>
        </w:rPr>
        <w:t xml:space="preserve"> knih.</w:t>
      </w:r>
      <w:commentRangeEnd w:id="4"/>
      <w:r w:rsidR="005E117A">
        <w:rPr>
          <w:rStyle w:val="Odkaznakoment"/>
        </w:rPr>
        <w:commentReference w:id="4"/>
      </w:r>
      <w:r w:rsidRPr="00774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45F0" w:rsidRPr="00774F43" w:rsidRDefault="00C445F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445F0" w:rsidRPr="00774F43" w:rsidRDefault="00C445F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commentRangeStart w:id="5"/>
      <w:r w:rsidRPr="00774F43">
        <w:rPr>
          <w:rFonts w:ascii="Times New Roman" w:hAnsi="Times New Roman" w:cs="Times New Roman"/>
          <w:sz w:val="26"/>
          <w:szCs w:val="26"/>
        </w:rPr>
        <w:t xml:space="preserve">K jedné z poslední obecných informací bych ještě ráda dodala několik ocenění, které získali autoři článků v AHR. Bohužel jsem sehnala jen záznamy z roku 2014, ale i tady je udělení cen </w:t>
      </w:r>
      <w:r w:rsidR="000A1FA6" w:rsidRPr="00774F43">
        <w:rPr>
          <w:rFonts w:ascii="Times New Roman" w:hAnsi="Times New Roman" w:cs="Times New Roman"/>
          <w:sz w:val="26"/>
          <w:szCs w:val="26"/>
        </w:rPr>
        <w:t xml:space="preserve">hned </w:t>
      </w:r>
      <w:r w:rsidRPr="00774F43">
        <w:rPr>
          <w:rFonts w:ascii="Times New Roman" w:hAnsi="Times New Roman" w:cs="Times New Roman"/>
          <w:sz w:val="26"/>
          <w:szCs w:val="26"/>
        </w:rPr>
        <w:t xml:space="preserve">několik. Z třech </w:t>
      </w:r>
      <w:proofErr w:type="gramStart"/>
      <w:r w:rsidRPr="00774F43">
        <w:rPr>
          <w:rFonts w:ascii="Times New Roman" w:hAnsi="Times New Roman" w:cs="Times New Roman"/>
          <w:sz w:val="26"/>
          <w:szCs w:val="26"/>
        </w:rPr>
        <w:t>konferencích</w:t>
      </w:r>
      <w:proofErr w:type="gramEnd"/>
      <w:r w:rsidRPr="00774F43">
        <w:rPr>
          <w:rFonts w:ascii="Times New Roman" w:hAnsi="Times New Roman" w:cs="Times New Roman"/>
          <w:sz w:val="26"/>
          <w:szCs w:val="26"/>
        </w:rPr>
        <w:t xml:space="preserve"> byli cenou obdarováni 4 autoři zmiňovaného časopisu. </w:t>
      </w:r>
      <w:commentRangeEnd w:id="5"/>
      <w:r w:rsidR="005E117A">
        <w:rPr>
          <w:rStyle w:val="Odkaznakoment"/>
        </w:rPr>
        <w:commentReference w:id="5"/>
      </w:r>
      <w:r w:rsidR="000A1FA6" w:rsidRPr="00774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D92" w:rsidRPr="00774F43" w:rsidRDefault="00231D92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C445F0" w:rsidRPr="00774F43" w:rsidRDefault="00C445F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 xml:space="preserve">Protože časopis vychází od roku 1895, </w:t>
      </w:r>
      <w:r w:rsidR="00E13075" w:rsidRPr="00774F43">
        <w:rPr>
          <w:rFonts w:ascii="Times New Roman" w:hAnsi="Times New Roman" w:cs="Times New Roman"/>
          <w:sz w:val="26"/>
          <w:szCs w:val="26"/>
        </w:rPr>
        <w:t>nedokázala bych projít úplně všechna čísla ze všech let</w:t>
      </w:r>
      <w:r w:rsidRPr="00774F43">
        <w:rPr>
          <w:rFonts w:ascii="Times New Roman" w:hAnsi="Times New Roman" w:cs="Times New Roman"/>
          <w:sz w:val="26"/>
          <w:szCs w:val="26"/>
        </w:rPr>
        <w:t xml:space="preserve">. Zaměřila jsem se tedy na poslední roky více důkladně </w:t>
      </w:r>
      <w:r w:rsidR="00E13075" w:rsidRPr="00774F43">
        <w:rPr>
          <w:rFonts w:ascii="Times New Roman" w:hAnsi="Times New Roman" w:cs="Times New Roman"/>
          <w:sz w:val="26"/>
          <w:szCs w:val="26"/>
        </w:rPr>
        <w:t>a v předešlých jsem především od roku 1970</w:t>
      </w:r>
      <w:r w:rsidRPr="00774F43">
        <w:rPr>
          <w:rFonts w:ascii="Times New Roman" w:hAnsi="Times New Roman" w:cs="Times New Roman"/>
          <w:sz w:val="26"/>
          <w:szCs w:val="26"/>
        </w:rPr>
        <w:t xml:space="preserve"> používala metodu sondy. </w:t>
      </w:r>
      <w:r w:rsidR="00E13075" w:rsidRPr="00774F43">
        <w:rPr>
          <w:rFonts w:ascii="Times New Roman" w:hAnsi="Times New Roman" w:cs="Times New Roman"/>
          <w:sz w:val="26"/>
          <w:szCs w:val="26"/>
        </w:rPr>
        <w:t>Ani předešlé roky jsem však úplně nevynechala a alespoň základní nástin jsem se pokusila udělat. Čas jsem</w:t>
      </w:r>
      <w:r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Pr="00774F43">
        <w:rPr>
          <w:rFonts w:ascii="Times New Roman" w:hAnsi="Times New Roman" w:cs="Times New Roman"/>
          <w:sz w:val="26"/>
          <w:szCs w:val="26"/>
        </w:rPr>
        <w:lastRenderedPageBreak/>
        <w:t>věnovala i jednomu z úpln</w:t>
      </w:r>
      <w:r w:rsidR="00711C0B">
        <w:rPr>
          <w:rFonts w:ascii="Times New Roman" w:hAnsi="Times New Roman" w:cs="Times New Roman"/>
          <w:sz w:val="26"/>
          <w:szCs w:val="26"/>
        </w:rPr>
        <w:t>ě prvních dílů, abych se vžila</w:t>
      </w:r>
      <w:r w:rsidRPr="00774F43">
        <w:rPr>
          <w:rFonts w:ascii="Times New Roman" w:hAnsi="Times New Roman" w:cs="Times New Roman"/>
          <w:sz w:val="26"/>
          <w:szCs w:val="26"/>
        </w:rPr>
        <w:t xml:space="preserve"> do začátků a viděla, jak moc se změnilo za těch více jak 100 let. </w:t>
      </w:r>
    </w:p>
    <w:p w:rsidR="00E13075" w:rsidRPr="00774F43" w:rsidRDefault="00C445F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>Ne</w:t>
      </w:r>
      <w:r w:rsidR="00C108CB" w:rsidRPr="00774F43">
        <w:rPr>
          <w:rFonts w:ascii="Times New Roman" w:hAnsi="Times New Roman" w:cs="Times New Roman"/>
          <w:sz w:val="26"/>
          <w:szCs w:val="26"/>
        </w:rPr>
        <w:t>jprve bych ráda poukázala na</w:t>
      </w:r>
      <w:r w:rsidRPr="00774F43">
        <w:rPr>
          <w:rFonts w:ascii="Times New Roman" w:hAnsi="Times New Roman" w:cs="Times New Roman"/>
          <w:sz w:val="26"/>
          <w:szCs w:val="26"/>
        </w:rPr>
        <w:t xml:space="preserve"> obecnou</w:t>
      </w:r>
      <w:r w:rsidR="00E13075" w:rsidRPr="00774F43">
        <w:rPr>
          <w:rFonts w:ascii="Times New Roman" w:hAnsi="Times New Roman" w:cs="Times New Roman"/>
          <w:sz w:val="26"/>
          <w:szCs w:val="26"/>
        </w:rPr>
        <w:t xml:space="preserve"> charakteristiku časop</w:t>
      </w:r>
      <w:r w:rsidR="00C108CB" w:rsidRPr="00774F43">
        <w:rPr>
          <w:rFonts w:ascii="Times New Roman" w:hAnsi="Times New Roman" w:cs="Times New Roman"/>
          <w:sz w:val="26"/>
          <w:szCs w:val="26"/>
        </w:rPr>
        <w:t>isu, která</w:t>
      </w:r>
      <w:r w:rsidRPr="00774F43">
        <w:rPr>
          <w:rFonts w:ascii="Times New Roman" w:hAnsi="Times New Roman" w:cs="Times New Roman"/>
          <w:sz w:val="26"/>
          <w:szCs w:val="26"/>
        </w:rPr>
        <w:t xml:space="preserve"> se v podobném duchu táhne skutečně od </w:t>
      </w:r>
      <w:r w:rsidR="00711C0B">
        <w:rPr>
          <w:rFonts w:ascii="Times New Roman" w:hAnsi="Times New Roman" w:cs="Times New Roman"/>
          <w:sz w:val="26"/>
          <w:szCs w:val="26"/>
        </w:rPr>
        <w:t>začátků</w:t>
      </w:r>
      <w:r w:rsidRPr="00774F43">
        <w:rPr>
          <w:rFonts w:ascii="Times New Roman" w:hAnsi="Times New Roman" w:cs="Times New Roman"/>
          <w:sz w:val="26"/>
          <w:szCs w:val="26"/>
        </w:rPr>
        <w:t xml:space="preserve">. </w:t>
      </w:r>
      <w:r w:rsidR="00933C05" w:rsidRPr="00774F43">
        <w:rPr>
          <w:rFonts w:ascii="Times New Roman" w:hAnsi="Times New Roman" w:cs="Times New Roman"/>
          <w:sz w:val="26"/>
          <w:szCs w:val="26"/>
        </w:rPr>
        <w:t>Časopis je stěžejní pro knižní recenzní činnost. Recenze zaujímají silnou většinu časopisu.</w:t>
      </w:r>
      <w:r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="00933C05" w:rsidRPr="00774F43">
        <w:rPr>
          <w:rFonts w:ascii="Times New Roman" w:hAnsi="Times New Roman" w:cs="Times New Roman"/>
          <w:sz w:val="26"/>
          <w:szCs w:val="26"/>
        </w:rPr>
        <w:t>Jejich zaměření však příliš striktní není. Je zde samozřejmě jistá snaha postihnout co nejvíce vydaných vědeckých knih, ale jak jsem se již zmiňovala, míra přijetí je poměrně nízká.</w:t>
      </w:r>
      <w:r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="00933C05" w:rsidRPr="00774F43">
        <w:rPr>
          <w:rFonts w:ascii="Times New Roman" w:hAnsi="Times New Roman" w:cs="Times New Roman"/>
          <w:sz w:val="26"/>
          <w:szCs w:val="26"/>
        </w:rPr>
        <w:t xml:space="preserve">Recenze nejsou jen na knihy čistě historické. Nalezneme zde poměrně velké pole disciplín, kde však jistá dominance </w:t>
      </w:r>
      <w:commentRangeStart w:id="6"/>
      <w:r w:rsidR="00933C05" w:rsidRPr="00774F43">
        <w:rPr>
          <w:rFonts w:ascii="Times New Roman" w:hAnsi="Times New Roman" w:cs="Times New Roman"/>
          <w:sz w:val="26"/>
          <w:szCs w:val="26"/>
        </w:rPr>
        <w:t>historických dějin</w:t>
      </w:r>
      <w:commentRangeEnd w:id="6"/>
      <w:r w:rsidR="005E117A">
        <w:rPr>
          <w:rStyle w:val="Odkaznakoment"/>
        </w:rPr>
        <w:commentReference w:id="6"/>
      </w:r>
      <w:r w:rsidR="00933C05" w:rsidRPr="00774F43">
        <w:rPr>
          <w:rFonts w:ascii="Times New Roman" w:hAnsi="Times New Roman" w:cs="Times New Roman"/>
          <w:sz w:val="26"/>
          <w:szCs w:val="26"/>
        </w:rPr>
        <w:t xml:space="preserve"> je. Konkrétně se jedná o moderní evropské dějiny, převážně </w:t>
      </w:r>
      <w:commentRangeStart w:id="7"/>
      <w:r w:rsidR="00933C05" w:rsidRPr="00774F43">
        <w:rPr>
          <w:rFonts w:ascii="Times New Roman" w:hAnsi="Times New Roman" w:cs="Times New Roman"/>
          <w:sz w:val="26"/>
          <w:szCs w:val="26"/>
        </w:rPr>
        <w:t>záležitosti</w:t>
      </w:r>
      <w:commentRangeEnd w:id="7"/>
      <w:r w:rsidR="005E117A">
        <w:rPr>
          <w:rStyle w:val="Odkaznakoment"/>
        </w:rPr>
        <w:commentReference w:id="7"/>
      </w:r>
      <w:r w:rsidR="00933C05" w:rsidRPr="00774F43">
        <w:rPr>
          <w:rFonts w:ascii="Times New Roman" w:hAnsi="Times New Roman" w:cs="Times New Roman"/>
          <w:sz w:val="26"/>
          <w:szCs w:val="26"/>
        </w:rPr>
        <w:t xml:space="preserve"> Anglie, Francie a Německa. </w:t>
      </w:r>
      <w:r w:rsidR="00850273" w:rsidRPr="00774F43">
        <w:rPr>
          <w:rFonts w:ascii="Times New Roman" w:hAnsi="Times New Roman" w:cs="Times New Roman"/>
          <w:sz w:val="26"/>
          <w:szCs w:val="26"/>
        </w:rPr>
        <w:t xml:space="preserve">Těch můžeme nalézt v časopise v průměru kolem </w:t>
      </w:r>
      <w:commentRangeStart w:id="8"/>
      <w:r w:rsidR="00850273" w:rsidRPr="00774F43">
        <w:rPr>
          <w:rFonts w:ascii="Times New Roman" w:hAnsi="Times New Roman" w:cs="Times New Roman"/>
          <w:sz w:val="26"/>
          <w:szCs w:val="26"/>
        </w:rPr>
        <w:t>60</w:t>
      </w:r>
      <w:commentRangeEnd w:id="8"/>
      <w:r w:rsidR="005E117A">
        <w:rPr>
          <w:rStyle w:val="Odkaznakoment"/>
        </w:rPr>
        <w:commentReference w:id="8"/>
      </w:r>
      <w:r w:rsidR="00850273" w:rsidRPr="00774F43">
        <w:rPr>
          <w:rFonts w:ascii="Times New Roman" w:hAnsi="Times New Roman" w:cs="Times New Roman"/>
          <w:sz w:val="26"/>
          <w:szCs w:val="26"/>
        </w:rPr>
        <w:t xml:space="preserve">. </w:t>
      </w:r>
      <w:commentRangeStart w:id="9"/>
      <w:r w:rsidR="00850273" w:rsidRPr="00774F43">
        <w:rPr>
          <w:rFonts w:ascii="Times New Roman" w:hAnsi="Times New Roman" w:cs="Times New Roman"/>
          <w:sz w:val="26"/>
          <w:szCs w:val="26"/>
        </w:rPr>
        <w:t>Logické je</w:t>
      </w:r>
      <w:commentRangeEnd w:id="9"/>
      <w:r w:rsidR="005E117A">
        <w:rPr>
          <w:rStyle w:val="Odkaznakoment"/>
        </w:rPr>
        <w:commentReference w:id="9"/>
      </w:r>
      <w:r w:rsidR="00850273" w:rsidRPr="00774F43">
        <w:rPr>
          <w:rFonts w:ascii="Times New Roman" w:hAnsi="Times New Roman" w:cs="Times New Roman"/>
          <w:sz w:val="26"/>
          <w:szCs w:val="26"/>
        </w:rPr>
        <w:t xml:space="preserve">, že ne vždy autoři recenzí zpracovávají knihy od </w:t>
      </w:r>
      <w:commentRangeStart w:id="10"/>
      <w:r w:rsidR="00850273" w:rsidRPr="00774F43">
        <w:rPr>
          <w:rFonts w:ascii="Times New Roman" w:hAnsi="Times New Roman" w:cs="Times New Roman"/>
          <w:sz w:val="26"/>
          <w:szCs w:val="26"/>
        </w:rPr>
        <w:t>nejen</w:t>
      </w:r>
      <w:commentRangeEnd w:id="10"/>
      <w:r w:rsidR="005E117A">
        <w:rPr>
          <w:rStyle w:val="Odkaznakoment"/>
        </w:rPr>
        <w:commentReference w:id="10"/>
      </w:r>
      <w:r w:rsidR="00850273" w:rsidRPr="00774F43">
        <w:rPr>
          <w:rFonts w:ascii="Times New Roman" w:hAnsi="Times New Roman" w:cs="Times New Roman"/>
          <w:sz w:val="26"/>
          <w:szCs w:val="26"/>
        </w:rPr>
        <w:t xml:space="preserve"> anglicky psaných autorů</w:t>
      </w:r>
      <w:r w:rsidR="00A70328" w:rsidRPr="00774F43">
        <w:rPr>
          <w:rFonts w:ascii="Times New Roman" w:hAnsi="Times New Roman" w:cs="Times New Roman"/>
          <w:sz w:val="26"/>
          <w:szCs w:val="26"/>
        </w:rPr>
        <w:t xml:space="preserve">. </w:t>
      </w:r>
      <w:r w:rsidR="00850273" w:rsidRPr="00774F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273" w:rsidRPr="00774F43" w:rsidRDefault="00850273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>Kromě moderních evropských dějin nalezneme i recenze na evropské dějiny v době antiky či středověku, kterých je už ale v porovnání s předešlými menší množství. Poměrně hodně je zastoupen i</w:t>
      </w:r>
      <w:r w:rsidR="00711C0B">
        <w:rPr>
          <w:rFonts w:ascii="Times New Roman" w:hAnsi="Times New Roman" w:cs="Times New Roman"/>
          <w:sz w:val="26"/>
          <w:szCs w:val="26"/>
        </w:rPr>
        <w:t xml:space="preserve"> zájem o Kanadu a USA. Lze ale</w:t>
      </w:r>
      <w:r w:rsidRPr="00774F43">
        <w:rPr>
          <w:rFonts w:ascii="Times New Roman" w:hAnsi="Times New Roman" w:cs="Times New Roman"/>
          <w:sz w:val="26"/>
          <w:szCs w:val="26"/>
        </w:rPr>
        <w:t xml:space="preserve"> najít </w:t>
      </w:r>
      <w:r w:rsidR="00711C0B">
        <w:rPr>
          <w:rFonts w:ascii="Times New Roman" w:hAnsi="Times New Roman" w:cs="Times New Roman"/>
          <w:sz w:val="26"/>
          <w:szCs w:val="26"/>
        </w:rPr>
        <w:t xml:space="preserve">i </w:t>
      </w:r>
      <w:commentRangeStart w:id="11"/>
      <w:r w:rsidRPr="00774F43">
        <w:rPr>
          <w:rFonts w:ascii="Times New Roman" w:hAnsi="Times New Roman" w:cs="Times New Roman"/>
          <w:sz w:val="26"/>
          <w:szCs w:val="26"/>
        </w:rPr>
        <w:t>okruhy</w:t>
      </w:r>
      <w:commentRangeEnd w:id="11"/>
      <w:r w:rsidR="00B961C3">
        <w:rPr>
          <w:rStyle w:val="Odkaznakoment"/>
        </w:rPr>
        <w:commentReference w:id="11"/>
      </w:r>
      <w:r w:rsidRPr="00774F43">
        <w:rPr>
          <w:rFonts w:ascii="Times New Roman" w:hAnsi="Times New Roman" w:cs="Times New Roman"/>
          <w:sz w:val="26"/>
          <w:szCs w:val="26"/>
        </w:rPr>
        <w:t xml:space="preserve"> týkající se Asie, Afriky či Oceánie. Žádnou výjimku v časopise tyto recenze určitě nehrají. </w:t>
      </w:r>
    </w:p>
    <w:p w:rsidR="00401C30" w:rsidRPr="00774F43" w:rsidRDefault="00401C30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commentRangeStart w:id="12"/>
      <w:r w:rsidRPr="00774F43">
        <w:rPr>
          <w:rFonts w:ascii="Times New Roman" w:hAnsi="Times New Roman" w:cs="Times New Roman"/>
          <w:sz w:val="26"/>
          <w:szCs w:val="26"/>
        </w:rPr>
        <w:t>V současné době je snaha</w:t>
      </w:r>
      <w:commentRangeEnd w:id="12"/>
      <w:r w:rsidR="00B961C3">
        <w:rPr>
          <w:rStyle w:val="Odkaznakoment"/>
        </w:rPr>
        <w:commentReference w:id="12"/>
      </w:r>
      <w:r w:rsidRPr="00774F43">
        <w:rPr>
          <w:rFonts w:ascii="Times New Roman" w:hAnsi="Times New Roman" w:cs="Times New Roman"/>
          <w:sz w:val="26"/>
          <w:szCs w:val="26"/>
        </w:rPr>
        <w:t xml:space="preserve"> o postihnutí co největšího okruhu světového prostoru a nečasového vymezení určitě větší. V prvních ročnících je jen velmi málo recenzí pojednávající o Africe či Asii. Hodně to podle mě souvis</w:t>
      </w:r>
      <w:r w:rsidR="00711C0B">
        <w:rPr>
          <w:rFonts w:ascii="Times New Roman" w:hAnsi="Times New Roman" w:cs="Times New Roman"/>
          <w:sz w:val="26"/>
          <w:szCs w:val="26"/>
        </w:rPr>
        <w:t>í o, v té době, menší zájem a mé</w:t>
      </w:r>
      <w:r w:rsidRPr="00774F43">
        <w:rPr>
          <w:rFonts w:ascii="Times New Roman" w:hAnsi="Times New Roman" w:cs="Times New Roman"/>
          <w:sz w:val="26"/>
          <w:szCs w:val="26"/>
        </w:rPr>
        <w:t xml:space="preserve">ně knih o těchto oblastech, ale i s celkovým počtem recenzí. Těch je např. v roce 1913 kolem 30 a ani o Evropu či USA s Kanadou ještě tak velký počet recenzí nemají. </w:t>
      </w:r>
      <w:r w:rsidR="009D16D6" w:rsidRPr="00774F43">
        <w:rPr>
          <w:rFonts w:ascii="Times New Roman" w:hAnsi="Times New Roman" w:cs="Times New Roman"/>
          <w:sz w:val="26"/>
          <w:szCs w:val="26"/>
        </w:rPr>
        <w:t>Dnes se při počtu recenzí můžeme dostat až k číslu 200, ovšem většina čísel jich má kolem 150.</w:t>
      </w:r>
    </w:p>
    <w:p w:rsidR="00E13075" w:rsidRPr="00774F43" w:rsidRDefault="004B5D17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</w:p>
    <w:p w:rsidR="004B5D17" w:rsidRPr="00774F43" w:rsidRDefault="004B5D17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 xml:space="preserve">Klasická recenze v časopise však nikdy není delší než 2, max. 3 stránky. Mnohdy se setkáme i s recenzí na jednu stránku. </w:t>
      </w:r>
      <w:r w:rsidR="00302F98" w:rsidRPr="00774F43">
        <w:rPr>
          <w:rFonts w:ascii="Times New Roman" w:hAnsi="Times New Roman" w:cs="Times New Roman"/>
          <w:sz w:val="26"/>
          <w:szCs w:val="26"/>
        </w:rPr>
        <w:t xml:space="preserve">To však neplatí o studiích či esejích. </w:t>
      </w:r>
    </w:p>
    <w:p w:rsidR="00302F98" w:rsidRPr="00774F43" w:rsidRDefault="00302F98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94727" w:rsidRPr="00774F43" w:rsidRDefault="00B5435B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 xml:space="preserve">Jak jsem již řekla, největší počet recenzí nalezneme na oblast novodobé Evropy. Ani tady však není na určité specifické téma zaměřené. Jedná se zde o historické záležitosti jako války, politické ideologie, hospodářství, ale i literatura, kultura či genderové záležitosti. </w:t>
      </w:r>
      <w:commentRangeStart w:id="13"/>
      <w:r w:rsidRPr="00774F43">
        <w:rPr>
          <w:rFonts w:ascii="Times New Roman" w:hAnsi="Times New Roman" w:cs="Times New Roman"/>
          <w:sz w:val="26"/>
          <w:szCs w:val="26"/>
        </w:rPr>
        <w:t>Především knihy tohoto a podobného rázu</w:t>
      </w:r>
      <w:commentRangeEnd w:id="13"/>
      <w:r w:rsidR="00B961C3">
        <w:rPr>
          <w:rStyle w:val="Odkaznakoment"/>
        </w:rPr>
        <w:commentReference w:id="13"/>
      </w:r>
      <w:r w:rsidRPr="00774F43">
        <w:rPr>
          <w:rFonts w:ascii="Times New Roman" w:hAnsi="Times New Roman" w:cs="Times New Roman"/>
          <w:sz w:val="26"/>
          <w:szCs w:val="26"/>
        </w:rPr>
        <w:t xml:space="preserve"> se za poslední roky velmi rozmohly. </w:t>
      </w:r>
      <w:commentRangeStart w:id="14"/>
      <w:r w:rsidR="00711C0B">
        <w:rPr>
          <w:rFonts w:ascii="Times New Roman" w:hAnsi="Times New Roman" w:cs="Times New Roman"/>
          <w:sz w:val="26"/>
          <w:szCs w:val="26"/>
        </w:rPr>
        <w:t>Článek patřící k těm vymykajícím se z běžných témat historie bych mohla zmínit</w:t>
      </w:r>
      <w:r w:rsidR="0015387E" w:rsidRPr="00774F43">
        <w:rPr>
          <w:rFonts w:ascii="Times New Roman" w:hAnsi="Times New Roman" w:cs="Times New Roman"/>
          <w:sz w:val="26"/>
          <w:szCs w:val="26"/>
        </w:rPr>
        <w:t xml:space="preserve"> recenzi</w:t>
      </w:r>
      <w:commentRangeEnd w:id="14"/>
      <w:r w:rsidR="00834EB7">
        <w:rPr>
          <w:rStyle w:val="Odkaznakoment"/>
        </w:rPr>
        <w:commentReference w:id="14"/>
      </w:r>
      <w:r w:rsidR="0015387E" w:rsidRPr="00774F43">
        <w:rPr>
          <w:rFonts w:ascii="Times New Roman" w:hAnsi="Times New Roman" w:cs="Times New Roman"/>
          <w:sz w:val="26"/>
          <w:szCs w:val="26"/>
        </w:rPr>
        <w:t xml:space="preserve"> na knihu </w:t>
      </w:r>
      <w:proofErr w:type="spellStart"/>
      <w:r w:rsidR="0015387E" w:rsidRPr="00774F43">
        <w:rPr>
          <w:rFonts w:ascii="Times New Roman" w:hAnsi="Times New Roman" w:cs="Times New Roman"/>
          <w:i/>
          <w:sz w:val="26"/>
          <w:szCs w:val="26"/>
        </w:rPr>
        <w:t>Literature</w:t>
      </w:r>
      <w:proofErr w:type="spellEnd"/>
      <w:r w:rsidR="0015387E" w:rsidRPr="00774F43">
        <w:rPr>
          <w:rFonts w:ascii="Times New Roman" w:hAnsi="Times New Roman" w:cs="Times New Roman"/>
          <w:i/>
          <w:sz w:val="26"/>
          <w:szCs w:val="26"/>
        </w:rPr>
        <w:t xml:space="preserve"> and Culture in Early Modern London</w:t>
      </w:r>
      <w:r w:rsidR="0015387E"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1"/>
      </w:r>
      <w:r w:rsidR="0015387E" w:rsidRPr="00774F43">
        <w:rPr>
          <w:rFonts w:ascii="Times New Roman" w:hAnsi="Times New Roman" w:cs="Times New Roman"/>
          <w:sz w:val="26"/>
          <w:szCs w:val="26"/>
        </w:rPr>
        <w:t xml:space="preserve"> od Lawrence Manley</w:t>
      </w:r>
      <w:r w:rsidR="00711C0B">
        <w:rPr>
          <w:rFonts w:ascii="Times New Roman" w:hAnsi="Times New Roman" w:cs="Times New Roman"/>
          <w:sz w:val="26"/>
          <w:szCs w:val="26"/>
        </w:rPr>
        <w:t>ho</w:t>
      </w:r>
      <w:r w:rsidR="0015387E" w:rsidRPr="00774F43">
        <w:rPr>
          <w:rFonts w:ascii="Times New Roman" w:hAnsi="Times New Roman" w:cs="Times New Roman"/>
          <w:sz w:val="26"/>
          <w:szCs w:val="26"/>
        </w:rPr>
        <w:t xml:space="preserve"> nebo </w:t>
      </w:r>
      <w:hyperlink r:id="rId9" w:history="1">
        <w:r w:rsidR="0015387E" w:rsidRPr="00774F43">
          <w:rPr>
            <w:rStyle w:val="CittHTML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Women and Schooling in France, 1815-1914: Gender, Authority and Identity in the Female Schooling Sector</w:t>
        </w:r>
        <w:r w:rsidR="0015387E" w:rsidRPr="00774F43">
          <w:rPr>
            <w:rStyle w:val="Znakapoznpodarou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footnoteReference w:id="2"/>
        </w:r>
        <w:r w:rsidR="0015387E" w:rsidRPr="00774F43">
          <w:rPr>
            <w:rStyle w:val="apple-converted-space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 </w:t>
        </w:r>
        <w:r w:rsidR="0015387E" w:rsidRPr="00774F43">
          <w:rPr>
            <w:rStyle w:val="lookslikeh2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 xml:space="preserve">od </w:t>
        </w:r>
        <w:proofErr w:type="gramStart"/>
        <w:r w:rsidR="0015387E" w:rsidRPr="00774F43">
          <w:rPr>
            <w:rStyle w:val="lookslikeh2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Sharif</w:t>
        </w:r>
        <w:proofErr w:type="gramEnd"/>
        <w:r w:rsidR="0015387E" w:rsidRPr="00774F43">
          <w:rPr>
            <w:rStyle w:val="lookslikeh2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 xml:space="preserve"> Gemie</w:t>
        </w:r>
      </w:hyperlink>
      <w:r w:rsidR="0015387E" w:rsidRPr="00774F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387E" w:rsidRPr="00774F43" w:rsidRDefault="0015387E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022" w:rsidRPr="00774F43" w:rsidRDefault="003729B8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jsem již říkala, m</w:t>
      </w:r>
      <w:r w:rsidR="001D4022" w:rsidRPr="00774F43">
        <w:rPr>
          <w:rFonts w:ascii="Times New Roman" w:hAnsi="Times New Roman" w:cs="Times New Roman"/>
          <w:sz w:val="26"/>
          <w:szCs w:val="26"/>
        </w:rPr>
        <w:t xml:space="preserve">imo recenzí zabývající se evropskými, ať už moderními či staršími, </w:t>
      </w:r>
      <w:r>
        <w:rPr>
          <w:rFonts w:ascii="Times New Roman" w:hAnsi="Times New Roman" w:cs="Times New Roman"/>
          <w:sz w:val="26"/>
          <w:szCs w:val="26"/>
        </w:rPr>
        <w:t xml:space="preserve">dějinami se zde nachází i články z jiných kontinentů. </w:t>
      </w:r>
      <w:r w:rsidR="001D4022" w:rsidRPr="00774F43">
        <w:rPr>
          <w:rFonts w:ascii="Times New Roman" w:hAnsi="Times New Roman" w:cs="Times New Roman"/>
          <w:sz w:val="26"/>
          <w:szCs w:val="26"/>
        </w:rPr>
        <w:t>V dnešních ročnících jsou články naprosto běžné, není číslo, kde by byly nějakým způsobem vynechány. Setkáme se s </w:t>
      </w:r>
      <w:r>
        <w:rPr>
          <w:rFonts w:ascii="Times New Roman" w:hAnsi="Times New Roman" w:cs="Times New Roman"/>
          <w:sz w:val="26"/>
          <w:szCs w:val="26"/>
        </w:rPr>
        <w:t>nimi však až ve 30. letech 20. s</w:t>
      </w:r>
      <w:r w:rsidR="001D4022" w:rsidRPr="00774F43">
        <w:rPr>
          <w:rFonts w:ascii="Times New Roman" w:hAnsi="Times New Roman" w:cs="Times New Roman"/>
          <w:sz w:val="26"/>
          <w:szCs w:val="26"/>
        </w:rPr>
        <w:t xml:space="preserve">toletí, kde jako jeden z prvních článku nezabývající se Evropou či Amerikou byl článek </w:t>
      </w:r>
      <w:r w:rsidR="001D4022" w:rsidRPr="00774F43">
        <w:rPr>
          <w:rFonts w:ascii="Times New Roman" w:hAnsi="Times New Roman" w:cs="Times New Roman"/>
          <w:i/>
          <w:sz w:val="26"/>
          <w:szCs w:val="26"/>
        </w:rPr>
        <w:t>Egypt since Cromer</w:t>
      </w:r>
      <w:r w:rsidR="001D4022" w:rsidRPr="00774F43">
        <w:rPr>
          <w:rStyle w:val="Znakapoznpodarou"/>
          <w:rFonts w:ascii="Times New Roman" w:hAnsi="Times New Roman" w:cs="Times New Roman"/>
          <w:i/>
          <w:sz w:val="26"/>
          <w:szCs w:val="26"/>
        </w:rPr>
        <w:footnoteReference w:id="3"/>
      </w:r>
      <w:r w:rsidR="001D4022" w:rsidRPr="00774F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A6DC0" w:rsidRPr="00774F43">
        <w:rPr>
          <w:rFonts w:ascii="Times New Roman" w:hAnsi="Times New Roman" w:cs="Times New Roman"/>
          <w:sz w:val="26"/>
          <w:szCs w:val="26"/>
        </w:rPr>
        <w:t>od</w:t>
      </w:r>
      <w:r w:rsidR="001D4022" w:rsidRPr="00774F43">
        <w:rPr>
          <w:rFonts w:ascii="Times New Roman" w:hAnsi="Times New Roman" w:cs="Times New Roman"/>
          <w:sz w:val="26"/>
          <w:szCs w:val="26"/>
        </w:rPr>
        <w:t xml:space="preserve"> Lorda Lloyd</w:t>
      </w:r>
      <w:r>
        <w:rPr>
          <w:rFonts w:ascii="Times New Roman" w:hAnsi="Times New Roman" w:cs="Times New Roman"/>
          <w:sz w:val="26"/>
          <w:szCs w:val="26"/>
        </w:rPr>
        <w:t>a</w:t>
      </w:r>
      <w:r w:rsidR="001D4022" w:rsidRPr="00774F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4022" w:rsidRPr="00774F43" w:rsidRDefault="001D4022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20B97" w:rsidRPr="00774F43" w:rsidRDefault="00B432B4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 xml:space="preserve">Další typ článků, jak jsem zde již nastínila, jsou klasické </w:t>
      </w:r>
      <w:r w:rsidR="00CA6DC0" w:rsidRPr="00774F43">
        <w:rPr>
          <w:rFonts w:ascii="Times New Roman" w:hAnsi="Times New Roman" w:cs="Times New Roman"/>
          <w:sz w:val="26"/>
          <w:szCs w:val="26"/>
        </w:rPr>
        <w:t>analytické studie</w:t>
      </w:r>
      <w:r w:rsidRPr="00774F43">
        <w:rPr>
          <w:rFonts w:ascii="Times New Roman" w:hAnsi="Times New Roman" w:cs="Times New Roman"/>
          <w:sz w:val="26"/>
          <w:szCs w:val="26"/>
        </w:rPr>
        <w:t xml:space="preserve"> a </w:t>
      </w:r>
      <w:r w:rsidR="003A2348" w:rsidRPr="00774F43">
        <w:rPr>
          <w:rFonts w:ascii="Times New Roman" w:hAnsi="Times New Roman" w:cs="Times New Roman"/>
          <w:sz w:val="26"/>
          <w:szCs w:val="26"/>
        </w:rPr>
        <w:t xml:space="preserve">výsledky bádání, později přibyly i </w:t>
      </w:r>
      <w:r w:rsidR="00CA6DC0" w:rsidRPr="00774F43">
        <w:rPr>
          <w:rFonts w:ascii="Times New Roman" w:hAnsi="Times New Roman" w:cs="Times New Roman"/>
          <w:sz w:val="26"/>
          <w:szCs w:val="26"/>
        </w:rPr>
        <w:t>eseje a v nejnovější době i filmové recenze. Č</w:t>
      </w:r>
      <w:r w:rsidR="006F1C76" w:rsidRPr="00774F43">
        <w:rPr>
          <w:rFonts w:ascii="Times New Roman" w:hAnsi="Times New Roman" w:cs="Times New Roman"/>
          <w:sz w:val="26"/>
          <w:szCs w:val="26"/>
        </w:rPr>
        <w:t>lánky</w:t>
      </w:r>
      <w:r w:rsidR="003C68F8"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="006070F0" w:rsidRPr="00774F43">
        <w:rPr>
          <w:rFonts w:ascii="Times New Roman" w:hAnsi="Times New Roman" w:cs="Times New Roman"/>
          <w:sz w:val="26"/>
          <w:szCs w:val="26"/>
        </w:rPr>
        <w:t xml:space="preserve">byly zprvu psány „neorganizovaně“ a v žádném čísle je nic nespojovalo. </w:t>
      </w:r>
      <w:commentRangeStart w:id="15"/>
      <w:r w:rsidR="006070F0" w:rsidRPr="00774F43">
        <w:rPr>
          <w:rFonts w:ascii="Times New Roman" w:hAnsi="Times New Roman" w:cs="Times New Roman"/>
          <w:sz w:val="26"/>
          <w:szCs w:val="26"/>
        </w:rPr>
        <w:t>Jediný společný prvek, který se ostatně drží i do dnešních čísel, je mnohem větší rozsah. Jsou to už skutečné články, ve většině případů na více jak 20 stran.</w:t>
      </w:r>
      <w:commentRangeEnd w:id="15"/>
      <w:r w:rsidR="00834EB7">
        <w:rPr>
          <w:rStyle w:val="Odkaznakoment"/>
        </w:rPr>
        <w:commentReference w:id="15"/>
      </w:r>
      <w:r w:rsidR="006070F0" w:rsidRPr="00774F43">
        <w:rPr>
          <w:rFonts w:ascii="Times New Roman" w:hAnsi="Times New Roman" w:cs="Times New Roman"/>
          <w:sz w:val="26"/>
          <w:szCs w:val="26"/>
        </w:rPr>
        <w:t xml:space="preserve"> V pozdějších letech se však i tyto (úvodní) články začaly v určitém čísle nějak tematizovat a zaměřovat. </w:t>
      </w:r>
      <w:r w:rsidR="003A2542" w:rsidRPr="00774F43">
        <w:rPr>
          <w:rFonts w:ascii="Times New Roman" w:hAnsi="Times New Roman" w:cs="Times New Roman"/>
          <w:sz w:val="26"/>
          <w:szCs w:val="26"/>
        </w:rPr>
        <w:t xml:space="preserve"> Pokud se zde už nacházejí, což je většina případů, jsou to články pojednávající o nějakém konkrétním a aktuálním tématu. </w:t>
      </w:r>
      <w:r w:rsidR="00925B92" w:rsidRPr="00774F43">
        <w:rPr>
          <w:rFonts w:ascii="Times New Roman" w:hAnsi="Times New Roman" w:cs="Times New Roman"/>
          <w:sz w:val="26"/>
          <w:szCs w:val="26"/>
        </w:rPr>
        <w:t>Krásný</w:t>
      </w:r>
      <w:r w:rsidR="003729B8">
        <w:rPr>
          <w:rFonts w:ascii="Times New Roman" w:hAnsi="Times New Roman" w:cs="Times New Roman"/>
          <w:sz w:val="26"/>
          <w:szCs w:val="26"/>
        </w:rPr>
        <w:t>m</w:t>
      </w:r>
      <w:r w:rsidR="00925B92" w:rsidRPr="00774F43">
        <w:rPr>
          <w:rFonts w:ascii="Times New Roman" w:hAnsi="Times New Roman" w:cs="Times New Roman"/>
          <w:sz w:val="26"/>
          <w:szCs w:val="26"/>
        </w:rPr>
        <w:t xml:space="preserve"> případ</w:t>
      </w:r>
      <w:r w:rsidR="003729B8">
        <w:rPr>
          <w:rFonts w:ascii="Times New Roman" w:hAnsi="Times New Roman" w:cs="Times New Roman"/>
          <w:sz w:val="26"/>
          <w:szCs w:val="26"/>
        </w:rPr>
        <w:t>em</w:t>
      </w:r>
      <w:r w:rsidR="00925B92" w:rsidRPr="00774F43">
        <w:rPr>
          <w:rFonts w:ascii="Times New Roman" w:hAnsi="Times New Roman" w:cs="Times New Roman"/>
          <w:sz w:val="26"/>
          <w:szCs w:val="26"/>
        </w:rPr>
        <w:t xml:space="preserve"> je prosinec roku 1999, kdy se blížil příchod nového tisíciletí a v čísle je 6 článků na toto téma. Jedná se např. o </w:t>
      </w:r>
      <w:hyperlink r:id="rId10" w:history="1">
        <w:r w:rsidR="00925B92" w:rsidRPr="00774F43">
          <w:rPr>
            <w:rStyle w:val="lookslikeh2"/>
            <w:rFonts w:ascii="Times New Roman" w:hAnsi="Times New Roman" w:cs="Times New Roman"/>
            <w:bCs/>
            <w:i/>
            <w:sz w:val="26"/>
            <w:szCs w:val="26"/>
            <w:shd w:val="clear" w:color="auto" w:fill="FFFFFF"/>
          </w:rPr>
          <w:t>"Redeemer Empire": Russian Millenarianism</w:t>
        </w:r>
      </w:hyperlink>
      <w:r w:rsidR="00925B92" w:rsidRPr="00774F43">
        <w:rPr>
          <w:rStyle w:val="Znakapoznpodarou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footnoteReference w:id="4"/>
      </w:r>
      <w:r w:rsidR="00925B92" w:rsidRPr="00774F43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od Davida Rowley nebo </w:t>
      </w:r>
      <w:r w:rsidR="00925B92" w:rsidRPr="00774F4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článek Davida Ownby</w:t>
      </w:r>
      <w:r w:rsidR="003729B8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ho</w:t>
      </w:r>
      <w:r w:rsidR="00925B92" w:rsidRPr="00774F4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hyperlink r:id="rId11" w:history="1">
        <w:r w:rsidR="00925B92" w:rsidRPr="00774F43">
          <w:rPr>
            <w:rStyle w:val="lookslikeh2"/>
            <w:rFonts w:ascii="Times New Roman" w:hAnsi="Times New Roman" w:cs="Times New Roman"/>
            <w:bCs/>
            <w:i/>
            <w:sz w:val="26"/>
            <w:szCs w:val="26"/>
            <w:shd w:val="clear" w:color="auto" w:fill="FFFFFF"/>
          </w:rPr>
          <w:t>Chinese Millenarian Traditions: The Formative Age</w:t>
        </w:r>
      </w:hyperlink>
      <w:r w:rsidR="00925B92" w:rsidRPr="00774F4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25B92"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5"/>
      </w:r>
    </w:p>
    <w:p w:rsidR="003A2542" w:rsidRPr="00774F43" w:rsidRDefault="00920B97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  <w:r w:rsidR="008068D0" w:rsidRPr="00774F43">
        <w:rPr>
          <w:rFonts w:ascii="Times New Roman" w:hAnsi="Times New Roman" w:cs="Times New Roman"/>
          <w:sz w:val="26"/>
          <w:szCs w:val="26"/>
        </w:rPr>
        <w:t xml:space="preserve">Tuto tématiku neboli zaměřování se v určitém čísle na jedno téma, se v těchto článcích nachází až v 60. letech. </w:t>
      </w:r>
      <w:commentRangeStart w:id="16"/>
      <w:r w:rsidR="008068D0" w:rsidRPr="00774F43">
        <w:rPr>
          <w:rFonts w:ascii="Times New Roman" w:hAnsi="Times New Roman" w:cs="Times New Roman"/>
          <w:sz w:val="26"/>
          <w:szCs w:val="26"/>
        </w:rPr>
        <w:t>Jedno z prvních zaměření bylo</w:t>
      </w:r>
      <w:commentRangeEnd w:id="16"/>
      <w:r w:rsidR="00834EB7">
        <w:rPr>
          <w:rStyle w:val="Odkaznakoment"/>
        </w:rPr>
        <w:commentReference w:id="16"/>
      </w:r>
      <w:r w:rsidR="008068D0" w:rsidRPr="00774F43">
        <w:rPr>
          <w:rFonts w:ascii="Times New Roman" w:hAnsi="Times New Roman" w:cs="Times New Roman"/>
          <w:sz w:val="26"/>
          <w:szCs w:val="26"/>
        </w:rPr>
        <w:t xml:space="preserve"> na </w:t>
      </w:r>
      <w:r w:rsidR="008068D0" w:rsidRPr="00774F43">
        <w:rPr>
          <w:rFonts w:ascii="Times New Roman" w:hAnsi="Times New Roman" w:cs="Times New Roman"/>
          <w:i/>
          <w:sz w:val="26"/>
          <w:szCs w:val="26"/>
        </w:rPr>
        <w:t>Big Business in German Politics</w:t>
      </w:r>
      <w:r w:rsidR="00050EB0" w:rsidRPr="00774F43">
        <w:rPr>
          <w:rFonts w:ascii="Times New Roman" w:hAnsi="Times New Roman" w:cs="Times New Roman"/>
          <w:sz w:val="26"/>
          <w:szCs w:val="26"/>
        </w:rPr>
        <w:t xml:space="preserve">, kde bych mohla zmínit články </w:t>
      </w:r>
      <w:hyperlink r:id="rId12" w:history="1">
        <w:r w:rsidR="00050EB0" w:rsidRPr="00774F43">
          <w:rPr>
            <w:rStyle w:val="lookslikeh2"/>
            <w:rFonts w:ascii="Times New Roman" w:hAnsi="Times New Roman" w:cs="Times New Roman"/>
            <w:bCs/>
            <w:i/>
            <w:sz w:val="26"/>
            <w:szCs w:val="26"/>
            <w:shd w:val="clear" w:color="auto" w:fill="FFFFFF"/>
          </w:rPr>
          <w:t>The Social and Economic Policies of German Big Business, 1918-1929</w:t>
        </w:r>
      </w:hyperlink>
      <w:r w:rsidR="00050EB0" w:rsidRPr="00774F43">
        <w:rPr>
          <w:rStyle w:val="Znakapoznpodarou"/>
          <w:rFonts w:ascii="Times New Roman" w:hAnsi="Times New Roman" w:cs="Times New Roman"/>
          <w:sz w:val="26"/>
          <w:szCs w:val="26"/>
          <w:shd w:val="clear" w:color="auto" w:fill="FFFFFF"/>
        </w:rPr>
        <w:footnoteReference w:id="6"/>
      </w:r>
      <w:r w:rsidR="00050EB0" w:rsidRPr="00774F4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nebo </w:t>
      </w:r>
      <w:hyperlink r:id="rId13" w:history="1">
        <w:r w:rsidR="00050EB0" w:rsidRPr="00774F43">
          <w:rPr>
            <w:rStyle w:val="lookslikeh2"/>
            <w:rFonts w:ascii="Times New Roman" w:hAnsi="Times New Roman" w:cs="Times New Roman"/>
            <w:bCs/>
            <w:i/>
            <w:sz w:val="26"/>
            <w:szCs w:val="26"/>
            <w:shd w:val="clear" w:color="auto" w:fill="FFFFFF"/>
          </w:rPr>
          <w:t xml:space="preserve">Big Business and the Rise of </w:t>
        </w:r>
        <w:proofErr w:type="gramStart"/>
        <w:r w:rsidR="00050EB0" w:rsidRPr="00774F43">
          <w:rPr>
            <w:rStyle w:val="lookslikeh2"/>
            <w:rFonts w:ascii="Times New Roman" w:hAnsi="Times New Roman" w:cs="Times New Roman"/>
            <w:bCs/>
            <w:i/>
            <w:sz w:val="26"/>
            <w:szCs w:val="26"/>
            <w:shd w:val="clear" w:color="auto" w:fill="FFFFFF"/>
          </w:rPr>
          <w:t>Hitler</w:t>
        </w:r>
        <w:proofErr w:type="gramEnd"/>
      </w:hyperlink>
      <w:r w:rsidR="00050EB0" w:rsidRPr="00774F43">
        <w:rPr>
          <w:rFonts w:ascii="Times New Roman" w:hAnsi="Times New Roman" w:cs="Times New Roman"/>
          <w:sz w:val="26"/>
          <w:szCs w:val="26"/>
        </w:rPr>
        <w:t>.</w:t>
      </w:r>
      <w:r w:rsidR="00050EB0"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7"/>
      </w:r>
      <w:r w:rsidR="00050EB0" w:rsidRPr="00774F43">
        <w:rPr>
          <w:rFonts w:ascii="Times New Roman" w:hAnsi="Times New Roman" w:cs="Times New Roman"/>
          <w:sz w:val="26"/>
          <w:szCs w:val="26"/>
        </w:rPr>
        <w:t xml:space="preserve">   </w:t>
      </w:r>
    </w:p>
    <w:p w:rsidR="003A2542" w:rsidRPr="00774F43" w:rsidRDefault="003A2542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A2348" w:rsidRPr="00774F43" w:rsidRDefault="003729B8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Později se začaly</w:t>
      </w:r>
      <w:r w:rsidR="00050EB0" w:rsidRPr="00774F43">
        <w:rPr>
          <w:rFonts w:ascii="Times New Roman" w:hAnsi="Times New Roman" w:cs="Times New Roman"/>
          <w:sz w:val="26"/>
          <w:szCs w:val="26"/>
        </w:rPr>
        <w:t xml:space="preserve"> i </w:t>
      </w:r>
      <w:r w:rsidR="00920B97" w:rsidRPr="00774F43">
        <w:rPr>
          <w:rFonts w:ascii="Times New Roman" w:hAnsi="Times New Roman" w:cs="Times New Roman"/>
          <w:sz w:val="26"/>
          <w:szCs w:val="26"/>
        </w:rPr>
        <w:t>rozdělovat recenze do určitých „skupin“ zvláště</w:t>
      </w:r>
      <w:r w:rsidR="006A28ED" w:rsidRPr="00774F43">
        <w:rPr>
          <w:rFonts w:ascii="Times New Roman" w:hAnsi="Times New Roman" w:cs="Times New Roman"/>
          <w:sz w:val="26"/>
          <w:szCs w:val="26"/>
        </w:rPr>
        <w:t xml:space="preserve"> podle geografické roviny</w:t>
      </w:r>
      <w:r w:rsidR="006E2952" w:rsidRPr="00774F43">
        <w:rPr>
          <w:rFonts w:ascii="Times New Roman" w:hAnsi="Times New Roman" w:cs="Times New Roman"/>
          <w:sz w:val="26"/>
          <w:szCs w:val="26"/>
        </w:rPr>
        <w:t xml:space="preserve"> či období. To </w:t>
      </w:r>
      <w:r w:rsidR="00920B97" w:rsidRPr="00774F43">
        <w:rPr>
          <w:rFonts w:ascii="Times New Roman" w:hAnsi="Times New Roman" w:cs="Times New Roman"/>
          <w:sz w:val="26"/>
          <w:szCs w:val="26"/>
        </w:rPr>
        <w:t xml:space="preserve">přišlo ve 30. </w:t>
      </w:r>
      <w:r w:rsidR="006A28ED" w:rsidRPr="00774F43">
        <w:rPr>
          <w:rFonts w:ascii="Times New Roman" w:hAnsi="Times New Roman" w:cs="Times New Roman"/>
          <w:sz w:val="26"/>
          <w:szCs w:val="26"/>
        </w:rPr>
        <w:t>l</w:t>
      </w:r>
      <w:r w:rsidR="00920B97" w:rsidRPr="00774F43">
        <w:rPr>
          <w:rFonts w:ascii="Times New Roman" w:hAnsi="Times New Roman" w:cs="Times New Roman"/>
          <w:sz w:val="26"/>
          <w:szCs w:val="26"/>
        </w:rPr>
        <w:t>etech 20. Století.</w:t>
      </w:r>
      <w:r w:rsidR="003A2348" w:rsidRPr="00774F43">
        <w:rPr>
          <w:rFonts w:ascii="Times New Roman" w:hAnsi="Times New Roman" w:cs="Times New Roman"/>
          <w:sz w:val="26"/>
          <w:szCs w:val="26"/>
        </w:rPr>
        <w:t xml:space="preserve"> V časopise přímo nalezneme rozřazení recenzí na recenze s antickou tématikou, s tématikou</w:t>
      </w:r>
      <w:r w:rsidR="006E2952" w:rsidRPr="00774F43">
        <w:rPr>
          <w:rFonts w:ascii="Times New Roman" w:hAnsi="Times New Roman" w:cs="Times New Roman"/>
          <w:sz w:val="26"/>
          <w:szCs w:val="26"/>
        </w:rPr>
        <w:t xml:space="preserve"> středověkou, moderní, asijskou… Je to určitě mnohem přehlednější a čtenáři to usnadní orientaci v časopise. </w:t>
      </w:r>
    </w:p>
    <w:p w:rsidR="006E2952" w:rsidRPr="00774F43" w:rsidRDefault="006E2952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50EB0" w:rsidRPr="00774F43" w:rsidRDefault="00050EB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lastRenderedPageBreak/>
        <w:tab/>
      </w:r>
      <w:commentRangeStart w:id="17"/>
      <w:r w:rsidR="00D62895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Nyní </w:t>
      </w:r>
      <w:r w:rsidR="00774F43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bych </w:t>
      </w:r>
      <w:r w:rsidR="00D62895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se </w:t>
      </w:r>
      <w:r w:rsidR="00774F43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chtěla více zaměřit</w:t>
      </w:r>
      <w:r w:rsidR="00D62895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na recenzi</w:t>
      </w:r>
      <w:r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</w:t>
      </w:r>
      <w:r w:rsidR="00D62895"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knihy</w:t>
      </w:r>
      <w:r w:rsidRPr="00774F43">
        <w:rPr>
          <w:rStyle w:val="CittHTML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 xml:space="preserve"> </w:t>
      </w:r>
      <w:r w:rsidRPr="00774F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Medicine and Victory: British Military Medicine in the Second World War </w:t>
      </w:r>
      <w:r w:rsidRPr="00774F43">
        <w:rPr>
          <w:rStyle w:val="Znakapoznpodarou"/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footnoteReference w:id="8"/>
      </w:r>
      <w:r w:rsidRPr="00774F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="00D62895" w:rsidRPr="00774F4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od Marka Harrisona. Jedna </w:t>
      </w:r>
      <w:commentRangeEnd w:id="17"/>
      <w:r w:rsidR="00834EB7">
        <w:rPr>
          <w:rStyle w:val="Odkaznakoment"/>
        </w:rPr>
        <w:commentReference w:id="17"/>
      </w:r>
      <w:r w:rsidR="00D62895" w:rsidRPr="00774F4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z charakteristických recenzí. Má dvě stránky a zabývá se převážně Anglií v 2 WW.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Kniha od Marka Harrisona byla publikována roku 2004, tedy před pěti lety než byla tato recenze v AHR vydána. Sepsal ji Marion Girard, který do časopisu přispívá častěji, zmínit bych mohla i jeho další recenzi, a to na knihu </w:t>
      </w:r>
      <w:r w:rsidRPr="00774F4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A Strange and Formidable Weapon: British Responses to World War I. </w:t>
      </w:r>
      <w:r w:rsidRPr="00774F43">
        <w:rPr>
          <w:rStyle w:val="Znakapoznpodarou"/>
          <w:rFonts w:ascii="Times New Roman" w:hAnsi="Times New Roman" w:cs="Times New Roman"/>
          <w:i/>
          <w:sz w:val="26"/>
          <w:szCs w:val="26"/>
        </w:rPr>
        <w:footnoteReference w:id="9"/>
      </w:r>
      <w:r w:rsidRPr="00774F4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>Můžeme tedy vidět, že se</w:t>
      </w:r>
      <w:r w:rsidR="00D62895"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autor</w:t>
      </w: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zabývá především problematikou světových válek.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Girard o knize mluví jako o excelentním díle. Vypichuje nejen to, že se Harrisonovi podařilo vyplnit chybějící díly v této problematice, ale zároveň oceňuje, že se snaží postihnout více bojujících stran, nejen britskou. Zmiňuje se i o namáhavém studování, které je třeba k napsání této knihy. Snaží se neopomenout ani jednoho z významných badatelů, kterým je Rooger Cooter.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Kniha pojednává i o tom, jak moc hrálo lékařství v blízkosti vojáků roli. Jak moc jim pomohlo držet si kázeň, ale hlavně morálku. Posílilo to i jejich psychiku. Ačkoli bylo britské lékařství jedno z nejlepších té doby, neznamená to nutně, že by na tom byla britská armáda mnohem lépe než ostatní vojska. I o tom v knize Harrison polemizuje. Girard oceňuje ale hlavně to, jak brilantně dokáže Harrison argumentovat.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Recenze není nijak dlouhá. Má ani ne dvě stránky a tak nelze čekat kritikovy vlastní velké a rozsáhlé myšlenky. Jedná se o stručné zhodnocení knihy, u něhož se čtenář nemusí ani tak moc soustředit, aby pochopil hlavní myšlenku.</w:t>
      </w:r>
    </w:p>
    <w:p w:rsidR="007B13FC" w:rsidRPr="00774F43" w:rsidRDefault="007B13FC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 xml:space="preserve">Druhou recenzi jsem si vybrala o tématu, které je nám též velmi blízké a máme s ním určité spojení. </w:t>
      </w:r>
      <w:commentRangeStart w:id="18"/>
      <w:r w:rsidRPr="00774F43">
        <w:rPr>
          <w:rFonts w:ascii="Times New Roman" w:hAnsi="Times New Roman" w:cs="Times New Roman"/>
          <w:sz w:val="26"/>
          <w:szCs w:val="26"/>
        </w:rPr>
        <w:t xml:space="preserve">Pojednává o Josefu II. a jeho matce Marii Terezii. Kniha nese název </w:t>
      </w:r>
      <w:r w:rsidRPr="00774F43">
        <w:rPr>
          <w:rFonts w:ascii="Times New Roman" w:hAnsi="Times New Roman" w:cs="Times New Roman"/>
          <w:i/>
          <w:sz w:val="26"/>
          <w:szCs w:val="26"/>
        </w:rPr>
        <w:t>In the Shadow of Marie Theresa</w:t>
      </w:r>
      <w:r w:rsidRPr="00774F43">
        <w:rPr>
          <w:rStyle w:val="Znakapoznpodarou"/>
          <w:rFonts w:ascii="Times New Roman" w:hAnsi="Times New Roman" w:cs="Times New Roman"/>
          <w:i/>
          <w:sz w:val="26"/>
          <w:szCs w:val="26"/>
        </w:rPr>
        <w:footnoteReference w:id="10"/>
      </w:r>
      <w:r w:rsidRPr="00774F43">
        <w:rPr>
          <w:rFonts w:ascii="Times New Roman" w:hAnsi="Times New Roman" w:cs="Times New Roman"/>
          <w:i/>
          <w:sz w:val="26"/>
          <w:szCs w:val="26"/>
        </w:rPr>
        <w:t xml:space="preserve">. </w:t>
      </w:r>
      <w:commentRangeEnd w:id="18"/>
      <w:r w:rsidR="00834EB7">
        <w:rPr>
          <w:rStyle w:val="Odkaznakoment"/>
        </w:rPr>
        <w:commentReference w:id="18"/>
      </w:r>
      <w:r w:rsidRPr="00774F43">
        <w:rPr>
          <w:rFonts w:ascii="Times New Roman" w:hAnsi="Times New Roman" w:cs="Times New Roman"/>
          <w:sz w:val="26"/>
          <w:szCs w:val="26"/>
        </w:rPr>
        <w:t>Autor</w:t>
      </w:r>
      <w:r w:rsidR="00925B52">
        <w:rPr>
          <w:rFonts w:ascii="Times New Roman" w:hAnsi="Times New Roman" w:cs="Times New Roman"/>
          <w:sz w:val="26"/>
          <w:szCs w:val="26"/>
        </w:rPr>
        <w:t>em</w:t>
      </w:r>
      <w:r w:rsidRPr="00774F43">
        <w:rPr>
          <w:rFonts w:ascii="Times New Roman" w:hAnsi="Times New Roman" w:cs="Times New Roman"/>
          <w:sz w:val="26"/>
          <w:szCs w:val="26"/>
        </w:rPr>
        <w:t xml:space="preserve"> je Derek </w:t>
      </w:r>
      <w:proofErr w:type="spellStart"/>
      <w:r w:rsidRPr="00774F43">
        <w:rPr>
          <w:rFonts w:ascii="Times New Roman" w:hAnsi="Times New Roman" w:cs="Times New Roman"/>
          <w:sz w:val="26"/>
          <w:szCs w:val="26"/>
        </w:rPr>
        <w:t>Beales</w:t>
      </w:r>
      <w:proofErr w:type="spellEnd"/>
      <w:r w:rsidRPr="00774F43">
        <w:rPr>
          <w:rFonts w:ascii="Times New Roman" w:hAnsi="Times New Roman" w:cs="Times New Roman"/>
          <w:sz w:val="26"/>
          <w:szCs w:val="26"/>
        </w:rPr>
        <w:t xml:space="preserve"> a recenzi zpracoval Karl Roider. Ten svou recenzi napsal a v časopis</w:t>
      </w:r>
      <w:r w:rsidR="00925B52">
        <w:rPr>
          <w:rFonts w:ascii="Times New Roman" w:hAnsi="Times New Roman" w:cs="Times New Roman"/>
          <w:sz w:val="26"/>
          <w:szCs w:val="26"/>
        </w:rPr>
        <w:t>e</w:t>
      </w:r>
      <w:r w:rsidRPr="00774F43">
        <w:rPr>
          <w:rFonts w:ascii="Times New Roman" w:hAnsi="Times New Roman" w:cs="Times New Roman"/>
          <w:sz w:val="26"/>
          <w:szCs w:val="26"/>
        </w:rPr>
        <w:t xml:space="preserve"> ji zveřejnil už rok po knižní publikaci, která byla 1987. </w:t>
      </w:r>
      <w:r w:rsidRPr="00774F43">
        <w:rPr>
          <w:rFonts w:ascii="Times New Roman" w:hAnsi="Times New Roman" w:cs="Times New Roman"/>
          <w:sz w:val="26"/>
          <w:szCs w:val="26"/>
        </w:rPr>
        <w:tab/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25B52">
        <w:rPr>
          <w:rFonts w:ascii="Times New Roman" w:hAnsi="Times New Roman" w:cs="Times New Roman"/>
          <w:sz w:val="26"/>
          <w:szCs w:val="26"/>
        </w:rPr>
        <w:t>Jde zde</w:t>
      </w:r>
      <w:r w:rsidRPr="00774F43">
        <w:rPr>
          <w:rFonts w:ascii="Times New Roman" w:hAnsi="Times New Roman" w:cs="Times New Roman"/>
          <w:sz w:val="26"/>
          <w:szCs w:val="26"/>
        </w:rPr>
        <w:t xml:space="preserve"> především o Josefa II. Jedna z mála biografií Josefa II. Kniha se snaží najít zdroj Josefova osvícenství, díky čemu</w:t>
      </w:r>
      <w:r w:rsidR="00925B52">
        <w:rPr>
          <w:rFonts w:ascii="Times New Roman" w:hAnsi="Times New Roman" w:cs="Times New Roman"/>
          <w:sz w:val="26"/>
          <w:szCs w:val="26"/>
        </w:rPr>
        <w:t xml:space="preserve"> </w:t>
      </w:r>
      <w:r w:rsidRPr="00774F43">
        <w:rPr>
          <w:rFonts w:ascii="Times New Roman" w:hAnsi="Times New Roman" w:cs="Times New Roman"/>
          <w:sz w:val="26"/>
          <w:szCs w:val="26"/>
        </w:rPr>
        <w:t>je brán za jednoho z nejvýznamnějších panovníků Evropy. Beales uvádí, že Josef nebyl jako osvícenec narozen. Panovník byl pouze ovlivněn, nebo jak přímo zmiňuje – determinován – svou matkou a kancléřem Václavem Antonínem Kounicem. Kniha je i o jeho osobním životě s rodiči, ve kterém nalezl jak lásku, tak i slitování. Je to spíše jakési pozadí knihy.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 xml:space="preserve">Roider u této kritiky nezmiňuje ani jeden subjektivní pocit. Knihu hodnotí z hlediska napsání a relevantnosti.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lastRenderedPageBreak/>
        <w:tab/>
        <w:t xml:space="preserve">Roider, stejně jako předešlý Girard, do časopisu hojně přispívá. Můžeme u něj nalézt recenzi na knihu </w:t>
      </w:r>
      <w:r w:rsidRPr="00774F43">
        <w:rPr>
          <w:rFonts w:ascii="Times New Roman" w:hAnsi="Times New Roman" w:cs="Times New Roman"/>
          <w:i/>
          <w:sz w:val="26"/>
          <w:szCs w:val="26"/>
        </w:rPr>
        <w:t>France in Greece during World War I.</w:t>
      </w:r>
      <w:r w:rsidRPr="00774F43">
        <w:rPr>
          <w:rFonts w:ascii="Times New Roman" w:hAnsi="Times New Roman" w:cs="Times New Roman"/>
          <w:sz w:val="26"/>
          <w:szCs w:val="26"/>
        </w:rPr>
        <w:t xml:space="preserve"> </w:t>
      </w:r>
      <w:r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11"/>
      </w:r>
      <w:r w:rsidRPr="00774F43">
        <w:rPr>
          <w:rFonts w:ascii="Times New Roman" w:hAnsi="Times New Roman" w:cs="Times New Roman"/>
          <w:sz w:val="26"/>
          <w:szCs w:val="26"/>
        </w:rPr>
        <w:t xml:space="preserve"> nebo </w:t>
      </w:r>
      <w:r w:rsidRPr="00774F43">
        <w:rPr>
          <w:rFonts w:ascii="Times New Roman" w:hAnsi="Times New Roman" w:cs="Times New Roman"/>
          <w:i/>
          <w:sz w:val="26"/>
          <w:szCs w:val="26"/>
        </w:rPr>
        <w:t>The Reluctant Ally: Austria</w:t>
      </w:r>
      <w:r w:rsidR="00D90D4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4F43">
        <w:rPr>
          <w:rFonts w:ascii="Times New Roman" w:hAnsi="Times New Roman" w:cs="Times New Roman"/>
          <w:i/>
          <w:sz w:val="26"/>
          <w:szCs w:val="26"/>
        </w:rPr>
        <w:t>’s Policy in the Austro-Turkisch War, 1737-1739.</w:t>
      </w:r>
      <w:r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12"/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64267D" w:rsidRPr="00774F43" w:rsidRDefault="0064267D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4F4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64267D" w:rsidRPr="00774F43" w:rsidRDefault="0064267D" w:rsidP="00774F43">
      <w:pPr>
        <w:pStyle w:val="Bezmezer"/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cs-CZ"/>
        </w:rPr>
      </w:pPr>
      <w:r w:rsidRPr="00774F43">
        <w:rPr>
          <w:rFonts w:ascii="Times New Roman" w:eastAsia="Times New Roman" w:hAnsi="Times New Roman" w:cs="Times New Roman"/>
          <w:color w:val="222222"/>
          <w:sz w:val="26"/>
          <w:szCs w:val="26"/>
          <w:lang w:eastAsia="cs-CZ"/>
        </w:rPr>
        <w:tab/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Jako poslední, charakteristickou recenzi bych zde chtěla zmínit </w:t>
      </w:r>
      <w:r w:rsidRPr="00774F43">
        <w:rPr>
          <w:rFonts w:ascii="Times New Roman" w:eastAsia="Times New Roman" w:hAnsi="Times New Roman" w:cs="Times New Roman"/>
          <w:i/>
          <w:sz w:val="26"/>
          <w:szCs w:val="26"/>
          <w:lang w:eastAsia="cs-CZ"/>
        </w:rPr>
        <w:t>Religion im Umbruch: Deutschland 1870-1918</w:t>
      </w:r>
      <w:r w:rsidRPr="00774F43">
        <w:rPr>
          <w:rStyle w:val="Znakapoznpodarou"/>
          <w:rFonts w:ascii="Times New Roman" w:eastAsia="Times New Roman" w:hAnsi="Times New Roman" w:cs="Times New Roman"/>
          <w:i/>
          <w:sz w:val="26"/>
          <w:szCs w:val="26"/>
          <w:lang w:eastAsia="cs-CZ"/>
        </w:rPr>
        <w:footnoteReference w:id="13"/>
      </w:r>
      <w:r w:rsidRPr="00774F43">
        <w:rPr>
          <w:rFonts w:ascii="Times New Roman" w:eastAsia="Times New Roman" w:hAnsi="Times New Roman" w:cs="Times New Roman"/>
          <w:i/>
          <w:sz w:val="26"/>
          <w:szCs w:val="26"/>
          <w:lang w:eastAsia="cs-CZ"/>
        </w:rPr>
        <w:t xml:space="preserve">. </w:t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>Dílo z roku 1988 napsa</w:t>
      </w:r>
      <w:r w:rsidR="00CC7AEF">
        <w:rPr>
          <w:rFonts w:ascii="Times New Roman" w:eastAsia="Times New Roman" w:hAnsi="Times New Roman" w:cs="Times New Roman"/>
          <w:sz w:val="26"/>
          <w:szCs w:val="26"/>
          <w:lang w:eastAsia="cs-CZ"/>
        </w:rPr>
        <w:t>l Thomas Nipperday a kriticky jej</w:t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rozebrala Catharine Prelinger. </w:t>
      </w:r>
      <w:r w:rsidRPr="00774F43">
        <w:rPr>
          <w:rFonts w:ascii="Times New Roman" w:eastAsia="Times New Roman" w:hAnsi="Times New Roman" w:cs="Times New Roman"/>
          <w:i/>
          <w:sz w:val="26"/>
          <w:szCs w:val="26"/>
          <w:lang w:eastAsia="cs-CZ"/>
        </w:rPr>
        <w:t xml:space="preserve"> </w:t>
      </w:r>
    </w:p>
    <w:p w:rsidR="0064267D" w:rsidRPr="00774F43" w:rsidRDefault="0064267D" w:rsidP="00774F43">
      <w:pPr>
        <w:pStyle w:val="Bezmezer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774F43">
        <w:rPr>
          <w:rFonts w:ascii="Times New Roman" w:eastAsia="Times New Roman" w:hAnsi="Times New Roman" w:cs="Times New Roman"/>
          <w:i/>
          <w:sz w:val="26"/>
          <w:szCs w:val="26"/>
          <w:lang w:eastAsia="cs-CZ"/>
        </w:rPr>
        <w:tab/>
      </w:r>
      <w:r w:rsidR="00925B52">
        <w:rPr>
          <w:rFonts w:ascii="Times New Roman" w:eastAsia="Times New Roman" w:hAnsi="Times New Roman" w:cs="Times New Roman"/>
          <w:sz w:val="26"/>
          <w:szCs w:val="26"/>
          <w:lang w:eastAsia="cs-CZ"/>
        </w:rPr>
        <w:t>Kniha je zde hodnocena</w:t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velmi objektivně a zároveň kladně. Chtěla jsem na něj poukázat především proto, že pojednává o Německu, které má v časopise též velmi časté zaměřování. </w:t>
      </w:r>
    </w:p>
    <w:p w:rsidR="0064267D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</w:p>
    <w:p w:rsidR="0064267D" w:rsidRPr="00774F43" w:rsidRDefault="0064267D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13FC" w:rsidRPr="00774F43" w:rsidRDefault="007B13FC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commentRangeStart w:id="19"/>
      <w:r w:rsidRPr="00774F43">
        <w:rPr>
          <w:rFonts w:ascii="Times New Roman" w:hAnsi="Times New Roman" w:cs="Times New Roman"/>
          <w:sz w:val="26"/>
          <w:szCs w:val="26"/>
        </w:rPr>
        <w:t>Recenze je základní útvar v časopise.</w:t>
      </w:r>
      <w:commentRangeEnd w:id="19"/>
      <w:r w:rsidR="00834EB7">
        <w:rPr>
          <w:rStyle w:val="Odkaznakoment"/>
        </w:rPr>
        <w:commentReference w:id="19"/>
      </w:r>
      <w:r w:rsidRPr="00774F43">
        <w:rPr>
          <w:rFonts w:ascii="Times New Roman" w:hAnsi="Times New Roman" w:cs="Times New Roman"/>
          <w:sz w:val="26"/>
          <w:szCs w:val="26"/>
        </w:rPr>
        <w:t xml:space="preserve"> Již několikrát jsem však zmínila, že není jediný. Pro ukázku bych ráda napsala pár slov i o jedné ze studií. Tentokrát jsem si vybrala jeden, ukazující na široký záběr časopisu, jak moc multikulturní a multidisciplinární je.  O článk</w:t>
      </w:r>
      <w:r w:rsidR="00CC7AEF">
        <w:rPr>
          <w:rFonts w:ascii="Times New Roman" w:hAnsi="Times New Roman" w:cs="Times New Roman"/>
          <w:sz w:val="26"/>
          <w:szCs w:val="26"/>
        </w:rPr>
        <w:t>u jsem se zmiňovala dříve. Jedná se</w:t>
      </w:r>
      <w:r w:rsidRPr="00774F43">
        <w:rPr>
          <w:rFonts w:ascii="Times New Roman" w:hAnsi="Times New Roman" w:cs="Times New Roman"/>
          <w:sz w:val="26"/>
          <w:szCs w:val="26"/>
        </w:rPr>
        <w:t xml:space="preserve"> o článek těsně předcházející „magickému“ roku 2000. </w:t>
      </w:r>
    </w:p>
    <w:p w:rsidR="007B13FC" w:rsidRPr="00774F43" w:rsidRDefault="00CC7AEF" w:rsidP="00774F43">
      <w:pPr>
        <w:pStyle w:val="Nadpis1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Analýze dal název </w:t>
      </w:r>
      <w:r w:rsidR="007B13FC" w:rsidRPr="00774F43">
        <w:rPr>
          <w:b w:val="0"/>
          <w:i/>
          <w:sz w:val="26"/>
          <w:szCs w:val="26"/>
        </w:rPr>
        <w:t>Time, Culture, and Christian Eschatology: The Year 2000 in the West and the World.</w:t>
      </w:r>
      <w:r w:rsidR="007B13FC" w:rsidRPr="00774F43">
        <w:rPr>
          <w:rStyle w:val="Znakapoznpodarou"/>
          <w:b w:val="0"/>
          <w:i/>
          <w:sz w:val="26"/>
          <w:szCs w:val="26"/>
        </w:rPr>
        <w:footnoteReference w:id="14"/>
      </w:r>
      <w:r w:rsidR="007B13FC" w:rsidRPr="00774F43">
        <w:rPr>
          <w:b w:val="0"/>
          <w:i/>
          <w:sz w:val="26"/>
          <w:szCs w:val="26"/>
        </w:rPr>
        <w:t xml:space="preserve"> </w:t>
      </w:r>
      <w:r w:rsidR="007B13FC" w:rsidRPr="00774F43">
        <w:rPr>
          <w:b w:val="0"/>
          <w:sz w:val="26"/>
          <w:szCs w:val="26"/>
        </w:rPr>
        <w:t>Článek je napsán Paulem A. Cohenem, tedy profesore</w:t>
      </w:r>
      <w:r w:rsidR="001913F2" w:rsidRPr="00774F43">
        <w:rPr>
          <w:b w:val="0"/>
          <w:sz w:val="26"/>
          <w:szCs w:val="26"/>
        </w:rPr>
        <w:t>m a</w:t>
      </w:r>
      <w:r w:rsidR="007B13FC" w:rsidRPr="00774F43">
        <w:rPr>
          <w:b w:val="0"/>
          <w:sz w:val="26"/>
          <w:szCs w:val="26"/>
        </w:rPr>
        <w:t xml:space="preserve">sijských studií a též velkým přispěvovatelem do AHR. </w:t>
      </w:r>
      <w:r w:rsidR="001913F2" w:rsidRPr="00774F43">
        <w:rPr>
          <w:b w:val="0"/>
          <w:sz w:val="26"/>
          <w:szCs w:val="26"/>
        </w:rPr>
        <w:t>Mohla bych zmínit jeho článek z roku 1997</w:t>
      </w:r>
      <w:r w:rsidR="007B13FC" w:rsidRPr="00774F43">
        <w:rPr>
          <w:b w:val="0"/>
          <w:sz w:val="26"/>
          <w:szCs w:val="26"/>
        </w:rPr>
        <w:t xml:space="preserve"> </w:t>
      </w:r>
      <w:r w:rsidR="007B13FC" w:rsidRPr="00774F43">
        <w:rPr>
          <w:rStyle w:val="Zvraznn"/>
          <w:b w:val="0"/>
          <w:color w:val="000000"/>
          <w:sz w:val="26"/>
          <w:szCs w:val="26"/>
          <w:bdr w:val="none" w:sz="0" w:space="0" w:color="auto" w:frame="1"/>
        </w:rPr>
        <w:t>History and Popular Memory: The Power of Story in Moments of Crisis</w:t>
      </w:r>
      <w:r w:rsidR="007B13FC" w:rsidRPr="00774F43">
        <w:rPr>
          <w:b w:val="0"/>
          <w:color w:val="000000"/>
          <w:sz w:val="26"/>
          <w:szCs w:val="26"/>
        </w:rPr>
        <w:t>.</w:t>
      </w:r>
      <w:r w:rsidR="005F6E2B" w:rsidRPr="00774F43">
        <w:rPr>
          <w:rStyle w:val="Znakapoznpodarou"/>
          <w:b w:val="0"/>
          <w:color w:val="000000"/>
          <w:sz w:val="26"/>
          <w:szCs w:val="26"/>
        </w:rPr>
        <w:footnoteReference w:id="15"/>
      </w:r>
      <w:r w:rsidR="007B13FC" w:rsidRPr="00774F43">
        <w:rPr>
          <w:b w:val="0"/>
          <w:color w:val="000000"/>
          <w:sz w:val="26"/>
          <w:szCs w:val="26"/>
        </w:rPr>
        <w:t xml:space="preserve">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  <w:r w:rsidR="001913F2" w:rsidRPr="00774F43">
        <w:rPr>
          <w:rFonts w:ascii="Times New Roman" w:hAnsi="Times New Roman" w:cs="Times New Roman"/>
          <w:sz w:val="26"/>
          <w:szCs w:val="26"/>
        </w:rPr>
        <w:t xml:space="preserve">Článek </w:t>
      </w:r>
      <w:r w:rsidR="001913F2" w:rsidRPr="00774F43">
        <w:rPr>
          <w:rFonts w:ascii="Times New Roman" w:hAnsi="Times New Roman" w:cs="Times New Roman"/>
          <w:i/>
          <w:sz w:val="26"/>
          <w:szCs w:val="26"/>
        </w:rPr>
        <w:t>Time, Culture, and Christian Eschatology</w:t>
      </w:r>
      <w:r w:rsidR="001913F2" w:rsidRPr="00774F43">
        <w:rPr>
          <w:rFonts w:ascii="Times New Roman" w:hAnsi="Times New Roman" w:cs="Times New Roman"/>
          <w:sz w:val="26"/>
          <w:szCs w:val="26"/>
        </w:rPr>
        <w:t xml:space="preserve"> v sobě ukrývá</w:t>
      </w:r>
      <w:r w:rsidRPr="00774F43">
        <w:rPr>
          <w:rFonts w:ascii="Times New Roman" w:hAnsi="Times New Roman" w:cs="Times New Roman"/>
          <w:sz w:val="26"/>
          <w:szCs w:val="26"/>
        </w:rPr>
        <w:t xml:space="preserve"> opět jedno z univerzálních témat. Autor se snaží postihnout hlavní otázku tohoto Milénia. Jak moc na lidi tato „změna“ působí a mění to jejich myšlení. Již v prvním odstavci píše o tom, jak vlastně měříme čas a proč vůbec máme kalendář. Jak moc velkou roli v našem životě hraje gregoriánský kalendář.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 xml:space="preserve">Mnoho lidí se nového tisíciletí bálo. Mnohem více než pouhé změny století. Obecně, každý konec pro člověka znamená něco špatného. Konec tisíciletí byl tedy mnoha lidmi spojován se smrtí. </w:t>
      </w:r>
    </w:p>
    <w:p w:rsidR="007B13FC" w:rsidRPr="00774F43" w:rsidRDefault="007B13FC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lastRenderedPageBreak/>
        <w:t xml:space="preserve">Na druhé straně je to ale něco neobyčejného. Něco, co zažije jen několik málo generací. Pro lidi to tedy neznamená jen strach, ale i oslavy. Vždyť brzy lidé zapomenou, že žijí ve 3. tisíciletí, ale budou mít v mysli jen to, v jakém žijí století.   </w:t>
      </w:r>
    </w:p>
    <w:p w:rsidR="00274F3F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 xml:space="preserve">Na toto téma byla napsána spousta knih. Paul Cohen se o mnohých zmiňuje. Hodně rozebírá dílo </w:t>
      </w:r>
      <w:r w:rsidRPr="00CC7AEF">
        <w:rPr>
          <w:rFonts w:ascii="Times New Roman" w:hAnsi="Times New Roman" w:cs="Times New Roman"/>
          <w:i/>
          <w:sz w:val="26"/>
          <w:szCs w:val="26"/>
        </w:rPr>
        <w:t xml:space="preserve">The Year 2000 </w:t>
      </w:r>
      <w:r w:rsidRPr="00774F43">
        <w:rPr>
          <w:rFonts w:ascii="Times New Roman" w:hAnsi="Times New Roman" w:cs="Times New Roman"/>
          <w:sz w:val="26"/>
          <w:szCs w:val="26"/>
        </w:rPr>
        <w:t xml:space="preserve">nebo </w:t>
      </w:r>
      <w:r w:rsidRPr="00CC7AEF">
        <w:rPr>
          <w:rFonts w:ascii="Times New Roman" w:hAnsi="Times New Roman" w:cs="Times New Roman"/>
          <w:i/>
          <w:sz w:val="26"/>
          <w:szCs w:val="26"/>
        </w:rPr>
        <w:t>Apocalypsa</w:t>
      </w:r>
      <w:r w:rsidRPr="00774F43">
        <w:rPr>
          <w:rFonts w:ascii="Times New Roman" w:hAnsi="Times New Roman" w:cs="Times New Roman"/>
          <w:sz w:val="26"/>
          <w:szCs w:val="26"/>
        </w:rPr>
        <w:t>. Není nijak překvapivé, jak moc nejen tato díla, ale i celková atmosféra, hrála v proměnách lidských vědomí</w:t>
      </w:r>
      <w:r w:rsidR="00CC7AEF">
        <w:rPr>
          <w:rFonts w:ascii="Times New Roman" w:hAnsi="Times New Roman" w:cs="Times New Roman"/>
          <w:sz w:val="26"/>
          <w:szCs w:val="26"/>
        </w:rPr>
        <w:t>ch</w:t>
      </w:r>
      <w:r w:rsidRPr="00774F43">
        <w:rPr>
          <w:rFonts w:ascii="Times New Roman" w:hAnsi="Times New Roman" w:cs="Times New Roman"/>
          <w:sz w:val="26"/>
          <w:szCs w:val="26"/>
        </w:rPr>
        <w:t xml:space="preserve"> roli. </w:t>
      </w:r>
    </w:p>
    <w:p w:rsidR="007B13FC" w:rsidRPr="00774F43" w:rsidRDefault="007B13FC" w:rsidP="00774F43">
      <w:pPr>
        <w:pStyle w:val="Bezmezer"/>
        <w:spacing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>Článek a postoje se Paul nesnažil nijak místně konkretizovat. Občas se o určitých částech světa zmínil více a podrobněji, ale nedá se říci, že by se nějakou zemí zabýval úplně jinak než jinými. Snažil se zkrá</w:t>
      </w:r>
      <w:r w:rsidR="00CC7AEF">
        <w:rPr>
          <w:rFonts w:ascii="Times New Roman" w:eastAsia="Times New Roman" w:hAnsi="Times New Roman" w:cs="Times New Roman"/>
          <w:sz w:val="26"/>
          <w:szCs w:val="26"/>
          <w:lang w:eastAsia="cs-CZ"/>
        </w:rPr>
        <w:t>tka udělat jakýsi průřez lidským</w:t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vnímání</w:t>
      </w:r>
      <w:r w:rsidR="00CC7AEF">
        <w:rPr>
          <w:rFonts w:ascii="Times New Roman" w:eastAsia="Times New Roman" w:hAnsi="Times New Roman" w:cs="Times New Roman"/>
          <w:sz w:val="26"/>
          <w:szCs w:val="26"/>
          <w:lang w:eastAsia="cs-CZ"/>
        </w:rPr>
        <w:t>m po</w:t>
      </w:r>
      <w:r w:rsidRPr="00774F4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 celém světě.  </w:t>
      </w:r>
    </w:p>
    <w:p w:rsidR="00050EB0" w:rsidRPr="00774F43" w:rsidRDefault="00050EB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913F2" w:rsidRPr="00774F43" w:rsidRDefault="001913F2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>Ráda bych něco zmínila i o autorech článků. Jde zde o nepřeberné množství lidí, kde se někteří ani nezabývají pouze samotnou historií, jen se jí lehce dotýkají. I to dokazuje snahu o pestré</w:t>
      </w:r>
      <w:r w:rsidR="00CC7AEF">
        <w:rPr>
          <w:rFonts w:ascii="Times New Roman" w:hAnsi="Times New Roman" w:cs="Times New Roman"/>
          <w:sz w:val="26"/>
          <w:szCs w:val="26"/>
        </w:rPr>
        <w:t>m</w:t>
      </w:r>
      <w:r w:rsidRPr="00774F43">
        <w:rPr>
          <w:rFonts w:ascii="Times New Roman" w:hAnsi="Times New Roman" w:cs="Times New Roman"/>
          <w:sz w:val="26"/>
          <w:szCs w:val="26"/>
        </w:rPr>
        <w:t xml:space="preserve"> rozpětí článků. Většina z nich přispívá do časopisu větším množstvím příspěvků. Mezi významnější patří určitě i Václav Smil, což je kanadský vědec českého původu. Mnoho známých oso</w:t>
      </w:r>
      <w:r w:rsidR="00CC7AEF">
        <w:rPr>
          <w:rFonts w:ascii="Times New Roman" w:hAnsi="Times New Roman" w:cs="Times New Roman"/>
          <w:sz w:val="26"/>
          <w:szCs w:val="26"/>
        </w:rPr>
        <w:t>bností ho považuje za jednoho z </w:t>
      </w:r>
      <w:r w:rsidRPr="00774F43">
        <w:rPr>
          <w:rFonts w:ascii="Times New Roman" w:hAnsi="Times New Roman" w:cs="Times New Roman"/>
          <w:sz w:val="26"/>
          <w:szCs w:val="26"/>
        </w:rPr>
        <w:t>nejvýznamnějších lidí a řada z nich ho označila za renesančního č</w:t>
      </w:r>
      <w:r w:rsidR="00CC7AEF">
        <w:rPr>
          <w:rFonts w:ascii="Times New Roman" w:hAnsi="Times New Roman" w:cs="Times New Roman"/>
          <w:sz w:val="26"/>
          <w:szCs w:val="26"/>
        </w:rPr>
        <w:t>lověka, tedy člověka, s širokým</w:t>
      </w:r>
      <w:r w:rsidRPr="00774F43">
        <w:rPr>
          <w:rFonts w:ascii="Times New Roman" w:hAnsi="Times New Roman" w:cs="Times New Roman"/>
          <w:sz w:val="26"/>
          <w:szCs w:val="26"/>
        </w:rPr>
        <w:t xml:space="preserve"> zaměřením. Mě upoutal samozřejmě především díky českému původu. Studoval na Karlově univerzitě, ale po roce 1969 emigroval. Jeho články se vyskytují např. v dubnovém čísle 1996, kde je otisknuta jeho esej </w:t>
      </w:r>
      <w:r w:rsidRPr="00774F43">
        <w:rPr>
          <w:rFonts w:ascii="Times New Roman" w:hAnsi="Times New Roman" w:cs="Times New Roman"/>
          <w:i/>
          <w:sz w:val="26"/>
          <w:szCs w:val="26"/>
        </w:rPr>
        <w:t>Energy in World History</w:t>
      </w:r>
      <w:r w:rsidR="00D71B1A">
        <w:rPr>
          <w:rStyle w:val="Znakapoznpodarou"/>
          <w:rFonts w:ascii="Times New Roman" w:hAnsi="Times New Roman" w:cs="Times New Roman"/>
          <w:sz w:val="26"/>
          <w:szCs w:val="26"/>
        </w:rPr>
        <w:footnoteReference w:id="16"/>
      </w:r>
      <w:r w:rsidRPr="00774F43">
        <w:rPr>
          <w:rFonts w:ascii="Times New Roman" w:hAnsi="Times New Roman" w:cs="Times New Roman"/>
          <w:sz w:val="26"/>
          <w:szCs w:val="26"/>
        </w:rPr>
        <w:t xml:space="preserve"> nebo v únorovém čísle 2007 na téma </w:t>
      </w:r>
      <w:r w:rsidRPr="00774F43">
        <w:rPr>
          <w:rFonts w:ascii="Times New Roman" w:hAnsi="Times New Roman" w:cs="Times New Roman"/>
          <w:i/>
          <w:iCs/>
          <w:color w:val="000000"/>
          <w:sz w:val="26"/>
          <w:szCs w:val="26"/>
        </w:rPr>
        <w:t>Creating the Twentieth Century: Technical Innovations of 1867-1914 and Their Lasting Impact.</w:t>
      </w:r>
      <w:r w:rsidR="00D71B1A">
        <w:rPr>
          <w:rStyle w:val="Znakapoznpodarou"/>
          <w:rFonts w:ascii="Times New Roman" w:hAnsi="Times New Roman" w:cs="Times New Roman"/>
          <w:i/>
          <w:iCs/>
          <w:color w:val="000000"/>
          <w:sz w:val="26"/>
          <w:szCs w:val="26"/>
        </w:rPr>
        <w:footnoteReference w:id="17"/>
      </w:r>
      <w:r w:rsidRPr="00774F4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7B13FC" w:rsidRPr="00774F43" w:rsidRDefault="00EF0F90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</w:p>
    <w:p w:rsidR="007B13FC" w:rsidRPr="00774F43" w:rsidRDefault="0064267D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  <w:t>V úvodu mé práce jsem psala i o filmových recenzí</w:t>
      </w:r>
      <w:r w:rsidR="00CC7AEF">
        <w:rPr>
          <w:rFonts w:ascii="Times New Roman" w:hAnsi="Times New Roman" w:cs="Times New Roman"/>
          <w:sz w:val="26"/>
          <w:szCs w:val="26"/>
        </w:rPr>
        <w:t>ch</w:t>
      </w:r>
      <w:r w:rsidRPr="00774F43">
        <w:rPr>
          <w:rFonts w:ascii="Times New Roman" w:hAnsi="Times New Roman" w:cs="Times New Roman"/>
          <w:sz w:val="26"/>
          <w:szCs w:val="26"/>
        </w:rPr>
        <w:t xml:space="preserve">. Ty přicházejí až na přelomu nového tisíciletí a ráda bych zde jako příklad uvedla alespoň recenzi Seána Farrella Morana na film </w:t>
      </w:r>
      <w:r w:rsidRPr="00774F43">
        <w:rPr>
          <w:rFonts w:ascii="Times New Roman" w:hAnsi="Times New Roman" w:cs="Times New Roman"/>
          <w:i/>
          <w:sz w:val="26"/>
          <w:szCs w:val="26"/>
        </w:rPr>
        <w:t>Michael Collin</w:t>
      </w:r>
      <w:r w:rsidRPr="00774F43">
        <w:rPr>
          <w:rStyle w:val="Znakapoznpodarou"/>
          <w:rFonts w:ascii="Times New Roman" w:hAnsi="Times New Roman" w:cs="Times New Roman"/>
          <w:sz w:val="26"/>
          <w:szCs w:val="26"/>
        </w:rPr>
        <w:footnoteReference w:id="18"/>
      </w:r>
      <w:r w:rsidRPr="00774F43">
        <w:rPr>
          <w:rFonts w:ascii="Times New Roman" w:hAnsi="Times New Roman" w:cs="Times New Roman"/>
          <w:sz w:val="26"/>
          <w:szCs w:val="26"/>
        </w:rPr>
        <w:t>od Stephana Woodlley</w:t>
      </w:r>
      <w:r w:rsidR="00CC7AEF">
        <w:rPr>
          <w:rFonts w:ascii="Times New Roman" w:hAnsi="Times New Roman" w:cs="Times New Roman"/>
          <w:sz w:val="26"/>
          <w:szCs w:val="26"/>
        </w:rPr>
        <w:t>ho</w:t>
      </w:r>
      <w:r w:rsidRPr="00774F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0328" w:rsidRPr="00774F43" w:rsidRDefault="00A70328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ab/>
      </w:r>
    </w:p>
    <w:p w:rsidR="007B13FC" w:rsidRPr="00774F43" w:rsidRDefault="00A70328" w:rsidP="00774F43">
      <w:pPr>
        <w:pStyle w:val="Bezmezer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4F43">
        <w:rPr>
          <w:rFonts w:ascii="Times New Roman" w:hAnsi="Times New Roman" w:cs="Times New Roman"/>
          <w:sz w:val="26"/>
          <w:szCs w:val="26"/>
        </w:rPr>
        <w:t>Záměr časopisu je jasný. Zrecenzovat co možná největší množství knih a podat o nich zprávu. Samozřejmě že není možné do časopisu vložit všechny články a všechny</w:t>
      </w:r>
      <w:r w:rsidR="00D71B1A">
        <w:rPr>
          <w:rFonts w:ascii="Times New Roman" w:hAnsi="Times New Roman" w:cs="Times New Roman"/>
          <w:sz w:val="26"/>
          <w:szCs w:val="26"/>
        </w:rPr>
        <w:t xml:space="preserve"> recenze, ale podle mého názoru</w:t>
      </w:r>
      <w:r w:rsidRPr="00774F43">
        <w:rPr>
          <w:rFonts w:ascii="Times New Roman" w:hAnsi="Times New Roman" w:cs="Times New Roman"/>
          <w:sz w:val="26"/>
          <w:szCs w:val="26"/>
        </w:rPr>
        <w:t xml:space="preserve"> je časopis jeden z nejlepších a nejpodstatnějších svého druhu, držící si svůj status už více jak 100 let. </w:t>
      </w: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13FC" w:rsidRPr="00774F43" w:rsidRDefault="007B13FC" w:rsidP="00774F43">
      <w:pPr>
        <w:pStyle w:val="Bezmezer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13FC" w:rsidRPr="00774F43" w:rsidRDefault="007B13FC" w:rsidP="00774F43">
      <w:pPr>
        <w:pStyle w:val="Normlnweb"/>
        <w:spacing w:after="0" w:line="276" w:lineRule="auto"/>
        <w:rPr>
          <w:sz w:val="26"/>
          <w:szCs w:val="26"/>
        </w:rPr>
      </w:pPr>
    </w:p>
    <w:sectPr w:rsidR="007B13FC" w:rsidRPr="00774F43" w:rsidSect="0023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6-01-11T09:28:00Z" w:initials="u">
    <w:p w:rsidR="00A74B47" w:rsidRDefault="00A74B47">
      <w:pPr>
        <w:pStyle w:val="Textkomente"/>
      </w:pPr>
      <w:r>
        <w:rPr>
          <w:rStyle w:val="Odkaznakoment"/>
        </w:rPr>
        <w:annotationRef/>
      </w:r>
      <w:r>
        <w:t>Oceňuji poctivou práci, časopis je dobře charakterizován. Velké rezervy jsou ovšem v dovednostech se jasně a jazykově správně vyjádřit. Prosím o důkladnou revizi textu a precizaci formulací. Uvedené příklady nejsou vyčerpávající.</w:t>
      </w:r>
      <w:bookmarkStart w:id="1" w:name="_GoBack"/>
      <w:bookmarkEnd w:id="1"/>
    </w:p>
    <w:p w:rsidR="00A74B47" w:rsidRDefault="00A74B47">
      <w:pPr>
        <w:pStyle w:val="Textkomente"/>
      </w:pPr>
    </w:p>
  </w:comment>
  <w:comment w:id="2" w:author="user" w:date="2016-01-11T08:58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nerozumím</w:t>
      </w:r>
    </w:p>
  </w:comment>
  <w:comment w:id="3" w:author="user" w:date="2016-01-11T09:08:00Z" w:initials="u">
    <w:p w:rsidR="00B961C3" w:rsidRDefault="00B961C3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4" w:author="user" w:date="2016-01-11T08:57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Typická balastní informace. Jak, víte, že patří k předním vědcům a profesorům, znáte jejich dílo, víte, zda je vědecky respektováno, můžete uvést konkrétní příklady? Jakým způsobem právě tito lidé a jejich zaměření ovlivňují podobu časopisu. Vyplývá to z Vaší analýzy? Pokud ne, podobné irelevantní informace, které jen vyplňují prostor, vypusťte.</w:t>
      </w:r>
    </w:p>
  </w:comment>
  <w:comment w:id="5" w:author="user" w:date="2016-01-11T09:00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jaké ceny? Ta informace je pahýl. O čem má vypovídat. Cena je někomu udělována, cenou může být někdo poctěn, ale cenou se neobdarovává.</w:t>
      </w:r>
    </w:p>
  </w:comment>
  <w:comment w:id="6" w:author="user" w:date="2016-01-11T09:01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historické dějiny?</w:t>
      </w:r>
    </w:p>
  </w:comment>
  <w:comment w:id="7" w:author="user" w:date="2016-01-11T09:01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8" w:author="user" w:date="2016-01-11T09:02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rozepisujeme</w:t>
      </w:r>
    </w:p>
  </w:comment>
  <w:comment w:id="9" w:author="user" w:date="2016-01-11T09:02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 xml:space="preserve">S logikou to nemá nic společného. </w:t>
      </w:r>
    </w:p>
  </w:comment>
  <w:comment w:id="10" w:author="user" w:date="2016-01-11T09:03:00Z" w:initials="u">
    <w:p w:rsidR="005E117A" w:rsidRDefault="005E117A">
      <w:pPr>
        <w:pStyle w:val="Textkomente"/>
      </w:pPr>
      <w:r>
        <w:rPr>
          <w:rStyle w:val="Odkaznakoment"/>
        </w:rPr>
        <w:annotationRef/>
      </w:r>
      <w:r>
        <w:t>nedává smysl</w:t>
      </w:r>
    </w:p>
  </w:comment>
  <w:comment w:id="11" w:author="user" w:date="2016-01-11T09:03:00Z" w:initials="u">
    <w:p w:rsidR="00B961C3" w:rsidRDefault="00B961C3">
      <w:pPr>
        <w:pStyle w:val="Textkomente"/>
      </w:pPr>
      <w:r>
        <w:rPr>
          <w:rStyle w:val="Odkaznakoment"/>
        </w:rPr>
        <w:annotationRef/>
      </w:r>
      <w:r>
        <w:t>Co myslíte okruhem?</w:t>
      </w:r>
    </w:p>
  </w:comment>
  <w:comment w:id="12" w:author="user" w:date="2016-01-11T09:04:00Z" w:initials="u">
    <w:p w:rsidR="00B961C3" w:rsidRDefault="00B961C3">
      <w:pPr>
        <w:pStyle w:val="Textkomente"/>
      </w:pPr>
      <w:r>
        <w:rPr>
          <w:rStyle w:val="Odkaznakoment"/>
        </w:rPr>
        <w:annotationRef/>
      </w:r>
      <w:r>
        <w:t xml:space="preserve">je patrná snaha, </w:t>
      </w:r>
      <w:proofErr w:type="gramStart"/>
      <w:r>
        <w:t>se</w:t>
      </w:r>
      <w:proofErr w:type="gramEnd"/>
      <w:r>
        <w:t xml:space="preserve"> redakce časopisu snaží….</w:t>
      </w:r>
    </w:p>
  </w:comment>
  <w:comment w:id="13" w:author="user" w:date="2016-01-11T09:15:00Z" w:initials="u">
    <w:p w:rsidR="00B961C3" w:rsidRDefault="00B961C3">
      <w:pPr>
        <w:pStyle w:val="Textkomente"/>
      </w:pPr>
      <w:r>
        <w:rPr>
          <w:rStyle w:val="Odkaznakoment"/>
        </w:rPr>
        <w:annotationRef/>
      </w:r>
      <w:r>
        <w:t xml:space="preserve">Prosím exaktně formulovat, Chcete-li se odvolávat na něco, jako ráz (raději bych, pokud jde o odbornou sféru, volil slovo zaměření či charakter), je nutné jej nejprve jasně vymezit. Z předchozí věty však nevyplývá, zda tuto charakteristiku naplňuje celý výčet (což je pall </w:t>
      </w:r>
      <w:proofErr w:type="spellStart"/>
      <w:r>
        <w:t>mall</w:t>
      </w:r>
      <w:proofErr w:type="spellEnd"/>
      <w:r>
        <w:t>) nebo gender</w:t>
      </w:r>
      <w:r w:rsidR="00834EB7">
        <w:t xml:space="preserve">ové záležitosti[!], což je stejně vymezení velmi vágní. Jako absolvent prosemináře, byste měla být schopna se orientovat (i </w:t>
      </w:r>
      <w:proofErr w:type="spellStart"/>
      <w:r w:rsidR="00834EB7">
        <w:t>terminilogicky</w:t>
      </w:r>
      <w:proofErr w:type="spellEnd"/>
      <w:r w:rsidR="00834EB7">
        <w:t xml:space="preserve"> zvládnout) </w:t>
      </w:r>
      <w:proofErr w:type="spellStart"/>
      <w:r w:rsidR="00834EB7">
        <w:t>zásadné</w:t>
      </w:r>
      <w:proofErr w:type="spellEnd"/>
      <w:r w:rsidR="00834EB7">
        <w:t xml:space="preserve"> směry a typy historického bádání. Viz skripta.</w:t>
      </w:r>
    </w:p>
  </w:comment>
  <w:comment w:id="14" w:author="user" w:date="2016-01-11T09:17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Článek není recenze (opět viz proseminář). Vaším úkolem nebylo hodnotit pouze recenze (pokud nejde výhradně o recenzní časopis), ale především články</w:t>
      </w:r>
    </w:p>
  </w:comment>
  <w:comment w:id="15" w:author="user" w:date="2016-01-11T09:19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Takové už zkrátka články, resp. studie jsou, a to ve většině časopisů</w:t>
      </w:r>
    </w:p>
  </w:comment>
  <w:comment w:id="16" w:author="user" w:date="2016-01-11T09:18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špatná jazyková vazba</w:t>
      </w:r>
    </w:p>
  </w:comment>
  <w:comment w:id="17" w:author="user" w:date="2016-01-11T09:21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Předmětem analýzy má být studie (případně esej)</w:t>
      </w:r>
    </w:p>
  </w:comment>
  <w:comment w:id="18" w:author="user" w:date="2016-01-11T09:22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Náš seminář se zabývá 19. a 20. stoletím, Vaším úkolem bylo m. j. posoudit roli, resp. význam této problematiky v časopisu, resp. jejich vývoj.</w:t>
      </w:r>
    </w:p>
  </w:comment>
  <w:comment w:id="19" w:author="user" w:date="2016-01-11T09:24:00Z" w:initials="u">
    <w:p w:rsidR="00834EB7" w:rsidRDefault="00834EB7">
      <w:pPr>
        <w:pStyle w:val="Textkomente"/>
      </w:pPr>
      <w:r>
        <w:rPr>
          <w:rStyle w:val="Odkaznakoment"/>
        </w:rPr>
        <w:annotationRef/>
      </w:r>
      <w:r>
        <w:t>máte na mysli tento časopis nebo časopi</w:t>
      </w:r>
      <w:r w:rsidR="00A74B47">
        <w:t>sy obecně?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4E" w:rsidRDefault="0021704E" w:rsidP="0015387E">
      <w:pPr>
        <w:spacing w:after="0" w:line="240" w:lineRule="auto"/>
      </w:pPr>
      <w:r>
        <w:separator/>
      </w:r>
    </w:p>
  </w:endnote>
  <w:endnote w:type="continuationSeparator" w:id="0">
    <w:p w:rsidR="0021704E" w:rsidRDefault="0021704E" w:rsidP="0015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4E" w:rsidRDefault="0021704E" w:rsidP="0015387E">
      <w:pPr>
        <w:spacing w:after="0" w:line="240" w:lineRule="auto"/>
      </w:pPr>
      <w:r>
        <w:separator/>
      </w:r>
    </w:p>
  </w:footnote>
  <w:footnote w:type="continuationSeparator" w:id="0">
    <w:p w:rsidR="0021704E" w:rsidRDefault="0021704E" w:rsidP="0015387E">
      <w:pPr>
        <w:spacing w:after="0" w:line="240" w:lineRule="auto"/>
      </w:pPr>
      <w:r>
        <w:continuationSeparator/>
      </w:r>
    </w:p>
  </w:footnote>
  <w:footnote w:id="1">
    <w:p w:rsidR="0015387E" w:rsidRPr="00D71B1A" w:rsidRDefault="0015387E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Levi, F. J.: </w:t>
      </w:r>
      <w:r w:rsidRPr="00D71B1A">
        <w:rPr>
          <w:i/>
          <w:sz w:val="22"/>
          <w:szCs w:val="24"/>
        </w:rPr>
        <w:t xml:space="preserve">Literature and Culture in Early Modern London. </w:t>
      </w:r>
      <w:r w:rsidRPr="00D71B1A">
        <w:rPr>
          <w:sz w:val="22"/>
          <w:szCs w:val="24"/>
        </w:rPr>
        <w:t xml:space="preserve">American Historical Review, ročník 102, 1997, str. 811-812. </w:t>
      </w:r>
    </w:p>
  </w:footnote>
  <w:footnote w:id="2">
    <w:p w:rsidR="0015387E" w:rsidRDefault="0015387E">
      <w:pPr>
        <w:pStyle w:val="Textpoznpodarou"/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Stock-Morton, </w:t>
      </w:r>
      <w:r w:rsidRPr="00D90D4C">
        <w:rPr>
          <w:sz w:val="22"/>
          <w:lang w:val="en-US"/>
        </w:rPr>
        <w:t>Phyllis</w:t>
      </w:r>
      <w:r w:rsidRPr="00D71B1A">
        <w:rPr>
          <w:sz w:val="22"/>
        </w:rPr>
        <w:t xml:space="preserve">: Women and Schooling in France, 1815-1914: Gender, Authority and Identity in the Female Schooling Sector. American Historical Review, ročník 102, 1997, str. 829-830. </w:t>
      </w:r>
    </w:p>
  </w:footnote>
  <w:footnote w:id="3">
    <w:p w:rsidR="001D4022" w:rsidRPr="00D71B1A" w:rsidRDefault="001D4022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Hoskins, Halford L: Egypt since Cromer. American Historical Review, ročník 40, 1934, str. 131-133. </w:t>
      </w:r>
    </w:p>
  </w:footnote>
  <w:footnote w:id="4">
    <w:p w:rsidR="00925B92" w:rsidRPr="00D71B1A" w:rsidRDefault="00925B92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Rowley, David: „Reedemer Empire“: Russian Millenarianism. American historici Review, ročník 104, 1999, str. 1582-1602</w:t>
      </w:r>
    </w:p>
  </w:footnote>
  <w:footnote w:id="5">
    <w:p w:rsidR="00925B92" w:rsidRPr="00D71B1A" w:rsidRDefault="00925B92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Ownby, David: </w:t>
      </w:r>
      <w:hyperlink r:id="rId1" w:history="1">
        <w:r w:rsidRPr="00D90D4C">
          <w:rPr>
            <w:rStyle w:val="lookslikeh2"/>
            <w:rFonts w:cs="Arial"/>
            <w:bCs/>
            <w:i/>
            <w:sz w:val="22"/>
            <w:szCs w:val="24"/>
            <w:shd w:val="clear" w:color="auto" w:fill="FFFFFF"/>
            <w:lang w:val="en-US"/>
          </w:rPr>
          <w:t>Chinese</w:t>
        </w:r>
        <w:r w:rsidRPr="00D71B1A">
          <w:rPr>
            <w:rStyle w:val="lookslikeh2"/>
            <w:rFonts w:cs="Arial"/>
            <w:bCs/>
            <w:i/>
            <w:sz w:val="22"/>
            <w:szCs w:val="24"/>
            <w:shd w:val="clear" w:color="auto" w:fill="FFFFFF"/>
          </w:rPr>
          <w:t xml:space="preserve"> Millenarian Traditions: The Formative Age</w:t>
        </w:r>
      </w:hyperlink>
      <w:r w:rsidRPr="00D71B1A">
        <w:rPr>
          <w:i/>
          <w:sz w:val="22"/>
          <w:szCs w:val="24"/>
        </w:rPr>
        <w:t xml:space="preserve">. </w:t>
      </w:r>
      <w:r w:rsidRPr="00D71B1A">
        <w:rPr>
          <w:sz w:val="22"/>
          <w:szCs w:val="24"/>
        </w:rPr>
        <w:t xml:space="preserve">American Historical Review, ročník 104, 1999, str. 1513-1530. </w:t>
      </w:r>
    </w:p>
  </w:footnote>
  <w:footnote w:id="6">
    <w:p w:rsidR="00050EB0" w:rsidRPr="00D71B1A" w:rsidRDefault="00050EB0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Feldman, Gerald D: </w:t>
      </w:r>
      <w:hyperlink r:id="rId2" w:history="1">
        <w:r w:rsidRPr="00D71B1A">
          <w:rPr>
            <w:rStyle w:val="lookslikeh2"/>
            <w:rFonts w:cs="Arial"/>
            <w:bCs/>
            <w:i/>
            <w:sz w:val="22"/>
            <w:shd w:val="clear" w:color="auto" w:fill="FFFFFF"/>
          </w:rPr>
          <w:t>The Social and Economic Policies of German Big Business, 1918-1929</w:t>
        </w:r>
      </w:hyperlink>
      <w:r w:rsidRPr="00D71B1A">
        <w:rPr>
          <w:rFonts w:cs="Arial"/>
          <w:sz w:val="22"/>
          <w:shd w:val="clear" w:color="auto" w:fill="FFFFFF"/>
        </w:rPr>
        <w:t xml:space="preserve">. American Historical Review, ročník 75, 1969, str. 47-55. </w:t>
      </w:r>
    </w:p>
  </w:footnote>
  <w:footnote w:id="7">
    <w:p w:rsidR="00050EB0" w:rsidRPr="00050EB0" w:rsidRDefault="00050EB0">
      <w:pPr>
        <w:pStyle w:val="Textpoznpodarou"/>
        <w:rPr>
          <w:sz w:val="16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Turner, Henry: </w:t>
      </w:r>
      <w:hyperlink r:id="rId3" w:history="1">
        <w:r w:rsidRPr="00D71B1A">
          <w:rPr>
            <w:rStyle w:val="lookslikeh2"/>
            <w:rFonts w:cs="Arial"/>
            <w:bCs/>
            <w:i/>
            <w:sz w:val="22"/>
            <w:szCs w:val="24"/>
            <w:shd w:val="clear" w:color="auto" w:fill="FFFFFF"/>
          </w:rPr>
          <w:t>Big Business and the Rise of Hitler</w:t>
        </w:r>
      </w:hyperlink>
      <w:r w:rsidRPr="00D71B1A">
        <w:rPr>
          <w:i/>
          <w:sz w:val="22"/>
          <w:szCs w:val="24"/>
        </w:rPr>
        <w:t xml:space="preserve">. </w:t>
      </w:r>
      <w:r w:rsidRPr="00D71B1A">
        <w:rPr>
          <w:sz w:val="22"/>
          <w:szCs w:val="24"/>
        </w:rPr>
        <w:t>American Historical Review, ročník 75, 1969, str. 56-70.</w:t>
      </w:r>
    </w:p>
  </w:footnote>
  <w:footnote w:id="8">
    <w:p w:rsidR="007B13FC" w:rsidRPr="00D71B1A" w:rsidRDefault="007B13FC" w:rsidP="007B13FC">
      <w:pPr>
        <w:pStyle w:val="Textpoznpodarou"/>
        <w:rPr>
          <w:sz w:val="22"/>
          <w:szCs w:val="22"/>
        </w:rPr>
      </w:pPr>
      <w:r w:rsidRPr="00D71B1A">
        <w:rPr>
          <w:rStyle w:val="Znakapoznpodarou"/>
          <w:sz w:val="22"/>
          <w:szCs w:val="22"/>
        </w:rPr>
        <w:footnoteRef/>
      </w:r>
      <w:r w:rsidRPr="00D71B1A">
        <w:rPr>
          <w:sz w:val="22"/>
          <w:szCs w:val="22"/>
        </w:rPr>
        <w:t xml:space="preserve"> Girard, Marion: </w:t>
      </w:r>
      <w:r w:rsidRPr="00D71B1A">
        <w:rPr>
          <w:rFonts w:cs="Arial"/>
          <w:i/>
          <w:iCs/>
          <w:color w:val="222222"/>
          <w:sz w:val="22"/>
          <w:szCs w:val="22"/>
          <w:shd w:val="clear" w:color="auto" w:fill="FFFFFF"/>
        </w:rPr>
        <w:t xml:space="preserve">Medicine and Victory: British Military Medicine in the Second World War. </w:t>
      </w:r>
      <w:r w:rsidRPr="00D71B1A">
        <w:rPr>
          <w:rFonts w:cs="Arial"/>
          <w:iCs/>
          <w:color w:val="222222"/>
          <w:sz w:val="22"/>
          <w:szCs w:val="22"/>
          <w:shd w:val="clear" w:color="auto" w:fill="FFFFFF"/>
        </w:rPr>
        <w:t>American Historical Review, ročník 114, 2009, str. 1536-1537.</w:t>
      </w:r>
    </w:p>
  </w:footnote>
  <w:footnote w:id="9">
    <w:p w:rsidR="007B13FC" w:rsidRPr="00D71B1A" w:rsidRDefault="007B13FC" w:rsidP="007B13FC">
      <w:pPr>
        <w:pStyle w:val="Textpoznpodarou"/>
        <w:rPr>
          <w:sz w:val="22"/>
          <w:szCs w:val="22"/>
        </w:rPr>
      </w:pPr>
      <w:r w:rsidRPr="00D71B1A">
        <w:rPr>
          <w:rStyle w:val="Znakapoznpodarou"/>
          <w:sz w:val="22"/>
          <w:szCs w:val="22"/>
        </w:rPr>
        <w:footnoteRef/>
      </w:r>
      <w:r w:rsidRPr="00D71B1A">
        <w:rPr>
          <w:sz w:val="22"/>
          <w:szCs w:val="22"/>
        </w:rPr>
        <w:t xml:space="preserve"> Girard Marion: </w:t>
      </w:r>
      <w:r w:rsidRPr="00D71B1A">
        <w:rPr>
          <w:rFonts w:cs="Arial"/>
          <w:i/>
          <w:color w:val="222222"/>
          <w:sz w:val="22"/>
          <w:szCs w:val="22"/>
          <w:shd w:val="clear" w:color="auto" w:fill="FFFFFF"/>
        </w:rPr>
        <w:t xml:space="preserve">A Strange and Formidable Weapon: British Responses to World War I. </w:t>
      </w:r>
      <w:r w:rsidRPr="00D71B1A">
        <w:rPr>
          <w:rFonts w:cs="Arial"/>
          <w:color w:val="222222"/>
          <w:sz w:val="22"/>
          <w:szCs w:val="22"/>
          <w:shd w:val="clear" w:color="auto" w:fill="FFFFFF"/>
        </w:rPr>
        <w:t xml:space="preserve">American Historical Review, ročník 114, </w:t>
      </w:r>
      <w:r w:rsidR="001549FE" w:rsidRPr="00D71B1A">
        <w:rPr>
          <w:rFonts w:cs="Arial"/>
          <w:color w:val="222222"/>
          <w:sz w:val="22"/>
          <w:szCs w:val="22"/>
          <w:shd w:val="clear" w:color="auto" w:fill="FFFFFF"/>
        </w:rPr>
        <w:t xml:space="preserve">2009, </w:t>
      </w:r>
      <w:r w:rsidRPr="00D71B1A">
        <w:rPr>
          <w:rFonts w:cs="Arial"/>
          <w:color w:val="222222"/>
          <w:sz w:val="22"/>
          <w:szCs w:val="22"/>
          <w:shd w:val="clear" w:color="auto" w:fill="FFFFFF"/>
        </w:rPr>
        <w:t xml:space="preserve">str. 1534-1535. </w:t>
      </w:r>
    </w:p>
  </w:footnote>
  <w:footnote w:id="10">
    <w:p w:rsidR="007B13FC" w:rsidRPr="008062CB" w:rsidRDefault="007B13FC" w:rsidP="007B13FC">
      <w:pPr>
        <w:pStyle w:val="Textpoznpodarou"/>
      </w:pPr>
      <w:r w:rsidRPr="00D71B1A">
        <w:rPr>
          <w:rStyle w:val="Znakapoznpodarou"/>
          <w:sz w:val="22"/>
          <w:szCs w:val="22"/>
        </w:rPr>
        <w:footnoteRef/>
      </w:r>
      <w:r w:rsidRPr="00D71B1A">
        <w:rPr>
          <w:sz w:val="22"/>
          <w:szCs w:val="22"/>
        </w:rPr>
        <w:t xml:space="preserve"> Derek, Karl: </w:t>
      </w:r>
      <w:r w:rsidRPr="00D71B1A">
        <w:rPr>
          <w:rFonts w:cs="Arial"/>
          <w:i/>
          <w:iCs/>
          <w:color w:val="222222"/>
          <w:sz w:val="22"/>
          <w:szCs w:val="22"/>
          <w:shd w:val="clear" w:color="auto" w:fill="FFFFFF"/>
        </w:rPr>
        <w:t xml:space="preserve">Joseph II. Volume I. In the Shadow or Maria Theresa. </w:t>
      </w:r>
      <w:r w:rsidRPr="00D71B1A">
        <w:rPr>
          <w:rFonts w:cs="Arial"/>
          <w:iCs/>
          <w:color w:val="222222"/>
          <w:sz w:val="22"/>
          <w:szCs w:val="22"/>
          <w:shd w:val="clear" w:color="auto" w:fill="FFFFFF"/>
        </w:rPr>
        <w:t>American Historical Review, ročník 93, 1988, str. 1363-1364.</w:t>
      </w:r>
      <w:r w:rsidRPr="00D71B1A">
        <w:rPr>
          <w:rFonts w:cs="Arial"/>
          <w:iCs/>
          <w:color w:val="222222"/>
          <w:sz w:val="22"/>
          <w:shd w:val="clear" w:color="auto" w:fill="FFFFFF"/>
        </w:rPr>
        <w:t xml:space="preserve"> </w:t>
      </w:r>
    </w:p>
  </w:footnote>
  <w:footnote w:id="11">
    <w:p w:rsidR="007B13FC" w:rsidRPr="00D71B1A" w:rsidRDefault="007B13FC" w:rsidP="007B13FC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Roider, Karl: </w:t>
      </w:r>
      <w:r w:rsidRPr="00D71B1A">
        <w:rPr>
          <w:i/>
          <w:sz w:val="22"/>
          <w:szCs w:val="24"/>
        </w:rPr>
        <w:t xml:space="preserve">France in Greece during World War I. </w:t>
      </w:r>
      <w:r w:rsidRPr="00D71B1A">
        <w:rPr>
          <w:sz w:val="22"/>
          <w:szCs w:val="24"/>
        </w:rPr>
        <w:t xml:space="preserve">American Historical Review, ročník 87, 1982, str. 711-712. </w:t>
      </w:r>
    </w:p>
  </w:footnote>
  <w:footnote w:id="12">
    <w:p w:rsidR="007B13FC" w:rsidRPr="00D71B1A" w:rsidRDefault="007B13FC" w:rsidP="007B13FC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Roider, Karl: </w:t>
      </w:r>
      <w:r w:rsidRPr="00D71B1A">
        <w:rPr>
          <w:i/>
          <w:sz w:val="22"/>
          <w:szCs w:val="24"/>
        </w:rPr>
        <w:t>The Reluctant Ally: Austria</w:t>
      </w:r>
      <w:r w:rsidR="00D90D4C">
        <w:rPr>
          <w:i/>
          <w:sz w:val="22"/>
          <w:szCs w:val="24"/>
        </w:rPr>
        <w:t xml:space="preserve"> </w:t>
      </w:r>
      <w:r w:rsidRPr="00D71B1A">
        <w:rPr>
          <w:i/>
          <w:sz w:val="22"/>
          <w:szCs w:val="24"/>
        </w:rPr>
        <w:t xml:space="preserve">’s Policy in the Austro-Turkisch War, 1737-1739. </w:t>
      </w:r>
      <w:r w:rsidRPr="00D71B1A">
        <w:rPr>
          <w:sz w:val="22"/>
          <w:szCs w:val="24"/>
        </w:rPr>
        <w:t xml:space="preserve">American Historical Review, ročník 77, 1972, str. 711-712. </w:t>
      </w:r>
    </w:p>
  </w:footnote>
  <w:footnote w:id="13">
    <w:p w:rsidR="0064267D" w:rsidRPr="00D71B1A" w:rsidRDefault="0064267D" w:rsidP="0064267D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Prelinger, Catharine: </w:t>
      </w:r>
      <w:r w:rsidRPr="00D71B1A">
        <w:rPr>
          <w:rFonts w:eastAsia="Times New Roman" w:cs="Arial"/>
          <w:i/>
          <w:sz w:val="22"/>
          <w:lang w:eastAsia="cs-CZ"/>
        </w:rPr>
        <w:t xml:space="preserve">Religion im Umbruch: Deutschland 1870-1918. </w:t>
      </w:r>
      <w:r w:rsidRPr="00D71B1A">
        <w:rPr>
          <w:rFonts w:eastAsia="Times New Roman" w:cs="Arial"/>
          <w:sz w:val="22"/>
          <w:lang w:eastAsia="cs-CZ"/>
        </w:rPr>
        <w:t xml:space="preserve">American Historical Review, ročník 95, 1990, str. 851-852. </w:t>
      </w:r>
    </w:p>
  </w:footnote>
  <w:footnote w:id="14">
    <w:p w:rsidR="007B13FC" w:rsidRPr="00D71B1A" w:rsidRDefault="007B13FC">
      <w:pPr>
        <w:pStyle w:val="Textpoznpodarou"/>
        <w:rPr>
          <w:sz w:val="22"/>
        </w:rPr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Cohen, Paul: </w:t>
      </w:r>
      <w:r w:rsidRPr="00D71B1A">
        <w:rPr>
          <w:i/>
          <w:sz w:val="22"/>
          <w:szCs w:val="24"/>
        </w:rPr>
        <w:t>Time, Culture, and Christian Eschatology: The Year 2000 in the West and the World.</w:t>
      </w:r>
      <w:r w:rsidRPr="00D71B1A">
        <w:rPr>
          <w:sz w:val="22"/>
          <w:szCs w:val="24"/>
        </w:rPr>
        <w:t xml:space="preserve">American Historical Review, ročník 104, 1999, str. </w:t>
      </w:r>
      <w:r w:rsidR="005F6E2B" w:rsidRPr="00D71B1A">
        <w:rPr>
          <w:sz w:val="22"/>
          <w:szCs w:val="24"/>
        </w:rPr>
        <w:t xml:space="preserve">1615-1628. </w:t>
      </w:r>
    </w:p>
  </w:footnote>
  <w:footnote w:id="15">
    <w:p w:rsidR="005F6E2B" w:rsidRPr="005F6E2B" w:rsidRDefault="005F6E2B">
      <w:pPr>
        <w:pStyle w:val="Textpoznpodarou"/>
      </w:pPr>
      <w:r w:rsidRPr="00D71B1A">
        <w:rPr>
          <w:rStyle w:val="Znakapoznpodarou"/>
          <w:sz w:val="22"/>
        </w:rPr>
        <w:footnoteRef/>
      </w:r>
      <w:r w:rsidRPr="00D71B1A">
        <w:rPr>
          <w:sz w:val="22"/>
        </w:rPr>
        <w:t xml:space="preserve"> Cohen, Paul: </w:t>
      </w:r>
      <w:r w:rsidRPr="00D71B1A">
        <w:rPr>
          <w:rStyle w:val="Zvraznn"/>
          <w:color w:val="000000"/>
          <w:sz w:val="22"/>
          <w:bdr w:val="none" w:sz="0" w:space="0" w:color="auto" w:frame="1"/>
        </w:rPr>
        <w:t xml:space="preserve">History and Popular Memory: The Power of Story in Moments of Crisis. </w:t>
      </w:r>
      <w:r w:rsidRPr="00D71B1A">
        <w:rPr>
          <w:rStyle w:val="Zvraznn"/>
          <w:i w:val="0"/>
          <w:color w:val="000000"/>
          <w:sz w:val="22"/>
          <w:bdr w:val="none" w:sz="0" w:space="0" w:color="auto" w:frame="1"/>
        </w:rPr>
        <w:t xml:space="preserve">American Historical Review, ročník 102, str. 1569-1578. </w:t>
      </w:r>
    </w:p>
  </w:footnote>
  <w:footnote w:id="16">
    <w:p w:rsidR="00D71B1A" w:rsidRPr="00D71B1A" w:rsidRDefault="00D71B1A">
      <w:pPr>
        <w:pStyle w:val="Textpoznpodarou"/>
        <w:rPr>
          <w:rFonts w:cs="Times New Roman"/>
          <w:sz w:val="22"/>
        </w:rPr>
      </w:pPr>
      <w:r w:rsidRPr="00D71B1A">
        <w:rPr>
          <w:rStyle w:val="Znakapoznpodarou"/>
          <w:rFonts w:cs="Times New Roman"/>
          <w:sz w:val="22"/>
        </w:rPr>
        <w:footnoteRef/>
      </w:r>
      <w:r w:rsidRPr="00D71B1A">
        <w:rPr>
          <w:rFonts w:cs="Times New Roman"/>
          <w:sz w:val="22"/>
        </w:rPr>
        <w:t xml:space="preserve"> Smil, Václav: </w:t>
      </w:r>
      <w:r w:rsidRPr="00D71B1A">
        <w:rPr>
          <w:rFonts w:cs="Times New Roman"/>
          <w:i/>
          <w:sz w:val="22"/>
          <w:szCs w:val="26"/>
        </w:rPr>
        <w:t xml:space="preserve">Energy in World History. </w:t>
      </w:r>
      <w:r w:rsidR="00D90D4C">
        <w:rPr>
          <w:rFonts w:cs="Times New Roman"/>
          <w:sz w:val="22"/>
          <w:szCs w:val="26"/>
        </w:rPr>
        <w:t>American Historical</w:t>
      </w:r>
      <w:r w:rsidRPr="00D71B1A">
        <w:rPr>
          <w:rFonts w:cs="Times New Roman"/>
          <w:sz w:val="22"/>
          <w:szCs w:val="26"/>
        </w:rPr>
        <w:t xml:space="preserve"> review, ročník 101, 1996, str. 451.</w:t>
      </w:r>
    </w:p>
  </w:footnote>
  <w:footnote w:id="17">
    <w:p w:rsidR="00D71B1A" w:rsidRPr="00D71B1A" w:rsidRDefault="00D71B1A">
      <w:pPr>
        <w:pStyle w:val="Textpoznpodarou"/>
        <w:rPr>
          <w:rFonts w:cs="Times New Roman"/>
          <w:sz w:val="22"/>
        </w:rPr>
      </w:pPr>
      <w:r w:rsidRPr="00D71B1A">
        <w:rPr>
          <w:rStyle w:val="Znakapoznpodarou"/>
          <w:rFonts w:cs="Times New Roman"/>
          <w:sz w:val="22"/>
        </w:rPr>
        <w:footnoteRef/>
      </w:r>
      <w:r w:rsidRPr="00D71B1A">
        <w:rPr>
          <w:rFonts w:cs="Times New Roman"/>
          <w:sz w:val="22"/>
        </w:rPr>
        <w:t xml:space="preserve"> Smil, Václav: </w:t>
      </w:r>
      <w:r w:rsidRPr="00D71B1A">
        <w:rPr>
          <w:rFonts w:cs="Times New Roman"/>
          <w:i/>
          <w:iCs/>
          <w:color w:val="000000"/>
          <w:sz w:val="22"/>
          <w:szCs w:val="26"/>
        </w:rPr>
        <w:t xml:space="preserve">Creating the Twentieth Century: Technical Innovations of 1867-1914 and Their Lasting Impact. </w:t>
      </w:r>
      <w:r w:rsidR="00D90D4C">
        <w:rPr>
          <w:rFonts w:cs="Times New Roman"/>
          <w:iCs/>
          <w:color w:val="000000"/>
          <w:sz w:val="22"/>
          <w:szCs w:val="26"/>
        </w:rPr>
        <w:t>American Historical</w:t>
      </w:r>
      <w:r w:rsidRPr="00D71B1A">
        <w:rPr>
          <w:rFonts w:cs="Times New Roman"/>
          <w:iCs/>
          <w:color w:val="000000"/>
          <w:sz w:val="22"/>
          <w:szCs w:val="26"/>
        </w:rPr>
        <w:t xml:space="preserve"> Review, ročník 167-168.  </w:t>
      </w:r>
    </w:p>
  </w:footnote>
  <w:footnote w:id="18">
    <w:p w:rsidR="0064267D" w:rsidRDefault="0064267D">
      <w:pPr>
        <w:pStyle w:val="Textpoznpodarou"/>
      </w:pPr>
      <w:r w:rsidRPr="00D71B1A">
        <w:rPr>
          <w:rStyle w:val="Znakapoznpodarou"/>
          <w:rFonts w:cs="Times New Roman"/>
          <w:sz w:val="22"/>
        </w:rPr>
        <w:footnoteRef/>
      </w:r>
      <w:r w:rsidRPr="00D71B1A">
        <w:rPr>
          <w:rFonts w:cs="Times New Roman"/>
          <w:sz w:val="22"/>
        </w:rPr>
        <w:t xml:space="preserve"> Moran, Farrel Seán</w:t>
      </w:r>
      <w:r w:rsidRPr="00D71B1A">
        <w:rPr>
          <w:rFonts w:cs="Times New Roman"/>
          <w:i/>
          <w:sz w:val="22"/>
        </w:rPr>
        <w:t>: Michael Collin.</w:t>
      </w:r>
      <w:r w:rsidRPr="00D71B1A">
        <w:rPr>
          <w:rFonts w:cs="Times New Roman"/>
          <w:sz w:val="22"/>
        </w:rPr>
        <w:t xml:space="preserve"> American Historical Review, ročník 102, 1997, str. 248-249.</w:t>
      </w:r>
      <w:r w:rsidRPr="00D71B1A">
        <w:rPr>
          <w:sz w:val="22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CB8"/>
    <w:rsid w:val="0000710D"/>
    <w:rsid w:val="000133DA"/>
    <w:rsid w:val="00043E9F"/>
    <w:rsid w:val="00044C37"/>
    <w:rsid w:val="00050EB0"/>
    <w:rsid w:val="00064FEA"/>
    <w:rsid w:val="000A1FA6"/>
    <w:rsid w:val="00105CC7"/>
    <w:rsid w:val="0015387E"/>
    <w:rsid w:val="001549FE"/>
    <w:rsid w:val="00173126"/>
    <w:rsid w:val="00190740"/>
    <w:rsid w:val="001913F2"/>
    <w:rsid w:val="001D4022"/>
    <w:rsid w:val="001E077C"/>
    <w:rsid w:val="0021704E"/>
    <w:rsid w:val="00231D92"/>
    <w:rsid w:val="00245A8A"/>
    <w:rsid w:val="00274F3F"/>
    <w:rsid w:val="002876C6"/>
    <w:rsid w:val="0029368D"/>
    <w:rsid w:val="002D741D"/>
    <w:rsid w:val="00301082"/>
    <w:rsid w:val="00302F98"/>
    <w:rsid w:val="00320F00"/>
    <w:rsid w:val="00357D13"/>
    <w:rsid w:val="003729B8"/>
    <w:rsid w:val="003A2348"/>
    <w:rsid w:val="003A2542"/>
    <w:rsid w:val="003A3CAF"/>
    <w:rsid w:val="003B0D9F"/>
    <w:rsid w:val="003B3A80"/>
    <w:rsid w:val="003C68F8"/>
    <w:rsid w:val="003D4CB4"/>
    <w:rsid w:val="00401C30"/>
    <w:rsid w:val="00443881"/>
    <w:rsid w:val="004A157A"/>
    <w:rsid w:val="004A4D8C"/>
    <w:rsid w:val="004B5D17"/>
    <w:rsid w:val="00510942"/>
    <w:rsid w:val="00535C5F"/>
    <w:rsid w:val="00557525"/>
    <w:rsid w:val="00574238"/>
    <w:rsid w:val="00582F9B"/>
    <w:rsid w:val="00594727"/>
    <w:rsid w:val="005D6CB8"/>
    <w:rsid w:val="005D7C32"/>
    <w:rsid w:val="005E117A"/>
    <w:rsid w:val="005F6E2B"/>
    <w:rsid w:val="006070F0"/>
    <w:rsid w:val="0064267D"/>
    <w:rsid w:val="006A28ED"/>
    <w:rsid w:val="006A4E24"/>
    <w:rsid w:val="006E0DAB"/>
    <w:rsid w:val="006E2952"/>
    <w:rsid w:val="006F1C76"/>
    <w:rsid w:val="00704C0F"/>
    <w:rsid w:val="00711C0B"/>
    <w:rsid w:val="00756A44"/>
    <w:rsid w:val="00774F43"/>
    <w:rsid w:val="00782197"/>
    <w:rsid w:val="007B13FC"/>
    <w:rsid w:val="007B4AC2"/>
    <w:rsid w:val="007D103C"/>
    <w:rsid w:val="007D49AA"/>
    <w:rsid w:val="008023F9"/>
    <w:rsid w:val="008062CB"/>
    <w:rsid w:val="008068D0"/>
    <w:rsid w:val="00833AE0"/>
    <w:rsid w:val="00834EB7"/>
    <w:rsid w:val="00850273"/>
    <w:rsid w:val="0086399A"/>
    <w:rsid w:val="00882D81"/>
    <w:rsid w:val="008A0CFC"/>
    <w:rsid w:val="008E5FC8"/>
    <w:rsid w:val="008F0697"/>
    <w:rsid w:val="00901E3F"/>
    <w:rsid w:val="0091275F"/>
    <w:rsid w:val="00920B97"/>
    <w:rsid w:val="00925B52"/>
    <w:rsid w:val="00925B92"/>
    <w:rsid w:val="00933C05"/>
    <w:rsid w:val="009714E0"/>
    <w:rsid w:val="00993F9B"/>
    <w:rsid w:val="009C6DE3"/>
    <w:rsid w:val="009D16D6"/>
    <w:rsid w:val="009E4A33"/>
    <w:rsid w:val="00A126E6"/>
    <w:rsid w:val="00A232F4"/>
    <w:rsid w:val="00A36234"/>
    <w:rsid w:val="00A36596"/>
    <w:rsid w:val="00A70328"/>
    <w:rsid w:val="00A74B47"/>
    <w:rsid w:val="00A8428A"/>
    <w:rsid w:val="00A8700B"/>
    <w:rsid w:val="00AC7B40"/>
    <w:rsid w:val="00AD264F"/>
    <w:rsid w:val="00B01FDF"/>
    <w:rsid w:val="00B05148"/>
    <w:rsid w:val="00B348C5"/>
    <w:rsid w:val="00B432B4"/>
    <w:rsid w:val="00B5435B"/>
    <w:rsid w:val="00B961C3"/>
    <w:rsid w:val="00BE661F"/>
    <w:rsid w:val="00BF79DB"/>
    <w:rsid w:val="00C108CB"/>
    <w:rsid w:val="00C15517"/>
    <w:rsid w:val="00C445F0"/>
    <w:rsid w:val="00C52894"/>
    <w:rsid w:val="00C66884"/>
    <w:rsid w:val="00C80426"/>
    <w:rsid w:val="00CA6DC0"/>
    <w:rsid w:val="00CC6D73"/>
    <w:rsid w:val="00CC7AEF"/>
    <w:rsid w:val="00CD0380"/>
    <w:rsid w:val="00D00942"/>
    <w:rsid w:val="00D21363"/>
    <w:rsid w:val="00D62895"/>
    <w:rsid w:val="00D71B1A"/>
    <w:rsid w:val="00D90D4C"/>
    <w:rsid w:val="00DC2595"/>
    <w:rsid w:val="00DC3184"/>
    <w:rsid w:val="00DD290D"/>
    <w:rsid w:val="00DF5B00"/>
    <w:rsid w:val="00E13075"/>
    <w:rsid w:val="00E50364"/>
    <w:rsid w:val="00E55840"/>
    <w:rsid w:val="00E82E3E"/>
    <w:rsid w:val="00E8689A"/>
    <w:rsid w:val="00E956E6"/>
    <w:rsid w:val="00EF0F90"/>
    <w:rsid w:val="00F224D1"/>
    <w:rsid w:val="00F2672B"/>
    <w:rsid w:val="00F469FB"/>
    <w:rsid w:val="00F65AB5"/>
    <w:rsid w:val="00FA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D92"/>
  </w:style>
  <w:style w:type="paragraph" w:styleId="Nadpis1">
    <w:name w:val="heading 1"/>
    <w:basedOn w:val="Normln"/>
    <w:link w:val="Nadpis1Char"/>
    <w:uiPriority w:val="9"/>
    <w:qFormat/>
    <w:rsid w:val="0070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4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45F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023F9"/>
  </w:style>
  <w:style w:type="character" w:customStyle="1" w:styleId="lookslikeh2">
    <w:name w:val="lookslikeh2"/>
    <w:basedOn w:val="Standardnpsmoodstavce"/>
    <w:rsid w:val="008023F9"/>
  </w:style>
  <w:style w:type="character" w:styleId="CittHTML">
    <w:name w:val="HTML Cite"/>
    <w:basedOn w:val="Standardnpsmoodstavce"/>
    <w:uiPriority w:val="99"/>
    <w:semiHidden/>
    <w:unhideWhenUsed/>
    <w:rsid w:val="008023F9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704C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704C0F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8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8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87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11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1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1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1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1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jstor.org/stable/18419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18419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26493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stor.org/stable/2649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2171581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tor.org/stable/1841917" TargetMode="External"/><Relationship Id="rId2" Type="http://schemas.openxmlformats.org/officeDocument/2006/relationships/hyperlink" Target="http://www.jstor.org/stable/1841916" TargetMode="External"/><Relationship Id="rId1" Type="http://schemas.openxmlformats.org/officeDocument/2006/relationships/hyperlink" Target="http://www.jstor.org/stable/264934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3FA4B-6607-4552-8F14-CCD17740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11472</Characters>
  <Application>Microsoft Office Word</Application>
  <DocSecurity>0</DocSecurity>
  <Lines>157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2016-01-11T08:29:00Z</dcterms:created>
  <dcterms:modified xsi:type="dcterms:W3CDTF">2016-01-11T08:29:00Z</dcterms:modified>
</cp:coreProperties>
</file>