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E" w:rsidRDefault="00383BCE" w:rsidP="00383BC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83BCE">
        <w:rPr>
          <w:b/>
          <w:sz w:val="28"/>
          <w:szCs w:val="28"/>
        </w:rPr>
        <w:t xml:space="preserve">I modi e i tempi dei verbi nelle subordinate </w:t>
      </w:r>
      <w:r>
        <w:rPr>
          <w:b/>
          <w:sz w:val="28"/>
          <w:szCs w:val="28"/>
        </w:rPr>
        <w:t>(</w:t>
      </w:r>
      <w:r w:rsidRPr="00383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383BCE">
        <w:rPr>
          <w:b/>
          <w:sz w:val="28"/>
          <w:szCs w:val="28"/>
        </w:rPr>
        <w:t xml:space="preserve"> – </w:t>
      </w:r>
      <w:r w:rsidRPr="00383BCE">
        <w:rPr>
          <w:b/>
          <w:sz w:val="28"/>
          <w:szCs w:val="28"/>
          <w:u w:val="single"/>
        </w:rPr>
        <w:t>le subordinate con indicativo e condizionale</w:t>
      </w:r>
    </w:p>
    <w:p w:rsidR="00383BCE" w:rsidRPr="00383BCE" w:rsidRDefault="00383BCE" w:rsidP="00383BCE">
      <w:pPr>
        <w:rPr>
          <w:b/>
          <w:sz w:val="28"/>
          <w:szCs w:val="28"/>
        </w:rPr>
      </w:pPr>
    </w:p>
    <w:tbl>
      <w:tblPr>
        <w:tblStyle w:val="Mkatabulky"/>
        <w:tblW w:w="4289" w:type="pct"/>
        <w:tblLook w:val="04A0" w:firstRow="1" w:lastRow="0" w:firstColumn="1" w:lastColumn="0" w:noHBand="0" w:noVBand="1"/>
      </w:tblPr>
      <w:tblGrid>
        <w:gridCol w:w="2073"/>
        <w:gridCol w:w="2715"/>
        <w:gridCol w:w="2550"/>
        <w:gridCol w:w="5103"/>
      </w:tblGrid>
      <w:tr w:rsidR="00383BCE" w:rsidRPr="00383BCE" w:rsidTr="00383BCE">
        <w:tc>
          <w:tcPr>
            <w:tcW w:w="833" w:type="pct"/>
            <w:tcBorders>
              <w:bottom w:val="single" w:sz="12" w:space="0" w:color="auto"/>
            </w:tcBorders>
            <w:shd w:val="clear" w:color="auto" w:fill="948A54" w:themeFill="background2" w:themeFillShade="80"/>
          </w:tcPr>
          <w:p w:rsidR="00383BCE" w:rsidRPr="00383BCE" w:rsidRDefault="00383BCE" w:rsidP="005C50A4">
            <w:r w:rsidRPr="00383BCE">
              <w:t xml:space="preserve">La frase principale esprime </w:t>
            </w:r>
            <w:r w:rsidRPr="00383BCE">
              <w:rPr>
                <w:b/>
              </w:rPr>
              <w:t>certezza, realtà</w:t>
            </w:r>
          </w:p>
        </w:tc>
        <w:tc>
          <w:tcPr>
            <w:tcW w:w="4167" w:type="pct"/>
            <w:gridSpan w:val="3"/>
            <w:tcBorders>
              <w:bottom w:val="single" w:sz="12" w:space="0" w:color="auto"/>
            </w:tcBorders>
            <w:shd w:val="clear" w:color="auto" w:fill="948A54" w:themeFill="background2" w:themeFillShade="80"/>
          </w:tcPr>
          <w:p w:rsidR="00383BCE" w:rsidRPr="00383BCE" w:rsidRDefault="00383BCE" w:rsidP="005C50A4">
            <w:r w:rsidRPr="00383BCE">
              <w:t>Il modo verbale della subordinata è l’INDICATIVO</w:t>
            </w:r>
          </w:p>
        </w:tc>
      </w:tr>
      <w:tr w:rsidR="00383BCE" w:rsidRPr="00383BCE" w:rsidTr="00383BCE">
        <w:tc>
          <w:tcPr>
            <w:tcW w:w="833" w:type="pc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383BCE" w:rsidRPr="00383BCE" w:rsidRDefault="00383BCE" w:rsidP="005C50A4">
            <w:r w:rsidRPr="00383BCE">
              <w:t>Tempo verbale della reggente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383BCE" w:rsidRPr="00383BCE" w:rsidRDefault="00383BCE" w:rsidP="005C50A4">
            <w:r w:rsidRPr="00383BCE">
              <w:t>La subordinata esprime un fatto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383BCE" w:rsidRPr="00383BCE" w:rsidRDefault="00383BCE" w:rsidP="005C50A4">
            <w:r w:rsidRPr="00383BCE">
              <w:t>Tempo v</w:t>
            </w:r>
            <w:r>
              <w:t>e</w:t>
            </w:r>
            <w:r w:rsidRPr="00383BCE">
              <w:t>rbale della subordinata</w:t>
            </w:r>
          </w:p>
        </w:tc>
        <w:tc>
          <w:tcPr>
            <w:tcW w:w="2051" w:type="pct"/>
            <w:tcBorders>
              <w:top w:val="single" w:sz="12" w:space="0" w:color="auto"/>
            </w:tcBorders>
            <w:shd w:val="clear" w:color="auto" w:fill="C4BC96" w:themeFill="background2" w:themeFillShade="BF"/>
          </w:tcPr>
          <w:p w:rsidR="00383BCE" w:rsidRPr="00383BCE" w:rsidRDefault="00383BCE" w:rsidP="005C50A4">
            <w:r>
              <w:t>esempi</w:t>
            </w:r>
          </w:p>
        </w:tc>
      </w:tr>
      <w:tr w:rsidR="00383BCE" w:rsidRPr="00383BCE" w:rsidTr="00383BCE">
        <w:tc>
          <w:tcPr>
            <w:tcW w:w="833" w:type="pct"/>
            <w:vMerge w:val="restart"/>
          </w:tcPr>
          <w:p w:rsidR="00383BCE" w:rsidRDefault="00383BCE" w:rsidP="005C50A4"/>
          <w:p w:rsidR="00383BCE" w:rsidRDefault="00383BCE" w:rsidP="005C50A4"/>
          <w:p w:rsidR="00383BCE" w:rsidRPr="00383BCE" w:rsidRDefault="00383BCE" w:rsidP="005C50A4">
            <w:r>
              <w:t>p</w:t>
            </w:r>
            <w:r w:rsidRPr="00383BCE">
              <w:t>resente o futuro</w:t>
            </w:r>
          </w:p>
        </w:tc>
        <w:tc>
          <w:tcPr>
            <w:tcW w:w="1091" w:type="pct"/>
          </w:tcPr>
          <w:p w:rsidR="00383BCE" w:rsidRPr="00383BCE" w:rsidRDefault="00383BCE" w:rsidP="005C50A4">
            <w:pPr>
              <w:rPr>
                <w:b/>
              </w:rPr>
            </w:pPr>
            <w:r w:rsidRPr="00383BCE">
              <w:rPr>
                <w:b/>
              </w:rPr>
              <w:t>anteriore</w:t>
            </w:r>
          </w:p>
        </w:tc>
        <w:tc>
          <w:tcPr>
            <w:tcW w:w="1025" w:type="pct"/>
          </w:tcPr>
          <w:p w:rsidR="00383BCE" w:rsidRPr="00383BCE" w:rsidRDefault="00383BCE" w:rsidP="005C50A4">
            <w:r w:rsidRPr="00383BCE">
              <w:t xml:space="preserve">Imperfetto, passato pross., pass. </w:t>
            </w:r>
            <w:r>
              <w:t>r</w:t>
            </w:r>
            <w:r w:rsidRPr="00383BCE">
              <w:t xml:space="preserve">emoto, trapass. </w:t>
            </w:r>
            <w:r>
              <w:t>p</w:t>
            </w:r>
            <w:r w:rsidRPr="00383BCE">
              <w:t>rossimo</w:t>
            </w:r>
          </w:p>
        </w:tc>
        <w:tc>
          <w:tcPr>
            <w:tcW w:w="2051" w:type="pct"/>
          </w:tcPr>
          <w:p w:rsidR="00383BCE" w:rsidRDefault="00383BCE" w:rsidP="005C50A4">
            <w:r w:rsidRPr="00A23FCC">
              <w:rPr>
                <w:i/>
              </w:rPr>
              <w:t>So</w:t>
            </w:r>
            <w:r>
              <w:t xml:space="preserve"> che Paolo </w:t>
            </w:r>
            <w:r w:rsidRPr="00383BCE">
              <w:rPr>
                <w:b/>
              </w:rPr>
              <w:t>lavorava</w:t>
            </w:r>
            <w:r>
              <w:t xml:space="preserve"> / </w:t>
            </w:r>
            <w:r w:rsidRPr="00383BCE">
              <w:rPr>
                <w:b/>
              </w:rPr>
              <w:t>ha lavorato</w:t>
            </w:r>
            <w:r>
              <w:t xml:space="preserve"> / </w:t>
            </w:r>
            <w:r w:rsidRPr="00383BCE">
              <w:rPr>
                <w:b/>
              </w:rPr>
              <w:t>aveva lavorato</w:t>
            </w:r>
            <w:r>
              <w:t xml:space="preserve">/ </w:t>
            </w:r>
            <w:r w:rsidRPr="00383BCE">
              <w:rPr>
                <w:b/>
              </w:rPr>
              <w:t>lavor</w:t>
            </w:r>
            <w:r>
              <w:rPr>
                <w:b/>
              </w:rPr>
              <w:t>ò</w:t>
            </w:r>
            <w:r>
              <w:t xml:space="preserve"> presso quell’azienda.</w:t>
            </w:r>
          </w:p>
          <w:p w:rsidR="00383BCE" w:rsidRPr="00383BCE" w:rsidRDefault="00383BCE" w:rsidP="005C50A4">
            <w:r>
              <w:t xml:space="preserve">Chiederò se Paolo </w:t>
            </w:r>
            <w:r w:rsidRPr="00383BCE">
              <w:rPr>
                <w:b/>
              </w:rPr>
              <w:t>ha lavorato</w:t>
            </w:r>
            <w:r>
              <w:t xml:space="preserve"> in quell’azienda.</w:t>
            </w:r>
          </w:p>
        </w:tc>
      </w:tr>
      <w:tr w:rsidR="00383BCE" w:rsidRPr="00383BCE" w:rsidTr="00383BCE">
        <w:tc>
          <w:tcPr>
            <w:tcW w:w="833" w:type="pct"/>
            <w:vMerge/>
          </w:tcPr>
          <w:p w:rsidR="00383BCE" w:rsidRPr="00383BCE" w:rsidRDefault="00383BCE" w:rsidP="005C50A4"/>
        </w:tc>
        <w:tc>
          <w:tcPr>
            <w:tcW w:w="1091" w:type="pct"/>
          </w:tcPr>
          <w:p w:rsidR="00383BCE" w:rsidRPr="00383BCE" w:rsidRDefault="00383BCE" w:rsidP="005C50A4">
            <w:pPr>
              <w:rPr>
                <w:b/>
              </w:rPr>
            </w:pPr>
            <w:r w:rsidRPr="00383BCE">
              <w:rPr>
                <w:b/>
              </w:rPr>
              <w:t>contemporaneo</w:t>
            </w:r>
          </w:p>
        </w:tc>
        <w:tc>
          <w:tcPr>
            <w:tcW w:w="1025" w:type="pct"/>
          </w:tcPr>
          <w:p w:rsidR="00383BCE" w:rsidRPr="00383BCE" w:rsidRDefault="00383BCE" w:rsidP="005C50A4">
            <w:r w:rsidRPr="00383BCE">
              <w:t>Presente</w:t>
            </w:r>
          </w:p>
        </w:tc>
        <w:tc>
          <w:tcPr>
            <w:tcW w:w="2051" w:type="pct"/>
          </w:tcPr>
          <w:p w:rsidR="00383BCE" w:rsidRDefault="00383BCE" w:rsidP="005C50A4">
            <w:r w:rsidRPr="00A23FCC">
              <w:rPr>
                <w:i/>
              </w:rPr>
              <w:t>Sono certo</w:t>
            </w:r>
            <w:r>
              <w:t xml:space="preserve"> che Giuseppe </w:t>
            </w:r>
            <w:r w:rsidRPr="00383BCE">
              <w:rPr>
                <w:b/>
              </w:rPr>
              <w:t>studia</w:t>
            </w:r>
            <w:r>
              <w:t xml:space="preserve"> molto.</w:t>
            </w:r>
          </w:p>
          <w:p w:rsidR="00383BCE" w:rsidRPr="00383BCE" w:rsidRDefault="00383BCE" w:rsidP="005C50A4">
            <w:r>
              <w:t xml:space="preserve">Qualcuno </w:t>
            </w:r>
            <w:r w:rsidRPr="00A23FCC">
              <w:rPr>
                <w:i/>
              </w:rPr>
              <w:t>dirà</w:t>
            </w:r>
            <w:r>
              <w:t xml:space="preserve"> che la situazione non </w:t>
            </w:r>
            <w:r w:rsidRPr="00383BCE">
              <w:rPr>
                <w:b/>
              </w:rPr>
              <w:t>è</w:t>
            </w:r>
            <w:r>
              <w:t xml:space="preserve"> grave.</w:t>
            </w:r>
          </w:p>
        </w:tc>
      </w:tr>
      <w:tr w:rsidR="00383BCE" w:rsidRPr="00383BCE" w:rsidTr="00383BCE">
        <w:tc>
          <w:tcPr>
            <w:tcW w:w="833" w:type="pct"/>
            <w:vMerge/>
            <w:tcBorders>
              <w:bottom w:val="single" w:sz="12" w:space="0" w:color="auto"/>
            </w:tcBorders>
          </w:tcPr>
          <w:p w:rsidR="00383BCE" w:rsidRPr="00383BCE" w:rsidRDefault="00383BCE" w:rsidP="005C50A4"/>
        </w:tc>
        <w:tc>
          <w:tcPr>
            <w:tcW w:w="1091" w:type="pct"/>
            <w:tcBorders>
              <w:bottom w:val="single" w:sz="12" w:space="0" w:color="auto"/>
            </w:tcBorders>
          </w:tcPr>
          <w:p w:rsidR="00383BCE" w:rsidRPr="00383BCE" w:rsidRDefault="00383BCE" w:rsidP="005C50A4">
            <w:pPr>
              <w:rPr>
                <w:b/>
              </w:rPr>
            </w:pPr>
            <w:r w:rsidRPr="00383BCE">
              <w:rPr>
                <w:b/>
              </w:rPr>
              <w:t>posteriore</w:t>
            </w:r>
          </w:p>
        </w:tc>
        <w:tc>
          <w:tcPr>
            <w:tcW w:w="1025" w:type="pct"/>
            <w:tcBorders>
              <w:bottom w:val="single" w:sz="12" w:space="0" w:color="auto"/>
            </w:tcBorders>
          </w:tcPr>
          <w:p w:rsidR="00383BCE" w:rsidRPr="00383BCE" w:rsidRDefault="00383BCE" w:rsidP="005C50A4">
            <w:r w:rsidRPr="00383BCE">
              <w:t>Futuro semplice</w:t>
            </w:r>
          </w:p>
        </w:tc>
        <w:tc>
          <w:tcPr>
            <w:tcW w:w="2051" w:type="pct"/>
            <w:tcBorders>
              <w:bottom w:val="single" w:sz="12" w:space="0" w:color="auto"/>
            </w:tcBorders>
          </w:tcPr>
          <w:p w:rsidR="00383BCE" w:rsidRPr="00383BCE" w:rsidRDefault="00383BCE" w:rsidP="005C50A4">
            <w:r w:rsidRPr="00A23FCC">
              <w:rPr>
                <w:i/>
              </w:rPr>
              <w:t>Dicono</w:t>
            </w:r>
            <w:r>
              <w:t xml:space="preserve"> che il treno </w:t>
            </w:r>
            <w:r w:rsidRPr="00383BCE">
              <w:rPr>
                <w:b/>
              </w:rPr>
              <w:t>arriverà</w:t>
            </w:r>
            <w:r>
              <w:t xml:space="preserve"> in ritardo.</w:t>
            </w:r>
          </w:p>
        </w:tc>
      </w:tr>
      <w:tr w:rsidR="00383BCE" w:rsidRPr="00383BCE" w:rsidTr="00383BCE">
        <w:tc>
          <w:tcPr>
            <w:tcW w:w="833" w:type="pct"/>
            <w:vMerge w:val="restart"/>
            <w:tcBorders>
              <w:top w:val="single" w:sz="12" w:space="0" w:color="auto"/>
            </w:tcBorders>
          </w:tcPr>
          <w:p w:rsidR="00383BCE" w:rsidRDefault="00383BCE" w:rsidP="005C50A4"/>
          <w:p w:rsidR="00091803" w:rsidRDefault="00091803" w:rsidP="005C50A4"/>
          <w:p w:rsidR="00383BCE" w:rsidRPr="00383BCE" w:rsidRDefault="00383BCE" w:rsidP="005C50A4">
            <w:r w:rsidRPr="00383BCE">
              <w:t>passato</w:t>
            </w:r>
          </w:p>
        </w:tc>
        <w:tc>
          <w:tcPr>
            <w:tcW w:w="1091" w:type="pct"/>
            <w:tcBorders>
              <w:top w:val="single" w:sz="12" w:space="0" w:color="auto"/>
            </w:tcBorders>
          </w:tcPr>
          <w:p w:rsidR="00383BCE" w:rsidRPr="00383BCE" w:rsidRDefault="00383BCE" w:rsidP="005C50A4">
            <w:pPr>
              <w:rPr>
                <w:b/>
              </w:rPr>
            </w:pPr>
            <w:r w:rsidRPr="00383BCE">
              <w:rPr>
                <w:b/>
              </w:rPr>
              <w:t>anteriore</w:t>
            </w:r>
          </w:p>
        </w:tc>
        <w:tc>
          <w:tcPr>
            <w:tcW w:w="1025" w:type="pct"/>
            <w:tcBorders>
              <w:top w:val="single" w:sz="12" w:space="0" w:color="auto"/>
            </w:tcBorders>
          </w:tcPr>
          <w:p w:rsidR="00383BCE" w:rsidRPr="00383BCE" w:rsidRDefault="00383BCE" w:rsidP="005C50A4">
            <w:r w:rsidRPr="00383BCE">
              <w:t>Trapassato prossimo</w:t>
            </w:r>
          </w:p>
        </w:tc>
        <w:tc>
          <w:tcPr>
            <w:tcW w:w="2051" w:type="pct"/>
            <w:tcBorders>
              <w:top w:val="single" w:sz="12" w:space="0" w:color="auto"/>
            </w:tcBorders>
          </w:tcPr>
          <w:p w:rsidR="00383BCE" w:rsidRPr="00383BCE" w:rsidRDefault="00383BCE" w:rsidP="005C50A4">
            <w:r w:rsidRPr="00A23FCC">
              <w:rPr>
                <w:i/>
              </w:rPr>
              <w:t>Sapevo</w:t>
            </w:r>
            <w:r>
              <w:t xml:space="preserve"> (Seppi) che Paolo </w:t>
            </w:r>
            <w:r w:rsidRPr="00383BCE">
              <w:rPr>
                <w:b/>
              </w:rPr>
              <w:t>aveva lavorato</w:t>
            </w:r>
            <w:r>
              <w:t xml:space="preserve"> in quell’azienda.</w:t>
            </w:r>
          </w:p>
        </w:tc>
      </w:tr>
      <w:tr w:rsidR="00383BCE" w:rsidRPr="00383BCE" w:rsidTr="00383BCE">
        <w:tc>
          <w:tcPr>
            <w:tcW w:w="833" w:type="pct"/>
            <w:vMerge/>
          </w:tcPr>
          <w:p w:rsidR="00383BCE" w:rsidRPr="00383BCE" w:rsidRDefault="00383BCE" w:rsidP="005C50A4"/>
        </w:tc>
        <w:tc>
          <w:tcPr>
            <w:tcW w:w="1091" w:type="pct"/>
          </w:tcPr>
          <w:p w:rsidR="00383BCE" w:rsidRPr="00383BCE" w:rsidRDefault="00383BCE" w:rsidP="005C50A4">
            <w:pPr>
              <w:rPr>
                <w:b/>
              </w:rPr>
            </w:pPr>
            <w:r w:rsidRPr="00383BCE">
              <w:rPr>
                <w:b/>
              </w:rPr>
              <w:t>contemporaneo</w:t>
            </w:r>
          </w:p>
        </w:tc>
        <w:tc>
          <w:tcPr>
            <w:tcW w:w="1025" w:type="pct"/>
          </w:tcPr>
          <w:p w:rsidR="00383BCE" w:rsidRPr="00383BCE" w:rsidRDefault="00383BCE" w:rsidP="005C50A4">
            <w:r w:rsidRPr="00383BCE">
              <w:t>Imperfetto</w:t>
            </w:r>
          </w:p>
        </w:tc>
        <w:tc>
          <w:tcPr>
            <w:tcW w:w="2051" w:type="pct"/>
          </w:tcPr>
          <w:p w:rsidR="00383BCE" w:rsidRPr="00383BCE" w:rsidRDefault="00383BCE" w:rsidP="005C50A4">
            <w:r w:rsidRPr="00A23FCC">
              <w:rPr>
                <w:i/>
              </w:rPr>
              <w:t>Sapevo</w:t>
            </w:r>
            <w:r>
              <w:t xml:space="preserve"> (Seppi) che Giuseppe </w:t>
            </w:r>
            <w:r w:rsidRPr="00383BCE">
              <w:rPr>
                <w:b/>
              </w:rPr>
              <w:t>studiava</w:t>
            </w:r>
            <w:r>
              <w:t xml:space="preserve"> molto e che non </w:t>
            </w:r>
            <w:r w:rsidRPr="00383BCE">
              <w:rPr>
                <w:b/>
              </w:rPr>
              <w:t>usciva</w:t>
            </w:r>
            <w:r>
              <w:t xml:space="preserve"> mai.</w:t>
            </w:r>
          </w:p>
        </w:tc>
      </w:tr>
      <w:tr w:rsidR="00383BCE" w:rsidRPr="00383BCE" w:rsidTr="00383BCE">
        <w:tc>
          <w:tcPr>
            <w:tcW w:w="833" w:type="pct"/>
            <w:vMerge/>
          </w:tcPr>
          <w:p w:rsidR="00383BCE" w:rsidRPr="00383BCE" w:rsidRDefault="00383BCE" w:rsidP="005C50A4"/>
        </w:tc>
        <w:tc>
          <w:tcPr>
            <w:tcW w:w="1091" w:type="pct"/>
          </w:tcPr>
          <w:p w:rsidR="00383BCE" w:rsidRPr="00383BCE" w:rsidRDefault="00383BCE" w:rsidP="005C50A4">
            <w:pPr>
              <w:rPr>
                <w:b/>
              </w:rPr>
            </w:pPr>
            <w:r w:rsidRPr="00383BCE">
              <w:rPr>
                <w:b/>
              </w:rPr>
              <w:t>posteriore</w:t>
            </w:r>
          </w:p>
        </w:tc>
        <w:tc>
          <w:tcPr>
            <w:tcW w:w="1025" w:type="pct"/>
          </w:tcPr>
          <w:p w:rsidR="00383BCE" w:rsidRPr="00383BCE" w:rsidRDefault="00383BCE" w:rsidP="005C50A4">
            <w:r w:rsidRPr="00383BCE">
              <w:t>Condizionale</w:t>
            </w:r>
            <w:r>
              <w:t xml:space="preserve"> passato</w:t>
            </w:r>
          </w:p>
        </w:tc>
        <w:tc>
          <w:tcPr>
            <w:tcW w:w="2051" w:type="pct"/>
          </w:tcPr>
          <w:p w:rsidR="00383BCE" w:rsidRPr="00383BCE" w:rsidRDefault="00383BCE" w:rsidP="005C50A4">
            <w:r w:rsidRPr="00A23FCC">
              <w:rPr>
                <w:i/>
              </w:rPr>
              <w:t>Dicevano</w:t>
            </w:r>
            <w:r>
              <w:t xml:space="preserve"> (Dissero</w:t>
            </w:r>
            <w:r w:rsidR="00091803">
              <w:t xml:space="preserve"> /Avevano detto</w:t>
            </w:r>
            <w:r>
              <w:t xml:space="preserve">) che il treno </w:t>
            </w:r>
            <w:r w:rsidRPr="00383BCE">
              <w:rPr>
                <w:b/>
              </w:rPr>
              <w:t>sarebbe arrivato</w:t>
            </w:r>
            <w:r>
              <w:t xml:space="preserve"> in ritardo.</w:t>
            </w:r>
          </w:p>
        </w:tc>
      </w:tr>
    </w:tbl>
    <w:p w:rsidR="00036F2A" w:rsidRDefault="00036F2A">
      <w:pPr>
        <w:rPr>
          <w:b/>
        </w:rPr>
      </w:pPr>
    </w:p>
    <w:p w:rsidR="00091803" w:rsidRDefault="00091803">
      <w:pPr>
        <w:rPr>
          <w:b/>
        </w:rPr>
      </w:pPr>
      <w:r>
        <w:rPr>
          <w:b/>
        </w:rPr>
        <w:t>Osservate:</w:t>
      </w:r>
    </w:p>
    <w:p w:rsidR="00091803" w:rsidRPr="00091803" w:rsidRDefault="00091803">
      <w:r w:rsidRPr="00091803">
        <w:t xml:space="preserve">Il </w:t>
      </w:r>
      <w:r w:rsidRPr="00091803">
        <w:rPr>
          <w:u w:val="single"/>
        </w:rPr>
        <w:t>passato prossimo</w:t>
      </w:r>
      <w:r w:rsidRPr="00091803">
        <w:t xml:space="preserve"> nella </w:t>
      </w:r>
      <w:r w:rsidRPr="00091803">
        <w:rPr>
          <w:u w:val="single"/>
        </w:rPr>
        <w:t>principale</w:t>
      </w:r>
      <w:r w:rsidRPr="00091803">
        <w:t xml:space="preserve"> rappresenta un caso particolare perché il tempo della subordinata può essere espresso in due modi. Ecco un esempio per il caso della </w:t>
      </w:r>
      <w:r w:rsidRPr="00091803">
        <w:rPr>
          <w:i/>
        </w:rPr>
        <w:t>posteriorità</w:t>
      </w:r>
      <w:r w:rsidRPr="00091803">
        <w:t>:</w:t>
      </w:r>
    </w:p>
    <w:p w:rsidR="00091803" w:rsidRPr="00091803" w:rsidRDefault="00091803">
      <w:r w:rsidRPr="00091803">
        <w:t xml:space="preserve">Ho saputo che Francesca </w:t>
      </w:r>
      <w:r w:rsidRPr="00091803">
        <w:rPr>
          <w:i/>
        </w:rPr>
        <w:t>partirà</w:t>
      </w:r>
      <w:r w:rsidRPr="00091803">
        <w:t xml:space="preserve">.  = il fatto espresso dalla subordinata </w:t>
      </w:r>
      <w:r w:rsidRPr="00091803">
        <w:rPr>
          <w:i/>
        </w:rPr>
        <w:t>deve ancora avvenire</w:t>
      </w:r>
      <w:r w:rsidRPr="00091803">
        <w:t xml:space="preserve"> (il passato prossimo indica un evento le cui consguenze durano ancora nel presente).</w:t>
      </w:r>
    </w:p>
    <w:p w:rsidR="00091803" w:rsidRPr="00091803" w:rsidRDefault="00091803">
      <w:r w:rsidRPr="00091803">
        <w:t xml:space="preserve">Ho saputo che Francesca </w:t>
      </w:r>
      <w:r w:rsidRPr="00091803">
        <w:rPr>
          <w:i/>
        </w:rPr>
        <w:t>sarebbe partita</w:t>
      </w:r>
      <w:r w:rsidRPr="00091803">
        <w:t>.</w:t>
      </w:r>
      <w:r>
        <w:t xml:space="preserve"> =il fatto espresso dalla subordinata </w:t>
      </w:r>
      <w:r w:rsidRPr="00091803">
        <w:rPr>
          <w:i/>
        </w:rPr>
        <w:t>è già avvenuto, ma dopo</w:t>
      </w:r>
      <w:r>
        <w:t xml:space="preserve"> il fatto espresso dalla principale (il passato prossimo indica un evento compiuto).</w:t>
      </w:r>
    </w:p>
    <w:sectPr w:rsidR="00091803" w:rsidRPr="00091803" w:rsidSect="00383B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CE"/>
    <w:rsid w:val="00036F2A"/>
    <w:rsid w:val="00091803"/>
    <w:rsid w:val="00373081"/>
    <w:rsid w:val="00383BCE"/>
    <w:rsid w:val="004B51A8"/>
    <w:rsid w:val="0050346E"/>
    <w:rsid w:val="00765B7A"/>
    <w:rsid w:val="00933A7C"/>
    <w:rsid w:val="0095030B"/>
    <w:rsid w:val="00A23FCC"/>
    <w:rsid w:val="00BC18ED"/>
    <w:rsid w:val="00E203C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8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2</cp:revision>
  <cp:lastPrinted>2015-11-23T09:33:00Z</cp:lastPrinted>
  <dcterms:created xsi:type="dcterms:W3CDTF">2015-11-23T09:39:00Z</dcterms:created>
  <dcterms:modified xsi:type="dcterms:W3CDTF">2015-11-23T09:39:00Z</dcterms:modified>
</cp:coreProperties>
</file>