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A3" w:rsidRDefault="00701AA3" w:rsidP="00701AA3">
      <w:pPr>
        <w:rPr>
          <w:rFonts w:ascii="Times New Roman" w:hAnsi="Times New Roman" w:cs="Times New Roman"/>
          <w:sz w:val="24"/>
          <w:szCs w:val="24"/>
        </w:rPr>
      </w:pPr>
      <w:r>
        <w:rPr>
          <w:rFonts w:ascii="Times New Roman" w:hAnsi="Times New Roman" w:cs="Times New Roman"/>
          <w:sz w:val="24"/>
          <w:szCs w:val="24"/>
        </w:rPr>
        <w:t xml:space="preserve">Serianni Luca, Antonelli Giuseppe (a cura di), 2011, </w:t>
      </w:r>
      <w:r>
        <w:rPr>
          <w:rFonts w:ascii="Times New Roman" w:hAnsi="Times New Roman" w:cs="Times New Roman"/>
          <w:i/>
          <w:sz w:val="24"/>
          <w:szCs w:val="24"/>
        </w:rPr>
        <w:t>Manuale di linguistica italiana. Storia, attualità, grammatica</w:t>
      </w:r>
      <w:r>
        <w:rPr>
          <w:rFonts w:ascii="Times New Roman" w:hAnsi="Times New Roman" w:cs="Times New Roman"/>
          <w:sz w:val="24"/>
          <w:szCs w:val="24"/>
        </w:rPr>
        <w:t>, Capitolo III,</w:t>
      </w:r>
      <w:r>
        <w:rPr>
          <w:rFonts w:ascii="Times New Roman" w:hAnsi="Times New Roman" w:cs="Times New Roman"/>
          <w:i/>
          <w:sz w:val="24"/>
          <w:szCs w:val="24"/>
        </w:rPr>
        <w:t xml:space="preserve"> </w:t>
      </w:r>
      <w:r>
        <w:rPr>
          <w:rFonts w:ascii="Times New Roman" w:hAnsi="Times New Roman" w:cs="Times New Roman"/>
          <w:sz w:val="24"/>
          <w:szCs w:val="24"/>
        </w:rPr>
        <w:t>Milano, Bruno Mondadori, pp. 62-88.</w:t>
      </w:r>
    </w:p>
    <w:p w:rsidR="00701AA3" w:rsidRDefault="00701AA3" w:rsidP="00701AA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Fin dall'antichità il territorio italiano era frammentato sia etnicamente che linguisticamente. In alcuni casi le lingue locali influenzarono la lingua imposta dai dominatori romani, creando il sostrato. </w:t>
      </w:r>
    </w:p>
    <w:p w:rsidR="00701AA3" w:rsidRDefault="00701AA3" w:rsidP="00701AA3">
      <w:pPr>
        <w:rPr>
          <w:rFonts w:ascii="Times New Roman" w:hAnsi="Times New Roman" w:cs="Times New Roman"/>
          <w:sz w:val="24"/>
          <w:szCs w:val="24"/>
        </w:rPr>
      </w:pPr>
      <w:r>
        <w:rPr>
          <w:rFonts w:ascii="Times New Roman" w:hAnsi="Times New Roman" w:cs="Times New Roman"/>
          <w:sz w:val="24"/>
          <w:szCs w:val="24"/>
        </w:rPr>
        <w:t>[Proprio per questo si sono conservati a lungo i dialetti e ancora oggi sono parte integrante di ogni regione italiana. L'influenza del sostrato ha contribuito alla formazione dei dialetti</w:t>
      </w:r>
      <w:r>
        <w:rPr>
          <w:rFonts w:ascii="Times New Roman" w:hAnsi="Times New Roman" w:cs="Times New Roman"/>
          <w:color w:val="000000"/>
          <w:sz w:val="24"/>
          <w:szCs w:val="24"/>
        </w:rPr>
        <w:t>.</w:t>
      </w:r>
      <w:r>
        <w:rPr>
          <w:rFonts w:ascii="Times New Roman" w:hAnsi="Times New Roman" w:cs="Times New Roman"/>
          <w:sz w:val="24"/>
          <w:szCs w:val="24"/>
        </w:rPr>
        <w:t>]</w:t>
      </w:r>
    </w:p>
    <w:p w:rsidR="00701AA3" w:rsidRDefault="00701AA3" w:rsidP="00701AA3">
      <w:pPr>
        <w:rPr>
          <w:rFonts w:ascii="Times New Roman" w:hAnsi="Times New Roman" w:cs="Times New Roman"/>
          <w:sz w:val="20"/>
          <w:szCs w:val="20"/>
          <w:vertAlign w:val="superscript"/>
        </w:rPr>
      </w:pPr>
      <w:r>
        <w:rPr>
          <w:rFonts w:ascii="Times New Roman" w:hAnsi="Times New Roman" w:cs="Times New Roman"/>
          <w:sz w:val="20"/>
          <w:szCs w:val="20"/>
        </w:rPr>
        <w:t xml:space="preserve">La distintinzione tra </w:t>
      </w:r>
      <w:r>
        <w:rPr>
          <w:rFonts w:ascii="Times New Roman" w:hAnsi="Times New Roman" w:cs="Times New Roman"/>
          <w:i/>
          <w:sz w:val="20"/>
          <w:szCs w:val="20"/>
        </w:rPr>
        <w:t>dialetto</w:t>
      </w:r>
      <w:r>
        <w:rPr>
          <w:rFonts w:ascii="Times New Roman" w:hAnsi="Times New Roman" w:cs="Times New Roman"/>
          <w:sz w:val="20"/>
          <w:szCs w:val="20"/>
        </w:rPr>
        <w:t xml:space="preserve"> e </w:t>
      </w:r>
      <w:r>
        <w:rPr>
          <w:rFonts w:ascii="Times New Roman" w:hAnsi="Times New Roman" w:cs="Times New Roman"/>
          <w:i/>
          <w:sz w:val="20"/>
          <w:szCs w:val="20"/>
        </w:rPr>
        <w:t>lingua</w:t>
      </w:r>
      <w:r>
        <w:rPr>
          <w:rFonts w:ascii="Times New Roman" w:hAnsi="Times New Roman" w:cs="Times New Roman"/>
          <w:sz w:val="20"/>
          <w:szCs w:val="20"/>
        </w:rPr>
        <w:t xml:space="preserve"> è del tutto convenzionale. Anche il </w:t>
      </w:r>
      <w:r>
        <w:rPr>
          <w:rFonts w:ascii="Times New Roman" w:hAnsi="Times New Roman" w:cs="Times New Roman"/>
          <w:i/>
          <w:sz w:val="20"/>
          <w:szCs w:val="20"/>
        </w:rPr>
        <w:t>dialetto</w:t>
      </w:r>
      <w:r>
        <w:rPr>
          <w:rFonts w:ascii="Times New Roman" w:hAnsi="Times New Roman" w:cs="Times New Roman"/>
          <w:sz w:val="20"/>
          <w:szCs w:val="20"/>
        </w:rPr>
        <w:t xml:space="preserve"> è in realtà una </w:t>
      </w:r>
      <w:r>
        <w:rPr>
          <w:rFonts w:ascii="Times New Roman" w:hAnsi="Times New Roman" w:cs="Times New Roman"/>
          <w:i/>
          <w:sz w:val="20"/>
          <w:szCs w:val="20"/>
        </w:rPr>
        <w:t>lingua</w:t>
      </w:r>
      <w:r>
        <w:rPr>
          <w:rFonts w:ascii="Times New Roman" w:hAnsi="Times New Roman" w:cs="Times New Roman"/>
          <w:sz w:val="20"/>
          <w:szCs w:val="20"/>
        </w:rPr>
        <w:t>: lo dimostra il fatto che alla base dell'italiano c'è un dialetto – il fiorentino – elevato poi a lingua nazionale. La differenza consiste soltanto nella più limitata diffusione del dialetto rispetto alla lingua e nella sua minore importanza politica (per esempio, non si parla di dialetto a proposito della lingua ufficiale di una nazione), spesso collegata a un minore prestigio socioliguistico.</w:t>
      </w:r>
      <w:r>
        <w:rPr>
          <w:rFonts w:ascii="Times New Roman" w:hAnsi="Times New Roman" w:cs="Times New Roman"/>
          <w:sz w:val="20"/>
          <w:szCs w:val="20"/>
          <w:vertAlign w:val="superscript"/>
        </w:rPr>
        <w:t>1</w:t>
      </w:r>
    </w:p>
    <w:p w:rsidR="00701AA3" w:rsidRDefault="00701AA3" w:rsidP="00701AA3">
      <w:pPr>
        <w:rPr>
          <w:rFonts w:ascii="Times New Roman" w:hAnsi="Times New Roman" w:cs="Times New Roman"/>
          <w:sz w:val="24"/>
          <w:szCs w:val="24"/>
        </w:rPr>
      </w:pPr>
      <w:r>
        <w:rPr>
          <w:rFonts w:ascii="Times New Roman" w:hAnsi="Times New Roman" w:cs="Times New Roman"/>
          <w:sz w:val="24"/>
          <w:szCs w:val="24"/>
        </w:rPr>
        <w:t>[Dobbiamo capire che anche l'italiano standard era una volta un dialetto e quindi i dialetti non dovrebbero essere visti come inferiori.]</w:t>
      </w:r>
    </w:p>
    <w:p w:rsidR="00701AA3" w:rsidRDefault="00701AA3" w:rsidP="00701AA3">
      <w:pPr>
        <w:rPr>
          <w:rFonts w:ascii="Times New Roman" w:hAnsi="Times New Roman" w:cs="Times New Roman"/>
          <w:sz w:val="20"/>
          <w:szCs w:val="20"/>
          <w:vertAlign w:val="superscript"/>
        </w:rPr>
      </w:pPr>
      <w:r>
        <w:rPr>
          <w:rFonts w:ascii="Times New Roman" w:hAnsi="Times New Roman" w:cs="Times New Roman"/>
          <w:sz w:val="20"/>
          <w:szCs w:val="20"/>
        </w:rPr>
        <w:t xml:space="preserve">A partire dal Cinquecento, quando l'affermazione del fiorentino letterario trecentesco abbassa al rango di dialetti tutte le altre parlate, comprese le parlate toscane non fiorentine e il fiorentino non rispecchiato dagli autori di riferimento. In questo secolo, in effetti, appare per la prima volta il termine </w:t>
      </w:r>
      <w:r>
        <w:rPr>
          <w:rFonts w:ascii="Times New Roman" w:hAnsi="Times New Roman" w:cs="Times New Roman"/>
          <w:b/>
          <w:sz w:val="20"/>
          <w:szCs w:val="20"/>
        </w:rPr>
        <w:t>dialetto</w:t>
      </w:r>
      <w:r>
        <w:rPr>
          <w:rFonts w:ascii="Times New Roman" w:hAnsi="Times New Roman" w:cs="Times New Roman"/>
          <w:sz w:val="20"/>
          <w:szCs w:val="20"/>
        </w:rPr>
        <w:t>, sia pure in riferimento alle lingue dell'antica Grecia.</w:t>
      </w:r>
      <w:r>
        <w:rPr>
          <w:rFonts w:ascii="Times New Roman" w:hAnsi="Times New Roman" w:cs="Times New Roman"/>
          <w:sz w:val="20"/>
          <w:szCs w:val="20"/>
          <w:vertAlign w:val="superscript"/>
        </w:rPr>
        <w:t>2</w:t>
      </w:r>
    </w:p>
    <w:p w:rsidR="00701AA3" w:rsidRDefault="00701AA3" w:rsidP="00701AA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Il concetto del dialetto emerge nel Cinquencento quando il fiorentino trecentesco fu accettato come lingua letteraria.</w:t>
      </w:r>
      <w:r>
        <w:rPr>
          <w:rFonts w:ascii="Times New Roman" w:hAnsi="Times New Roman" w:cs="Times New Roman"/>
          <w:sz w:val="24"/>
          <w:szCs w:val="24"/>
        </w:rPr>
        <w:t>]</w:t>
      </w:r>
    </w:p>
    <w:p w:rsidR="00701AA3" w:rsidRDefault="00701AA3" w:rsidP="00701AA3">
      <w:pPr>
        <w:rPr>
          <w:rFonts w:ascii="Times New Roman" w:hAnsi="Times New Roman" w:cs="Times New Roman"/>
          <w:sz w:val="24"/>
          <w:szCs w:val="24"/>
        </w:rPr>
      </w:pPr>
      <w:r>
        <w:rPr>
          <w:rFonts w:ascii="Times New Roman" w:hAnsi="Times New Roman" w:cs="Times New Roman"/>
          <w:color w:val="FF0000"/>
          <w:sz w:val="24"/>
          <w:szCs w:val="24"/>
        </w:rPr>
        <w:t xml:space="preserve">Dante nella sua opera </w:t>
      </w:r>
      <w:r>
        <w:rPr>
          <w:rFonts w:ascii="Times New Roman" w:hAnsi="Times New Roman" w:cs="Times New Roman"/>
          <w:i/>
          <w:color w:val="FF0000"/>
          <w:sz w:val="24"/>
          <w:szCs w:val="24"/>
        </w:rPr>
        <w:t xml:space="preserve">De vulgari eloquentia </w:t>
      </w:r>
      <w:r>
        <w:rPr>
          <w:rFonts w:ascii="Times New Roman" w:hAnsi="Times New Roman" w:cs="Times New Roman"/>
          <w:color w:val="FF0000"/>
          <w:sz w:val="24"/>
          <w:szCs w:val="24"/>
        </w:rPr>
        <w:t>declassa il latino come lingua di livello inferiore e incoraggia la gente ad usare i dialetti</w:t>
      </w:r>
      <w:r>
        <w:rPr>
          <w:rFonts w:ascii="Times New Roman" w:hAnsi="Times New Roman" w:cs="Times New Roman"/>
          <w:sz w:val="24"/>
          <w:szCs w:val="24"/>
        </w:rPr>
        <w:t>.</w:t>
      </w:r>
    </w:p>
    <w:p w:rsidR="00701AA3" w:rsidRDefault="00701AA3" w:rsidP="00701AA3">
      <w:pPr>
        <w:rPr>
          <w:rFonts w:ascii="Times New Roman" w:hAnsi="Times New Roman" w:cs="Times New Roman"/>
          <w:sz w:val="24"/>
          <w:szCs w:val="24"/>
        </w:rPr>
      </w:pPr>
      <w:r>
        <w:rPr>
          <w:rFonts w:ascii="Times New Roman" w:hAnsi="Times New Roman" w:cs="Times New Roman"/>
          <w:color w:val="17365D"/>
          <w:sz w:val="24"/>
          <w:szCs w:val="24"/>
        </w:rPr>
        <w:t>Nel momento dell'unificazione del Bel Paese solo il 9,5% della popolazione era in grado di comunicare in italiano, mentre la percentuale di coloro che comprendevano la lingua nazionale era più alta. Il Novecento ha portato nuovi cambiamenti con l'introduzione della televisione, che ha spinto la gente ad imparare l'italiano corretto.</w:t>
      </w:r>
      <w:r>
        <w:rPr>
          <w:rFonts w:ascii="Times New Roman" w:hAnsi="Times New Roman" w:cs="Times New Roman"/>
          <w:sz w:val="24"/>
          <w:szCs w:val="24"/>
        </w:rPr>
        <w:t xml:space="preserve"> </w:t>
      </w:r>
    </w:p>
    <w:p w:rsidR="00701AA3" w:rsidRDefault="00701AA3" w:rsidP="00701AA3">
      <w:pPr>
        <w:rPr>
          <w:rFonts w:ascii="Times New Roman" w:hAnsi="Times New Roman" w:cs="Times New Roman"/>
          <w:sz w:val="20"/>
          <w:szCs w:val="20"/>
          <w:vertAlign w:val="superscript"/>
        </w:rPr>
      </w:pPr>
      <w:r>
        <w:rPr>
          <w:rFonts w:ascii="Times New Roman" w:hAnsi="Times New Roman" w:cs="Times New Roman"/>
          <w:sz w:val="20"/>
          <w:szCs w:val="20"/>
        </w:rPr>
        <w:t>Recentemente si è registrata una certa ripresa del dialetto</w:t>
      </w:r>
      <w:r w:rsidRPr="00701AA3">
        <w:rPr>
          <w:rFonts w:ascii="Times New Roman" w:hAnsi="Times New Roman" w:cs="Times New Roman"/>
          <w:sz w:val="20"/>
          <w:szCs w:val="20"/>
        </w:rPr>
        <w:t xml:space="preserve"> </w:t>
      </w:r>
      <w:r>
        <w:rPr>
          <w:rFonts w:ascii="Times New Roman" w:hAnsi="Times New Roman" w:cs="Times New Roman"/>
          <w:sz w:val="20"/>
          <w:szCs w:val="20"/>
        </w:rPr>
        <w:t>presso parlanti che sanno usare anche l'italiano, dovuta soprattutto alla nuova percezione collettiva che si ha del dialetto: non più marca di inferiorità socioculturale ma consapevole opzione in grado di soddisfare i più vivaci bisogni espressivi.</w:t>
      </w:r>
      <w:r>
        <w:rPr>
          <w:rFonts w:ascii="Times New Roman" w:hAnsi="Times New Roman" w:cs="Times New Roman"/>
          <w:sz w:val="20"/>
          <w:szCs w:val="20"/>
          <w:vertAlign w:val="superscript"/>
        </w:rPr>
        <w:t>3</w:t>
      </w:r>
    </w:p>
    <w:p w:rsidR="00701AA3" w:rsidRDefault="00701AA3" w:rsidP="00701AA3">
      <w:pPr>
        <w:rPr>
          <w:rFonts w:ascii="Times New Roman" w:hAnsi="Times New Roman" w:cs="Times New Roman"/>
          <w:sz w:val="24"/>
          <w:szCs w:val="24"/>
        </w:rPr>
      </w:pPr>
      <w:r>
        <w:rPr>
          <w:rFonts w:ascii="Times New Roman" w:hAnsi="Times New Roman" w:cs="Times New Roman"/>
          <w:sz w:val="24"/>
          <w:szCs w:val="24"/>
        </w:rPr>
        <w:t>[Tanti giovani parlano a casa o con gli amici mescolando parole italiane con quelle dialettali. ]</w:t>
      </w:r>
    </w:p>
    <w:p w:rsidR="00701AA3" w:rsidRDefault="00701AA3" w:rsidP="00701AA3">
      <w:pPr>
        <w:rPr>
          <w:rFonts w:ascii="Times New Roman" w:hAnsi="Times New Roman" w:cs="Times New Roman"/>
          <w:sz w:val="24"/>
          <w:szCs w:val="24"/>
        </w:rPr>
      </w:pPr>
      <w:r>
        <w:rPr>
          <w:rFonts w:ascii="Times New Roman" w:hAnsi="Times New Roman" w:cs="Times New Roman"/>
          <w:color w:val="FF0000"/>
          <w:sz w:val="24"/>
          <w:szCs w:val="24"/>
        </w:rPr>
        <w:t>Il genere narrativo a volte fa uso dei dialetti per diversi motivi: è possibile usarlo per dare l'idea di trasgressione giovanile, per connotare personaggi negativi, per avvalersi di esso come lingua d'autore o utilizzarlo per uso comico. Oltre che nella narrativa, è possibile trovare il dialetto anche nei testi di alcuni cantanti, come ad esempio nel caso del gruppo pugliese Sud Sound System.</w:t>
      </w:r>
      <w:r>
        <w:rPr>
          <w:rFonts w:ascii="Times New Roman" w:hAnsi="Times New Roman" w:cs="Times New Roman"/>
          <w:sz w:val="24"/>
          <w:szCs w:val="24"/>
        </w:rPr>
        <w:t xml:space="preserve"> </w:t>
      </w:r>
    </w:p>
    <w:p w:rsidR="00701AA3" w:rsidRDefault="00701AA3" w:rsidP="00701AA3">
      <w:pPr>
        <w:rPr>
          <w:rFonts w:ascii="Times New Roman" w:hAnsi="Times New Roman" w:cs="Times New Roman"/>
          <w:color w:val="17365D"/>
          <w:sz w:val="24"/>
          <w:szCs w:val="24"/>
        </w:rPr>
      </w:pPr>
    </w:p>
    <w:p w:rsidR="00701AA3" w:rsidRDefault="00701AA3" w:rsidP="00701AA3">
      <w:pPr>
        <w:rPr>
          <w:rFonts w:ascii="Times New Roman" w:hAnsi="Times New Roman" w:cs="Times New Roman"/>
          <w:color w:val="17365D"/>
          <w:sz w:val="24"/>
          <w:szCs w:val="24"/>
        </w:rPr>
      </w:pPr>
    </w:p>
    <w:p w:rsidR="00701AA3" w:rsidRDefault="00701AA3" w:rsidP="00701AA3">
      <w:pPr>
        <w:rPr>
          <w:rFonts w:ascii="Times New Roman" w:hAnsi="Times New Roman" w:cs="Times New Roman"/>
          <w:color w:val="17365D"/>
          <w:sz w:val="24"/>
          <w:szCs w:val="24"/>
        </w:rPr>
      </w:pPr>
      <w:r>
        <w:rPr>
          <w:rFonts w:ascii="Times New Roman" w:hAnsi="Times New Roman" w:cs="Times New Roman"/>
          <w:color w:val="17365D"/>
          <w:sz w:val="24"/>
          <w:szCs w:val="24"/>
        </w:rPr>
        <w:lastRenderedPageBreak/>
        <w:t>I tratti tipici dei dialetti alto-meridionali sono:</w:t>
      </w:r>
    </w:p>
    <w:p w:rsidR="00701AA3" w:rsidRDefault="00701AA3" w:rsidP="00701AA3">
      <w:pPr>
        <w:pStyle w:val="Odsekzoznamu"/>
        <w:numPr>
          <w:ilvl w:val="0"/>
          <w:numId w:val="3"/>
        </w:numPr>
        <w:suppressAutoHyphens/>
        <w:rPr>
          <w:rFonts w:ascii="Times New Roman" w:hAnsi="Times New Roman" w:cs="Times New Roman"/>
          <w:color w:val="17365D"/>
          <w:sz w:val="24"/>
          <w:szCs w:val="24"/>
        </w:rPr>
      </w:pPr>
      <w:r>
        <w:rPr>
          <w:rFonts w:ascii="Times New Roman" w:hAnsi="Times New Roman" w:cs="Times New Roman"/>
          <w:color w:val="17365D"/>
          <w:sz w:val="24"/>
          <w:szCs w:val="24"/>
        </w:rPr>
        <w:t>Metafonesi – modificazione di tono della vocale tonica per l'influenza della vocale della sillaba finale</w:t>
      </w:r>
    </w:p>
    <w:p w:rsidR="00701AA3" w:rsidRDefault="00701AA3" w:rsidP="00701AA3">
      <w:pPr>
        <w:pStyle w:val="Odsekzoznamu"/>
        <w:numPr>
          <w:ilvl w:val="0"/>
          <w:numId w:val="3"/>
        </w:numPr>
        <w:suppressAutoHyphens/>
        <w:rPr>
          <w:rFonts w:ascii="Times New Roman" w:hAnsi="Times New Roman" w:cs="Times New Roman"/>
          <w:color w:val="17365D"/>
          <w:sz w:val="24"/>
          <w:szCs w:val="24"/>
        </w:rPr>
      </w:pPr>
      <w:r>
        <w:rPr>
          <w:rFonts w:ascii="Times New Roman" w:hAnsi="Times New Roman" w:cs="Times New Roman"/>
          <w:color w:val="17365D"/>
          <w:sz w:val="24"/>
          <w:szCs w:val="24"/>
        </w:rPr>
        <w:t>Indebolimento di vocali finali – possono cadere o diventare una “schwa” (napoletano canë)</w:t>
      </w:r>
    </w:p>
    <w:p w:rsidR="00701AA3" w:rsidRDefault="00701AA3" w:rsidP="00701AA3">
      <w:pPr>
        <w:pStyle w:val="Odsekzoznamu"/>
        <w:numPr>
          <w:ilvl w:val="0"/>
          <w:numId w:val="3"/>
        </w:numPr>
        <w:suppressAutoHyphens/>
        <w:rPr>
          <w:rFonts w:ascii="Times New Roman" w:hAnsi="Times New Roman" w:cs="Times New Roman"/>
          <w:color w:val="17365D"/>
          <w:sz w:val="24"/>
          <w:szCs w:val="24"/>
        </w:rPr>
      </w:pPr>
      <w:r>
        <w:rPr>
          <w:rFonts w:ascii="Times New Roman" w:hAnsi="Times New Roman" w:cs="Times New Roman"/>
          <w:color w:val="17365D"/>
          <w:sz w:val="24"/>
          <w:szCs w:val="24"/>
        </w:rPr>
        <w:t xml:space="preserve">Spirantizzazione di B (napoletano </w:t>
      </w:r>
      <w:r>
        <w:rPr>
          <w:rFonts w:ascii="Times New Roman" w:hAnsi="Times New Roman" w:cs="Times New Roman"/>
          <w:i/>
          <w:color w:val="17365D"/>
          <w:sz w:val="24"/>
          <w:szCs w:val="24"/>
        </w:rPr>
        <w:t xml:space="preserve">vocca </w:t>
      </w:r>
      <w:r>
        <w:rPr>
          <w:rFonts w:ascii="Times New Roman" w:hAnsi="Times New Roman" w:cs="Times New Roman"/>
          <w:color w:val="17365D"/>
          <w:sz w:val="24"/>
          <w:szCs w:val="24"/>
        </w:rPr>
        <w:t>invece di bocca)</w:t>
      </w:r>
    </w:p>
    <w:p w:rsidR="00701AA3" w:rsidRDefault="00701AA3" w:rsidP="00701AA3">
      <w:pPr>
        <w:pStyle w:val="Odsekzoznamu"/>
        <w:numPr>
          <w:ilvl w:val="0"/>
          <w:numId w:val="3"/>
        </w:numPr>
        <w:suppressAutoHyphens/>
        <w:rPr>
          <w:rFonts w:ascii="Times New Roman" w:hAnsi="Times New Roman" w:cs="Times New Roman"/>
          <w:color w:val="17365D"/>
          <w:sz w:val="24"/>
          <w:szCs w:val="24"/>
        </w:rPr>
      </w:pPr>
      <w:r>
        <w:rPr>
          <w:rFonts w:ascii="Times New Roman" w:hAnsi="Times New Roman" w:cs="Times New Roman"/>
          <w:color w:val="17365D"/>
          <w:sz w:val="24"/>
          <w:szCs w:val="24"/>
        </w:rPr>
        <w:t xml:space="preserve">Assimilazioni progressive –ND- (napoletano </w:t>
      </w:r>
      <w:r>
        <w:rPr>
          <w:rFonts w:ascii="Times New Roman" w:hAnsi="Times New Roman" w:cs="Times New Roman"/>
          <w:i/>
          <w:color w:val="17365D"/>
          <w:sz w:val="24"/>
          <w:szCs w:val="24"/>
        </w:rPr>
        <w:t>quannë</w:t>
      </w:r>
      <w:r>
        <w:rPr>
          <w:rFonts w:ascii="Times New Roman" w:hAnsi="Times New Roman" w:cs="Times New Roman"/>
          <w:color w:val="17365D"/>
          <w:sz w:val="24"/>
          <w:szCs w:val="24"/>
        </w:rPr>
        <w:t xml:space="preserve"> invece di quando)</w:t>
      </w:r>
    </w:p>
    <w:p w:rsidR="00701AA3" w:rsidRDefault="00701AA3" w:rsidP="00701AA3">
      <w:pPr>
        <w:pStyle w:val="Odsekzoznamu"/>
        <w:numPr>
          <w:ilvl w:val="0"/>
          <w:numId w:val="3"/>
        </w:numPr>
        <w:suppressAutoHyphens/>
        <w:rPr>
          <w:rFonts w:ascii="Times New Roman" w:hAnsi="Times New Roman" w:cs="Times New Roman"/>
          <w:sz w:val="24"/>
          <w:szCs w:val="24"/>
        </w:rPr>
      </w:pPr>
      <w:r>
        <w:rPr>
          <w:rFonts w:ascii="Times New Roman" w:hAnsi="Times New Roman" w:cs="Times New Roman"/>
          <w:color w:val="17365D"/>
          <w:sz w:val="24"/>
          <w:szCs w:val="24"/>
        </w:rPr>
        <w:t>Pronome soggetto di 3</w:t>
      </w:r>
      <w:r>
        <w:rPr>
          <w:rFonts w:ascii="Times New Roman" w:hAnsi="Times New Roman" w:cs="Times New Roman"/>
          <w:color w:val="17365D"/>
          <w:sz w:val="24"/>
          <w:szCs w:val="24"/>
          <w:vertAlign w:val="superscript"/>
        </w:rPr>
        <w:t xml:space="preserve">a </w:t>
      </w:r>
      <w:r>
        <w:rPr>
          <w:rFonts w:ascii="Times New Roman" w:hAnsi="Times New Roman" w:cs="Times New Roman"/>
          <w:color w:val="17365D"/>
          <w:sz w:val="24"/>
          <w:szCs w:val="24"/>
        </w:rPr>
        <w:t>persona (issë/issu/isso)</w:t>
      </w:r>
      <w:r>
        <w:rPr>
          <w:rFonts w:ascii="Times New Roman" w:hAnsi="Times New Roman" w:cs="Times New Roman"/>
          <w:sz w:val="24"/>
          <w:szCs w:val="24"/>
        </w:rPr>
        <w:t xml:space="preserve"> </w:t>
      </w:r>
    </w:p>
    <w:p w:rsidR="00701AA3" w:rsidRDefault="00701AA3" w:rsidP="00701AA3">
      <w:pPr>
        <w:rPr>
          <w:rFonts w:ascii="Times New Roman" w:hAnsi="Times New Roman" w:cs="Times New Roman"/>
          <w:sz w:val="20"/>
          <w:szCs w:val="20"/>
          <w:vertAlign w:val="superscript"/>
        </w:rPr>
      </w:pPr>
      <w:r>
        <w:rPr>
          <w:rFonts w:ascii="Times New Roman" w:hAnsi="Times New Roman" w:cs="Times New Roman"/>
          <w:sz w:val="20"/>
          <w:szCs w:val="20"/>
        </w:rPr>
        <w:t>Ma da sempre un apporto notevole</w:t>
      </w:r>
      <w:r>
        <w:rPr>
          <w:sz w:val="20"/>
          <w:szCs w:val="20"/>
        </w:rPr>
        <w:t xml:space="preserve"> </w:t>
      </w:r>
      <w:r>
        <w:rPr>
          <w:rFonts w:ascii="Times New Roman" w:hAnsi="Times New Roman" w:cs="Times New Roman"/>
          <w:sz w:val="20"/>
          <w:szCs w:val="20"/>
        </w:rPr>
        <w:t>è venuto dai vari dialetti, che spesso hanno funzionato come il serbatoio lessicale a cui attingere per quelle nozioni della vit</w:t>
      </w:r>
      <w:bookmarkStart w:id="0" w:name="_GoBack"/>
      <w:bookmarkEnd w:id="0"/>
      <w:r>
        <w:rPr>
          <w:rFonts w:ascii="Times New Roman" w:hAnsi="Times New Roman" w:cs="Times New Roman"/>
          <w:sz w:val="20"/>
          <w:szCs w:val="20"/>
        </w:rPr>
        <w:t xml:space="preserve">a pratica che il vocabolario della tradizione letteraria non possedeva, oppure per ottenere una più colorita espressività. </w:t>
      </w:r>
      <w:r>
        <w:rPr>
          <w:rFonts w:ascii="Times New Roman" w:hAnsi="Times New Roman" w:cs="Times New Roman"/>
          <w:sz w:val="20"/>
          <w:szCs w:val="20"/>
          <w:vertAlign w:val="superscript"/>
        </w:rPr>
        <w:t>4</w:t>
      </w:r>
    </w:p>
    <w:p w:rsidR="00E06BAB" w:rsidRDefault="00701AA3" w:rsidP="0028492F">
      <w:pPr>
        <w:rPr>
          <w:sz w:val="24"/>
          <w:szCs w:val="24"/>
        </w:rPr>
      </w:pPr>
      <w:r>
        <w:rPr>
          <w:sz w:val="24"/>
          <w:szCs w:val="24"/>
        </w:rPr>
        <w:t>[</w:t>
      </w:r>
      <w:r>
        <w:rPr>
          <w:rFonts w:ascii="Times New Roman" w:hAnsi="Times New Roman" w:cs="Times New Roman"/>
          <w:sz w:val="24"/>
          <w:szCs w:val="24"/>
        </w:rPr>
        <w:t>Di recente sono entrate  nell'italiano tante parole dialettali e c'è sempre più motivazione per conservare questo prezioso patrimonio.</w:t>
      </w:r>
      <w:r>
        <w:rPr>
          <w:sz w:val="24"/>
          <w:szCs w:val="24"/>
        </w:rPr>
        <w:t>]</w:t>
      </w:r>
    </w:p>
    <w:p w:rsidR="00D9691C" w:rsidRPr="00D9691C" w:rsidRDefault="00D9691C" w:rsidP="0028492F">
      <w:pPr>
        <w:rPr>
          <w:sz w:val="24"/>
          <w:szCs w:val="24"/>
        </w:rPr>
      </w:pPr>
    </w:p>
    <w:p w:rsidR="003531C7" w:rsidRDefault="003531C7" w:rsidP="003531C7">
      <w:pPr>
        <w:rPr>
          <w:rFonts w:ascii="Times New Roman" w:hAnsi="Times New Roman" w:cs="Times New Roman"/>
          <w:sz w:val="24"/>
          <w:szCs w:val="24"/>
        </w:rPr>
      </w:pPr>
      <w:r>
        <w:rPr>
          <w:rFonts w:ascii="Times New Roman" w:hAnsi="Times New Roman" w:cs="Times New Roman"/>
          <w:sz w:val="24"/>
          <w:szCs w:val="24"/>
        </w:rPr>
        <w:t>Nella mia tesina vorrei scegliere un campo semantico del dialetto barese, cercarlo nell</w:t>
      </w:r>
      <w:r w:rsidRPr="007F7570">
        <w:rPr>
          <w:rFonts w:ascii="Times New Roman" w:hAnsi="Times New Roman" w:cs="Times New Roman"/>
          <w:sz w:val="24"/>
          <w:szCs w:val="24"/>
        </w:rPr>
        <w:t>'</w:t>
      </w:r>
      <w:r>
        <w:rPr>
          <w:rFonts w:ascii="Times New Roman" w:hAnsi="Times New Roman" w:cs="Times New Roman"/>
          <w:sz w:val="24"/>
          <w:szCs w:val="24"/>
        </w:rPr>
        <w:t xml:space="preserve">AIS </w:t>
      </w:r>
      <w:r w:rsidRPr="002E1ECE">
        <w:rPr>
          <w:rFonts w:ascii="Times New Roman" w:hAnsi="Times New Roman" w:cs="Times New Roman"/>
          <w:sz w:val="24"/>
          <w:szCs w:val="24"/>
        </w:rPr>
        <w:t>(Atlante Linguistico dell'Italia e della Svizzera Italiana)</w:t>
      </w:r>
      <w:r>
        <w:rPr>
          <w:rFonts w:ascii="Times New Roman" w:hAnsi="Times New Roman" w:cs="Times New Roman"/>
          <w:sz w:val="24"/>
          <w:szCs w:val="24"/>
        </w:rPr>
        <w:t xml:space="preserve"> e vedere quanti termini si sono mantenuti sino a oggi. Per fare questo lavoro avr</w:t>
      </w:r>
      <w:r w:rsidRPr="002E1ECE">
        <w:rPr>
          <w:rFonts w:ascii="Times New Roman" w:hAnsi="Times New Roman" w:cs="Times New Roman"/>
          <w:sz w:val="24"/>
          <w:szCs w:val="24"/>
        </w:rPr>
        <w:t>ò</w:t>
      </w:r>
      <w:r>
        <w:rPr>
          <w:rFonts w:ascii="Times New Roman" w:hAnsi="Times New Roman" w:cs="Times New Roman"/>
          <w:sz w:val="24"/>
          <w:szCs w:val="24"/>
        </w:rPr>
        <w:t xml:space="preserve"> bisogno di intervistare i miei conoscenti di Bari. </w:t>
      </w:r>
    </w:p>
    <w:p w:rsidR="003531C7" w:rsidRDefault="003531C7" w:rsidP="003531C7">
      <w:pPr>
        <w:rPr>
          <w:rFonts w:ascii="Times New Roman" w:hAnsi="Times New Roman" w:cs="Times New Roman"/>
          <w:sz w:val="24"/>
          <w:szCs w:val="24"/>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4935A7" w:rsidRDefault="004935A7" w:rsidP="0028492F">
      <w:pPr>
        <w:rPr>
          <w:rFonts w:ascii="Times New Roman" w:hAnsi="Times New Roman" w:cs="Times New Roman"/>
          <w:sz w:val="24"/>
          <w:szCs w:val="24"/>
          <w:u w:val="single"/>
        </w:rPr>
      </w:pPr>
    </w:p>
    <w:p w:rsidR="00D9691C" w:rsidRDefault="00D9691C" w:rsidP="00D9691C">
      <w:pPr>
        <w:rPr>
          <w:rFonts w:ascii="Times New Roman" w:hAnsi="Times New Roman" w:cs="Times New Roman"/>
          <w:sz w:val="24"/>
          <w:szCs w:val="24"/>
          <w:u w:val="single"/>
        </w:rPr>
      </w:pPr>
      <w:r>
        <w:rPr>
          <w:rFonts w:ascii="Times New Roman" w:hAnsi="Times New Roman" w:cs="Times New Roman"/>
          <w:sz w:val="24"/>
          <w:szCs w:val="24"/>
          <w:u w:val="single"/>
        </w:rPr>
        <w:lastRenderedPageBreak/>
        <w:t>Atto di convegno:</w:t>
      </w:r>
    </w:p>
    <w:p w:rsidR="00D9691C" w:rsidRDefault="00D9691C" w:rsidP="00D9691C">
      <w:pPr>
        <w:rPr>
          <w:rFonts w:ascii="Times New Roman" w:hAnsi="Times New Roman" w:cs="Times New Roman"/>
          <w:sz w:val="24"/>
          <w:szCs w:val="24"/>
        </w:rPr>
      </w:pPr>
      <w:r>
        <w:rPr>
          <w:rFonts w:ascii="Times New Roman" w:hAnsi="Times New Roman" w:cs="Times New Roman"/>
          <w:sz w:val="24"/>
          <w:szCs w:val="24"/>
        </w:rPr>
        <w:t xml:space="preserve">Berruto Gaetano, Molinelli Piera (a cura di), 2007, </w:t>
      </w:r>
      <w:bookmarkStart w:id="1" w:name="__DdeLink__498_649660190"/>
      <w:r>
        <w:rPr>
          <w:rFonts w:ascii="Times New Roman" w:hAnsi="Times New Roman" w:cs="Times New Roman"/>
          <w:i/>
          <w:sz w:val="24"/>
          <w:szCs w:val="24"/>
        </w:rPr>
        <w:t>Miserie e grandezze dello standard. Considerazioni sulla nozione di standard in linguistica</w:t>
      </w:r>
      <w:bookmarkEnd w:id="1"/>
      <w:r>
        <w:rPr>
          <w:rFonts w:ascii="Times New Roman" w:hAnsi="Times New Roman" w:cs="Times New Roman"/>
          <w:sz w:val="24"/>
          <w:szCs w:val="24"/>
        </w:rPr>
        <w:t xml:space="preserve">, </w:t>
      </w:r>
      <w:r>
        <w:rPr>
          <w:rFonts w:ascii="Times New Roman" w:hAnsi="Times New Roman" w:cs="Times New Roman"/>
          <w:i/>
          <w:sz w:val="24"/>
          <w:szCs w:val="24"/>
        </w:rPr>
        <w:t>Atti del XXX Convegno della Società Italiana di Glottologia</w:t>
      </w:r>
      <w:r>
        <w:rPr>
          <w:rFonts w:ascii="Times New Roman" w:hAnsi="Times New Roman" w:cs="Times New Roman"/>
          <w:sz w:val="24"/>
          <w:szCs w:val="24"/>
        </w:rPr>
        <w:t xml:space="preserve">, Bergamo 20-22 ottobre 2005, Milano, Il Calamo. </w:t>
      </w:r>
    </w:p>
    <w:p w:rsidR="00D9691C" w:rsidRDefault="00D9691C" w:rsidP="00D9691C">
      <w:pPr>
        <w:rPr>
          <w:rFonts w:ascii="Times New Roman" w:hAnsi="Times New Roman" w:cs="Times New Roman"/>
          <w:sz w:val="24"/>
          <w:szCs w:val="24"/>
          <w:u w:val="single"/>
        </w:rPr>
      </w:pPr>
      <w:r>
        <w:rPr>
          <w:rFonts w:ascii="Times New Roman" w:hAnsi="Times New Roman" w:cs="Times New Roman"/>
          <w:sz w:val="24"/>
          <w:szCs w:val="24"/>
          <w:u w:val="single"/>
        </w:rPr>
        <w:t>Articolo in rivista:</w:t>
      </w:r>
    </w:p>
    <w:p w:rsidR="00D9691C" w:rsidRDefault="00D9691C" w:rsidP="00D9691C">
      <w:pPr>
        <w:rPr>
          <w:rFonts w:ascii="Times New Roman" w:hAnsi="Times New Roman" w:cs="Times New Roman"/>
          <w:sz w:val="24"/>
          <w:szCs w:val="24"/>
        </w:rPr>
      </w:pPr>
      <w:r>
        <w:rPr>
          <w:rFonts w:ascii="Times New Roman" w:hAnsi="Times New Roman" w:cs="Times New Roman"/>
          <w:sz w:val="24"/>
          <w:szCs w:val="24"/>
        </w:rPr>
        <w:t xml:space="preserve">Capotosto Silvia, 2012, </w:t>
      </w:r>
      <w:r>
        <w:rPr>
          <w:rFonts w:ascii="Times New Roman" w:hAnsi="Times New Roman" w:cs="Times New Roman"/>
          <w:i/>
          <w:sz w:val="24"/>
          <w:szCs w:val="24"/>
        </w:rPr>
        <w:t xml:space="preserve">Dal dialetto all'errore. Un'indagine sul metodo </w:t>
      </w:r>
      <w:r>
        <w:rPr>
          <w:rStyle w:val="5yl5"/>
        </w:rPr>
        <w:t>«</w:t>
      </w:r>
      <w:r>
        <w:rPr>
          <w:rFonts w:ascii="Times New Roman" w:hAnsi="Times New Roman" w:cs="Times New Roman"/>
          <w:i/>
          <w:sz w:val="24"/>
          <w:szCs w:val="24"/>
        </w:rPr>
        <w:t>Dal dialetto alla lingua</w:t>
      </w:r>
      <w:r>
        <w:rPr>
          <w:rStyle w:val="5yl5"/>
        </w:rPr>
        <w:t>»</w:t>
      </w:r>
      <w:r>
        <w:rPr>
          <w:rFonts w:ascii="Times New Roman" w:hAnsi="Times New Roman" w:cs="Times New Roman"/>
          <w:sz w:val="24"/>
          <w:szCs w:val="24"/>
        </w:rPr>
        <w:t xml:space="preserve">, in </w:t>
      </w:r>
      <w:r>
        <w:rPr>
          <w:rFonts w:ascii="Times New Roman" w:hAnsi="Times New Roman" w:cs="Times New Roman"/>
          <w:i/>
          <w:sz w:val="24"/>
          <w:szCs w:val="24"/>
        </w:rPr>
        <w:t>Studi di grammatica italiana</w:t>
      </w:r>
      <w:r>
        <w:rPr>
          <w:rFonts w:ascii="Times New Roman" w:hAnsi="Times New Roman" w:cs="Times New Roman"/>
          <w:sz w:val="24"/>
          <w:szCs w:val="24"/>
        </w:rPr>
        <w:t>, XXXI-XXXII, pp. 355-374.</w:t>
      </w:r>
    </w:p>
    <w:p w:rsidR="00D9691C" w:rsidRDefault="00D9691C" w:rsidP="00D9691C">
      <w:pPr>
        <w:rPr>
          <w:rFonts w:ascii="Times New Roman" w:hAnsi="Times New Roman" w:cs="Times New Roman"/>
          <w:sz w:val="24"/>
          <w:szCs w:val="24"/>
          <w:u w:val="single"/>
        </w:rPr>
      </w:pPr>
      <w:r>
        <w:rPr>
          <w:rFonts w:ascii="Times New Roman" w:hAnsi="Times New Roman" w:cs="Times New Roman"/>
          <w:sz w:val="24"/>
          <w:szCs w:val="24"/>
          <w:u w:val="single"/>
        </w:rPr>
        <w:t>Monografia:</w:t>
      </w:r>
    </w:p>
    <w:p w:rsidR="00D9691C" w:rsidRDefault="00D9691C" w:rsidP="00D9691C">
      <w:pPr>
        <w:rPr>
          <w:rFonts w:ascii="Times New Roman" w:hAnsi="Times New Roman" w:cs="Times New Roman"/>
          <w:sz w:val="24"/>
          <w:szCs w:val="24"/>
        </w:rPr>
      </w:pPr>
      <w:r>
        <w:rPr>
          <w:rFonts w:ascii="Times New Roman" w:hAnsi="Times New Roman" w:cs="Times New Roman"/>
          <w:sz w:val="24"/>
          <w:szCs w:val="24"/>
        </w:rPr>
        <w:t xml:space="preserve">Casadei Federica, 2003, </w:t>
      </w:r>
      <w:r>
        <w:rPr>
          <w:rFonts w:ascii="Times New Roman" w:hAnsi="Times New Roman" w:cs="Times New Roman"/>
          <w:i/>
          <w:sz w:val="24"/>
          <w:szCs w:val="24"/>
        </w:rPr>
        <w:t>Lessico e semantica</w:t>
      </w:r>
      <w:r>
        <w:rPr>
          <w:rFonts w:ascii="Times New Roman" w:hAnsi="Times New Roman" w:cs="Times New Roman"/>
          <w:sz w:val="24"/>
          <w:szCs w:val="24"/>
        </w:rPr>
        <w:t>, Roma, Carocci editore.</w:t>
      </w:r>
    </w:p>
    <w:p w:rsidR="00D9691C" w:rsidRDefault="00D9691C" w:rsidP="00D9691C">
      <w:pPr>
        <w:rPr>
          <w:rFonts w:ascii="Times New Roman" w:hAnsi="Times New Roman" w:cs="Times New Roman"/>
          <w:sz w:val="24"/>
          <w:szCs w:val="24"/>
          <w:u w:val="single"/>
        </w:rPr>
      </w:pPr>
      <w:r>
        <w:rPr>
          <w:rFonts w:ascii="Times New Roman" w:hAnsi="Times New Roman" w:cs="Times New Roman"/>
          <w:sz w:val="24"/>
          <w:szCs w:val="24"/>
          <w:u w:val="single"/>
        </w:rPr>
        <w:t>Articolo in miscellanea:</w:t>
      </w:r>
    </w:p>
    <w:p w:rsidR="00D9691C" w:rsidRDefault="00D9691C" w:rsidP="00D9691C">
      <w:pPr>
        <w:rPr>
          <w:rFonts w:ascii="Times New Roman" w:hAnsi="Times New Roman" w:cs="Times New Roman"/>
          <w:sz w:val="24"/>
          <w:szCs w:val="24"/>
        </w:rPr>
      </w:pPr>
      <w:r>
        <w:rPr>
          <w:rFonts w:ascii="Times New Roman" w:hAnsi="Times New Roman" w:cs="Times New Roman"/>
          <w:sz w:val="24"/>
          <w:szCs w:val="24"/>
        </w:rPr>
        <w:t xml:space="preserve">Paciucci Marco, 2011, </w:t>
      </w:r>
      <w:r>
        <w:rPr>
          <w:rFonts w:ascii="Times New Roman" w:hAnsi="Times New Roman" w:cs="Times New Roman"/>
          <w:i/>
          <w:sz w:val="24"/>
          <w:szCs w:val="24"/>
        </w:rPr>
        <w:t>L'italiano della communicazione</w:t>
      </w:r>
      <w:r>
        <w:rPr>
          <w:rFonts w:ascii="Times New Roman" w:hAnsi="Times New Roman" w:cs="Times New Roman"/>
          <w:sz w:val="24"/>
          <w:szCs w:val="24"/>
        </w:rPr>
        <w:t xml:space="preserve">, in Serianni Luca, Antonelli Giuseppe (a cura di), </w:t>
      </w:r>
      <w:r>
        <w:rPr>
          <w:rFonts w:ascii="Times New Roman" w:hAnsi="Times New Roman" w:cs="Times New Roman"/>
          <w:i/>
          <w:sz w:val="24"/>
          <w:szCs w:val="24"/>
        </w:rPr>
        <w:t>Manuale di linguistica italiana. Storia, attualità,</w:t>
      </w:r>
      <w:r w:rsidRPr="00D9691C">
        <w:rPr>
          <w:rFonts w:ascii="Times New Roman" w:hAnsi="Times New Roman" w:cs="Times New Roman"/>
          <w:i/>
          <w:sz w:val="24"/>
          <w:szCs w:val="24"/>
        </w:rPr>
        <w:t xml:space="preserve"> </w:t>
      </w:r>
      <w:r>
        <w:rPr>
          <w:rFonts w:ascii="Times New Roman" w:hAnsi="Times New Roman" w:cs="Times New Roman"/>
          <w:i/>
          <w:sz w:val="24"/>
          <w:szCs w:val="24"/>
        </w:rPr>
        <w:t>grammatica,</w:t>
      </w:r>
      <w:r>
        <w:rPr>
          <w:rFonts w:ascii="Times New Roman" w:hAnsi="Times New Roman" w:cs="Times New Roman"/>
          <w:sz w:val="24"/>
          <w:szCs w:val="24"/>
        </w:rPr>
        <w:t xml:space="preserve"> Milano, Bruno Mondadori, pp. 150-172.</w:t>
      </w:r>
    </w:p>
    <w:p w:rsidR="00D9691C" w:rsidRDefault="00D9691C" w:rsidP="00D9691C">
      <w:pPr>
        <w:rPr>
          <w:rFonts w:ascii="Times New Roman" w:hAnsi="Times New Roman" w:cs="Times New Roman"/>
          <w:sz w:val="24"/>
          <w:szCs w:val="24"/>
          <w:u w:val="single"/>
        </w:rPr>
      </w:pPr>
    </w:p>
    <w:p w:rsidR="00D9691C" w:rsidRDefault="00D9691C" w:rsidP="00D9691C">
      <w:pPr>
        <w:rPr>
          <w:rFonts w:ascii="Times New Roman" w:hAnsi="Times New Roman" w:cs="Times New Roman"/>
          <w:sz w:val="24"/>
          <w:szCs w:val="24"/>
          <w:u w:val="single"/>
        </w:rPr>
      </w:pPr>
    </w:p>
    <w:p w:rsidR="00D9691C" w:rsidRDefault="00D9691C" w:rsidP="00D9691C">
      <w:pPr>
        <w:rPr>
          <w:rFonts w:ascii="Times New Roman" w:hAnsi="Times New Roman" w:cs="Times New Roman"/>
          <w:sz w:val="24"/>
          <w:szCs w:val="24"/>
        </w:rPr>
      </w:pPr>
    </w:p>
    <w:p w:rsidR="00D9691C" w:rsidRDefault="00D9691C" w:rsidP="00D9691C">
      <w:pPr>
        <w:rPr>
          <w:rFonts w:ascii="Times New Roman" w:hAnsi="Times New Roman" w:cs="Times New Roman"/>
          <w:sz w:val="24"/>
          <w:szCs w:val="24"/>
        </w:rPr>
      </w:pPr>
    </w:p>
    <w:p w:rsidR="00D9691C" w:rsidRDefault="00D9691C" w:rsidP="00D9691C">
      <w:pPr>
        <w:rPr>
          <w:rFonts w:ascii="Times New Roman" w:hAnsi="Times New Roman" w:cs="Times New Roman"/>
          <w:sz w:val="24"/>
          <w:szCs w:val="24"/>
        </w:rPr>
      </w:pPr>
    </w:p>
    <w:p w:rsidR="00D9691C" w:rsidRDefault="00D9691C" w:rsidP="00D9691C">
      <w:pPr>
        <w:rPr>
          <w:rFonts w:ascii="Times New Roman" w:hAnsi="Times New Roman" w:cs="Times New Roman"/>
          <w:sz w:val="24"/>
          <w:szCs w:val="24"/>
        </w:rPr>
      </w:pPr>
    </w:p>
    <w:p w:rsidR="00D9691C" w:rsidRDefault="00D9691C" w:rsidP="00D9691C">
      <w:pPr>
        <w:rPr>
          <w:rFonts w:ascii="Times New Roman" w:hAnsi="Times New Roman" w:cs="Times New Roman"/>
          <w:sz w:val="24"/>
          <w:szCs w:val="24"/>
        </w:rPr>
      </w:pPr>
    </w:p>
    <w:p w:rsidR="00D9691C" w:rsidRDefault="00D9691C" w:rsidP="00D9691C">
      <w:pPr>
        <w:rPr>
          <w:rFonts w:ascii="Times New Roman" w:hAnsi="Times New Roman" w:cs="Times New Roman"/>
          <w:sz w:val="24"/>
          <w:szCs w:val="24"/>
        </w:rPr>
      </w:pPr>
    </w:p>
    <w:p w:rsidR="00D9691C" w:rsidRDefault="00D9691C" w:rsidP="00D9691C">
      <w:pPr>
        <w:rPr>
          <w:rFonts w:ascii="Times New Roman" w:hAnsi="Times New Roman" w:cs="Times New Roman"/>
          <w:sz w:val="24"/>
          <w:szCs w:val="24"/>
        </w:rPr>
      </w:pPr>
    </w:p>
    <w:p w:rsidR="00D9691C" w:rsidRDefault="00D9691C" w:rsidP="00D9691C"/>
    <w:p w:rsidR="00D9691C" w:rsidRDefault="00D9691C" w:rsidP="00D9691C">
      <w:pPr>
        <w:rPr>
          <w:rFonts w:ascii="Times New Roman" w:hAnsi="Times New Roman" w:cs="Times New Roman"/>
          <w:sz w:val="24"/>
          <w:szCs w:val="24"/>
          <w:u w:val="single"/>
        </w:rPr>
      </w:pPr>
    </w:p>
    <w:p w:rsidR="00E06BAB" w:rsidRDefault="00E06BAB" w:rsidP="0028492F">
      <w:pPr>
        <w:rPr>
          <w:rFonts w:ascii="Times New Roman" w:hAnsi="Times New Roman" w:cs="Times New Roman"/>
          <w:sz w:val="24"/>
          <w:szCs w:val="24"/>
          <w:u w:val="single"/>
        </w:rPr>
      </w:pPr>
    </w:p>
    <w:p w:rsidR="00E06BAB" w:rsidRPr="00E06BAB" w:rsidRDefault="00E06BAB" w:rsidP="0028492F">
      <w:pPr>
        <w:rPr>
          <w:rFonts w:ascii="Times New Roman" w:hAnsi="Times New Roman" w:cs="Times New Roman"/>
          <w:sz w:val="24"/>
          <w:szCs w:val="24"/>
          <w:u w:val="single"/>
        </w:rPr>
      </w:pPr>
    </w:p>
    <w:p w:rsidR="006853AE" w:rsidRPr="006853AE" w:rsidRDefault="006853AE" w:rsidP="0028492F">
      <w:pPr>
        <w:rPr>
          <w:rFonts w:ascii="Times New Roman" w:hAnsi="Times New Roman" w:cs="Times New Roman"/>
          <w:sz w:val="24"/>
          <w:szCs w:val="24"/>
        </w:rPr>
      </w:pPr>
    </w:p>
    <w:p w:rsidR="00880D90" w:rsidRPr="00880D90" w:rsidRDefault="00880D90" w:rsidP="0028492F">
      <w:pPr>
        <w:rPr>
          <w:rFonts w:ascii="Times New Roman" w:hAnsi="Times New Roman" w:cs="Times New Roman"/>
          <w:sz w:val="24"/>
          <w:szCs w:val="24"/>
        </w:rPr>
      </w:pPr>
    </w:p>
    <w:sectPr w:rsidR="00880D90" w:rsidRPr="00880D90" w:rsidSect="00562E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9FC" w:rsidRDefault="000A19FC" w:rsidP="009931F5">
      <w:pPr>
        <w:spacing w:after="0" w:line="240" w:lineRule="auto"/>
      </w:pPr>
      <w:r>
        <w:separator/>
      </w:r>
    </w:p>
  </w:endnote>
  <w:endnote w:type="continuationSeparator" w:id="0">
    <w:p w:rsidR="000A19FC" w:rsidRDefault="000A19FC" w:rsidP="00993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BAB" w:rsidRDefault="00E06BAB">
    <w:pPr>
      <w:pStyle w:val="Pta"/>
      <w:pBdr>
        <w:top w:val="thinThickSmallGap" w:sz="24" w:space="1" w:color="622423" w:themeColor="accent2" w:themeShade="7F"/>
      </w:pBdr>
      <w:rPr>
        <w:rFonts w:asciiTheme="majorHAnsi" w:hAnsiTheme="majorHAnsi"/>
      </w:rPr>
    </w:pPr>
    <w:r w:rsidRPr="00E06BAB">
      <w:rPr>
        <w:rFonts w:ascii="Times New Roman" w:hAnsi="Times New Roman" w:cs="Times New Roman"/>
        <w:i/>
        <w:sz w:val="20"/>
        <w:szCs w:val="20"/>
      </w:rPr>
      <w:t>Ibidem</w:t>
    </w:r>
    <w:r>
      <w:rPr>
        <w:rFonts w:asciiTheme="majorHAnsi" w:hAnsiTheme="majorHAnsi"/>
        <w:i/>
      </w:rPr>
      <w:t xml:space="preserve">, </w:t>
    </w:r>
    <w:r w:rsidRPr="00E06BAB">
      <w:rPr>
        <w:rFonts w:ascii="Times New Roman" w:hAnsi="Times New Roman" w:cs="Times New Roman"/>
        <w:sz w:val="20"/>
        <w:szCs w:val="20"/>
      </w:rPr>
      <w:t>pp. 84-85</w:t>
    </w:r>
    <w:r w:rsidRPr="00E06BAB">
      <w:rPr>
        <w:rFonts w:ascii="Times New Roman" w:hAnsi="Times New Roman" w:cs="Times New Roman"/>
        <w:sz w:val="20"/>
        <w:szCs w:val="20"/>
      </w:rPr>
      <w:ptab w:relativeTo="margin" w:alignment="right" w:leader="none"/>
    </w:r>
    <w:r>
      <w:rPr>
        <w:rFonts w:asciiTheme="majorHAnsi" w:hAnsiTheme="majorHAnsi"/>
      </w:rPr>
      <w:t xml:space="preserve"> </w:t>
    </w:r>
    <w:r w:rsidR="008814B4" w:rsidRPr="008814B4">
      <w:fldChar w:fldCharType="begin"/>
    </w:r>
    <w:r w:rsidR="006B387E">
      <w:instrText xml:space="preserve"> PAGE   \* MERGEFORMAT </w:instrText>
    </w:r>
    <w:r w:rsidR="008814B4" w:rsidRPr="008814B4">
      <w:fldChar w:fldCharType="separate"/>
    </w:r>
    <w:r w:rsidR="00C73B9E" w:rsidRPr="00C73B9E">
      <w:rPr>
        <w:rFonts w:asciiTheme="majorHAnsi" w:hAnsiTheme="majorHAnsi"/>
        <w:noProof/>
      </w:rPr>
      <w:t>2</w:t>
    </w:r>
    <w:r w:rsidR="008814B4">
      <w:rPr>
        <w:rFonts w:asciiTheme="majorHAnsi" w:hAnsiTheme="majorHAnsi"/>
        <w:noProof/>
      </w:rPr>
      <w:fldChar w:fldCharType="end"/>
    </w:r>
  </w:p>
  <w:p w:rsidR="00880D90" w:rsidRPr="00880D90" w:rsidRDefault="00880D90">
    <w:pPr>
      <w:pStyle w:val="Pta"/>
      <w:rPr>
        <w:rFonts w:ascii="Times New Roman" w:hAnsi="Times New Roman" w:cs="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F5" w:rsidRPr="00E22B01" w:rsidRDefault="009931F5" w:rsidP="00E22B01">
    <w:pPr>
      <w:pStyle w:val="Pta"/>
      <w:pBdr>
        <w:top w:val="thinThickSmallGap" w:sz="24" w:space="1" w:color="622423" w:themeColor="accent2" w:themeShade="7F"/>
      </w:pBdr>
      <w:rPr>
        <w:rFonts w:asciiTheme="majorHAnsi" w:hAnsiTheme="majorHAnsi"/>
      </w:rPr>
    </w:pPr>
    <w:r w:rsidRPr="00D9530C">
      <w:rPr>
        <w:rFonts w:asciiTheme="majorHAnsi" w:hAnsiTheme="majorHAnsi"/>
      </w:rPr>
      <w:ptab w:relativeTo="margin" w:alignment="right" w:leader="none"/>
    </w:r>
    <w:r w:rsidR="008814B4" w:rsidRPr="008814B4">
      <w:fldChar w:fldCharType="begin"/>
    </w:r>
    <w:r w:rsidR="006B387E">
      <w:instrText xml:space="preserve"> PAGE   \* MERGEFORMAT </w:instrText>
    </w:r>
    <w:r w:rsidR="008814B4" w:rsidRPr="008814B4">
      <w:fldChar w:fldCharType="separate"/>
    </w:r>
    <w:r w:rsidR="00C73B9E" w:rsidRPr="00C73B9E">
      <w:rPr>
        <w:rFonts w:asciiTheme="majorHAnsi" w:hAnsiTheme="majorHAnsi"/>
        <w:noProof/>
      </w:rPr>
      <w:t>3</w:t>
    </w:r>
    <w:r w:rsidR="008814B4">
      <w:rPr>
        <w:rFonts w:asciiTheme="majorHAnsi" w:hAnsiTheme="majorHAnsi"/>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45" w:rsidRDefault="00562E45" w:rsidP="00562E45">
    <w:pPr>
      <w:pStyle w:val="Pta"/>
      <w:pBdr>
        <w:top w:val="thinThickSmallGap" w:sz="24" w:space="1" w:color="622423" w:themeColor="accent2" w:themeShade="7F"/>
      </w:pBdr>
      <w:rPr>
        <w:rFonts w:asciiTheme="majorHAnsi" w:hAnsiTheme="majorHAnsi"/>
        <w:sz w:val="20"/>
        <w:szCs w:val="20"/>
      </w:rPr>
    </w:pPr>
    <w:r w:rsidRPr="00E22B01">
      <w:rPr>
        <w:rFonts w:asciiTheme="majorHAnsi" w:hAnsiTheme="majorHAnsi"/>
        <w:vertAlign w:val="superscript"/>
      </w:rPr>
      <w:t xml:space="preserve">1 </w:t>
    </w:r>
    <w:r w:rsidR="009B30E4">
      <w:rPr>
        <w:rFonts w:asciiTheme="majorHAnsi" w:hAnsiTheme="majorHAnsi"/>
        <w:sz w:val="20"/>
        <w:szCs w:val="20"/>
      </w:rPr>
      <w:t>Serianni L., Antonelli</w:t>
    </w:r>
    <w:r>
      <w:rPr>
        <w:rFonts w:asciiTheme="majorHAnsi" w:hAnsiTheme="majorHAnsi"/>
        <w:sz w:val="20"/>
        <w:szCs w:val="20"/>
      </w:rPr>
      <w:t xml:space="preserve"> G</w:t>
    </w:r>
    <w:r w:rsidR="009B30E4">
      <w:rPr>
        <w:rFonts w:asciiTheme="majorHAnsi" w:hAnsiTheme="majorHAnsi"/>
        <w:sz w:val="20"/>
        <w:szCs w:val="20"/>
      </w:rPr>
      <w:t>.</w:t>
    </w:r>
    <w:r>
      <w:rPr>
        <w:rFonts w:asciiTheme="majorHAnsi" w:hAnsiTheme="majorHAnsi"/>
        <w:sz w:val="20"/>
        <w:szCs w:val="20"/>
      </w:rPr>
      <w:t xml:space="preserve">, </w:t>
    </w:r>
    <w:r w:rsidRPr="003531C7">
      <w:rPr>
        <w:rFonts w:asciiTheme="majorHAnsi" w:hAnsiTheme="majorHAnsi"/>
        <w:i/>
        <w:sz w:val="20"/>
        <w:szCs w:val="20"/>
      </w:rPr>
      <w:t xml:space="preserve">Manuale di linguistica </w:t>
    </w:r>
    <w:r w:rsidR="003531C7" w:rsidRPr="003531C7">
      <w:rPr>
        <w:rFonts w:asciiTheme="majorHAnsi" w:hAnsiTheme="majorHAnsi"/>
        <w:i/>
        <w:sz w:val="20"/>
        <w:szCs w:val="20"/>
      </w:rPr>
      <w:t>italiana. S</w:t>
    </w:r>
    <w:r w:rsidRPr="003531C7">
      <w:rPr>
        <w:rFonts w:asciiTheme="majorHAnsi" w:hAnsiTheme="majorHAnsi"/>
        <w:i/>
        <w:sz w:val="20"/>
        <w:szCs w:val="20"/>
      </w:rPr>
      <w:t>toria, attualità, grammatica</w:t>
    </w:r>
    <w:r>
      <w:rPr>
        <w:rFonts w:asciiTheme="majorHAnsi" w:hAnsiTheme="majorHAnsi"/>
        <w:sz w:val="20"/>
        <w:szCs w:val="20"/>
      </w:rPr>
      <w:t>, cit., p. 63.</w:t>
    </w:r>
  </w:p>
  <w:p w:rsidR="00562E45" w:rsidRDefault="00562E45" w:rsidP="00562E45">
    <w:pPr>
      <w:pStyle w:val="Pta"/>
      <w:pBdr>
        <w:top w:val="thinThickSmallGap" w:sz="24" w:space="1" w:color="622423" w:themeColor="accent2" w:themeShade="7F"/>
      </w:pBdr>
      <w:rPr>
        <w:rFonts w:asciiTheme="majorHAnsi" w:hAnsiTheme="majorHAnsi"/>
        <w:sz w:val="20"/>
        <w:szCs w:val="20"/>
      </w:rPr>
    </w:pPr>
    <w:r>
      <w:rPr>
        <w:rFonts w:asciiTheme="majorHAnsi" w:hAnsiTheme="majorHAnsi"/>
        <w:sz w:val="20"/>
        <w:szCs w:val="20"/>
        <w:vertAlign w:val="superscript"/>
      </w:rPr>
      <w:t xml:space="preserve">2 </w:t>
    </w:r>
    <w:r w:rsidRPr="004B3DCA">
      <w:rPr>
        <w:rFonts w:asciiTheme="majorHAnsi" w:hAnsiTheme="majorHAnsi"/>
        <w:i/>
        <w:sz w:val="20"/>
        <w:szCs w:val="20"/>
      </w:rPr>
      <w:t>Ibidem</w:t>
    </w:r>
    <w:r>
      <w:rPr>
        <w:rFonts w:asciiTheme="majorHAnsi" w:hAnsiTheme="majorHAnsi"/>
        <w:sz w:val="20"/>
        <w:szCs w:val="20"/>
      </w:rPr>
      <w:t>,</w:t>
    </w:r>
    <w:r w:rsidR="00C73B9E">
      <w:rPr>
        <w:rFonts w:asciiTheme="majorHAnsi" w:hAnsiTheme="majorHAnsi"/>
        <w:sz w:val="20"/>
        <w:szCs w:val="20"/>
      </w:rPr>
      <w:t xml:space="preserve"> </w:t>
    </w:r>
    <w:r>
      <w:rPr>
        <w:rFonts w:asciiTheme="majorHAnsi" w:hAnsiTheme="majorHAnsi"/>
        <w:sz w:val="20"/>
        <w:szCs w:val="20"/>
      </w:rPr>
      <w:t xml:space="preserve"> p.</w:t>
    </w:r>
    <w:r w:rsidR="00C73B9E">
      <w:rPr>
        <w:rFonts w:asciiTheme="majorHAnsi" w:hAnsiTheme="majorHAnsi"/>
        <w:sz w:val="20"/>
        <w:szCs w:val="20"/>
      </w:rPr>
      <w:t xml:space="preserve"> </w:t>
    </w:r>
    <w:r>
      <w:rPr>
        <w:rFonts w:asciiTheme="majorHAnsi" w:hAnsiTheme="majorHAnsi"/>
        <w:sz w:val="20"/>
        <w:szCs w:val="20"/>
      </w:rPr>
      <w:t>65.</w:t>
    </w:r>
  </w:p>
  <w:p w:rsidR="00562E45" w:rsidRDefault="00562E45" w:rsidP="00562E45">
    <w:pPr>
      <w:pStyle w:val="Pta"/>
    </w:pPr>
    <w:r>
      <w:rPr>
        <w:rFonts w:asciiTheme="majorHAnsi" w:hAnsiTheme="majorHAnsi"/>
        <w:sz w:val="20"/>
        <w:szCs w:val="20"/>
        <w:vertAlign w:val="superscript"/>
      </w:rPr>
      <w:t xml:space="preserve">3 </w:t>
    </w:r>
    <w:r w:rsidRPr="004B3DCA">
      <w:rPr>
        <w:rFonts w:ascii="Times New Roman" w:hAnsi="Times New Roman" w:cs="Times New Roman"/>
        <w:i/>
        <w:sz w:val="20"/>
        <w:szCs w:val="20"/>
      </w:rPr>
      <w:t>Ibidem</w:t>
    </w:r>
    <w:r>
      <w:rPr>
        <w:rFonts w:ascii="Times New Roman" w:hAnsi="Times New Roman" w:cs="Times New Roman"/>
        <w:sz w:val="20"/>
        <w:szCs w:val="20"/>
      </w:rPr>
      <w:t>,</w:t>
    </w:r>
    <w:r w:rsidR="00C73B9E">
      <w:rPr>
        <w:rFonts w:ascii="Times New Roman" w:hAnsi="Times New Roman" w:cs="Times New Roman"/>
        <w:sz w:val="20"/>
        <w:szCs w:val="20"/>
      </w:rPr>
      <w:t xml:space="preserve"> </w:t>
    </w:r>
    <w:r>
      <w:rPr>
        <w:rFonts w:ascii="Times New Roman" w:hAnsi="Times New Roman" w:cs="Times New Roman"/>
        <w:sz w:val="20"/>
        <w:szCs w:val="20"/>
      </w:rPr>
      <w:t xml:space="preserve"> p.</w:t>
    </w:r>
    <w:r w:rsidR="00C73B9E">
      <w:rPr>
        <w:rFonts w:ascii="Times New Roman" w:hAnsi="Times New Roman" w:cs="Times New Roman"/>
        <w:sz w:val="20"/>
        <w:szCs w:val="20"/>
      </w:rPr>
      <w:t xml:space="preserve"> </w:t>
    </w:r>
    <w:r>
      <w:rPr>
        <w:rFonts w:ascii="Times New Roman" w:hAnsi="Times New Roman" w:cs="Times New Roman"/>
        <w:sz w:val="20"/>
        <w:szCs w:val="20"/>
      </w:rPr>
      <w:t>70.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9FC" w:rsidRDefault="000A19FC" w:rsidP="009931F5">
      <w:pPr>
        <w:spacing w:after="0" w:line="240" w:lineRule="auto"/>
      </w:pPr>
      <w:r>
        <w:separator/>
      </w:r>
    </w:p>
  </w:footnote>
  <w:footnote w:type="continuationSeparator" w:id="0">
    <w:p w:rsidR="000A19FC" w:rsidRDefault="000A19FC" w:rsidP="00993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A3" w:rsidRDefault="00701AA3" w:rsidP="00701AA3">
    <w:pPr>
      <w:pStyle w:val="Hlavika"/>
      <w:jc w:val="right"/>
    </w:pPr>
    <w:r>
      <w:t>Zagyiová 428789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A3" w:rsidRDefault="00701AA3" w:rsidP="00701AA3">
    <w:pPr>
      <w:pStyle w:val="Hlavika"/>
      <w:jc w:val="right"/>
    </w:pPr>
    <w:r>
      <w:t>Zagyiová 428789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A3" w:rsidRDefault="00701AA3" w:rsidP="00701AA3">
    <w:pPr>
      <w:pStyle w:val="Hlavika"/>
      <w:jc w:val="right"/>
    </w:pPr>
    <w:r>
      <w:t>Zagyiová 428789</w:t>
    </w:r>
  </w:p>
  <w:p w:rsidR="00701AA3" w:rsidRDefault="00701AA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4029"/>
    <w:multiLevelType w:val="hybridMultilevel"/>
    <w:tmpl w:val="6EDC5F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2102983"/>
    <w:multiLevelType w:val="hybridMultilevel"/>
    <w:tmpl w:val="7F8EF0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6E7E1767"/>
    <w:multiLevelType w:val="multilevel"/>
    <w:tmpl w:val="1AB4B2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28492F"/>
    <w:rsid w:val="00066B6F"/>
    <w:rsid w:val="000A19FC"/>
    <w:rsid w:val="000E0307"/>
    <w:rsid w:val="000F7ED0"/>
    <w:rsid w:val="00107908"/>
    <w:rsid w:val="001809B1"/>
    <w:rsid w:val="0018736D"/>
    <w:rsid w:val="001C2FE4"/>
    <w:rsid w:val="001E1EA2"/>
    <w:rsid w:val="001E23D0"/>
    <w:rsid w:val="00257935"/>
    <w:rsid w:val="0028492F"/>
    <w:rsid w:val="002E1ECE"/>
    <w:rsid w:val="002F4135"/>
    <w:rsid w:val="0031368B"/>
    <w:rsid w:val="003477D5"/>
    <w:rsid w:val="003531C7"/>
    <w:rsid w:val="004219AD"/>
    <w:rsid w:val="004241C3"/>
    <w:rsid w:val="004578C8"/>
    <w:rsid w:val="00467F30"/>
    <w:rsid w:val="004827A1"/>
    <w:rsid w:val="004901C7"/>
    <w:rsid w:val="004935A7"/>
    <w:rsid w:val="004B3DCA"/>
    <w:rsid w:val="0050529B"/>
    <w:rsid w:val="00510DFB"/>
    <w:rsid w:val="00562E45"/>
    <w:rsid w:val="0058632F"/>
    <w:rsid w:val="00597C89"/>
    <w:rsid w:val="005F729B"/>
    <w:rsid w:val="006205A1"/>
    <w:rsid w:val="0062678F"/>
    <w:rsid w:val="006853AE"/>
    <w:rsid w:val="006A71E0"/>
    <w:rsid w:val="006B387E"/>
    <w:rsid w:val="00701AA3"/>
    <w:rsid w:val="0077041D"/>
    <w:rsid w:val="00781779"/>
    <w:rsid w:val="007F7570"/>
    <w:rsid w:val="00880D90"/>
    <w:rsid w:val="008814B4"/>
    <w:rsid w:val="008D4D25"/>
    <w:rsid w:val="008D7835"/>
    <w:rsid w:val="00926755"/>
    <w:rsid w:val="00946872"/>
    <w:rsid w:val="00974082"/>
    <w:rsid w:val="009931F5"/>
    <w:rsid w:val="009B30E4"/>
    <w:rsid w:val="009C5026"/>
    <w:rsid w:val="00A40DF6"/>
    <w:rsid w:val="00A56F11"/>
    <w:rsid w:val="00AA05C6"/>
    <w:rsid w:val="00AB18EF"/>
    <w:rsid w:val="00B241FB"/>
    <w:rsid w:val="00B246F2"/>
    <w:rsid w:val="00B25005"/>
    <w:rsid w:val="00B33F6C"/>
    <w:rsid w:val="00B36A90"/>
    <w:rsid w:val="00BC7FD1"/>
    <w:rsid w:val="00C13811"/>
    <w:rsid w:val="00C209CD"/>
    <w:rsid w:val="00C73B9E"/>
    <w:rsid w:val="00CE046D"/>
    <w:rsid w:val="00D364EF"/>
    <w:rsid w:val="00D84C0C"/>
    <w:rsid w:val="00D9530C"/>
    <w:rsid w:val="00D9691C"/>
    <w:rsid w:val="00DC1F1D"/>
    <w:rsid w:val="00DC3385"/>
    <w:rsid w:val="00DD5A83"/>
    <w:rsid w:val="00E06BAB"/>
    <w:rsid w:val="00E22B01"/>
    <w:rsid w:val="00E844E4"/>
    <w:rsid w:val="00E862BD"/>
    <w:rsid w:val="00ED294D"/>
    <w:rsid w:val="00F264E7"/>
    <w:rsid w:val="00F5286D"/>
    <w:rsid w:val="00F941F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209CD"/>
    <w:rPr>
      <w:lang w:val="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931F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31F5"/>
    <w:rPr>
      <w:lang w:val="it-IT"/>
    </w:rPr>
  </w:style>
  <w:style w:type="paragraph" w:styleId="Pta">
    <w:name w:val="footer"/>
    <w:basedOn w:val="Normlny"/>
    <w:link w:val="PtaChar"/>
    <w:uiPriority w:val="99"/>
    <w:unhideWhenUsed/>
    <w:rsid w:val="009931F5"/>
    <w:pPr>
      <w:tabs>
        <w:tab w:val="center" w:pos="4536"/>
        <w:tab w:val="right" w:pos="9072"/>
      </w:tabs>
      <w:spacing w:after="0" w:line="240" w:lineRule="auto"/>
    </w:pPr>
  </w:style>
  <w:style w:type="character" w:customStyle="1" w:styleId="PtaChar">
    <w:name w:val="Päta Char"/>
    <w:basedOn w:val="Predvolenpsmoodseku"/>
    <w:link w:val="Pta"/>
    <w:uiPriority w:val="99"/>
    <w:rsid w:val="009931F5"/>
    <w:rPr>
      <w:lang w:val="it-IT"/>
    </w:rPr>
  </w:style>
  <w:style w:type="paragraph" w:styleId="Textbubliny">
    <w:name w:val="Balloon Text"/>
    <w:basedOn w:val="Normlny"/>
    <w:link w:val="TextbublinyChar"/>
    <w:uiPriority w:val="99"/>
    <w:semiHidden/>
    <w:unhideWhenUsed/>
    <w:rsid w:val="009931F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31F5"/>
    <w:rPr>
      <w:rFonts w:ascii="Tahoma" w:hAnsi="Tahoma" w:cs="Tahoma"/>
      <w:sz w:val="16"/>
      <w:szCs w:val="16"/>
      <w:lang w:val="it-IT"/>
    </w:rPr>
  </w:style>
  <w:style w:type="paragraph" w:styleId="Odsekzoznamu">
    <w:name w:val="List Paragraph"/>
    <w:basedOn w:val="Normlny"/>
    <w:uiPriority w:val="34"/>
    <w:qFormat/>
    <w:rsid w:val="00D9530C"/>
    <w:pPr>
      <w:ind w:left="720"/>
      <w:contextualSpacing/>
    </w:pPr>
  </w:style>
  <w:style w:type="paragraph" w:styleId="Textkoncovejpoznmky">
    <w:name w:val="endnote text"/>
    <w:basedOn w:val="Normlny"/>
    <w:link w:val="TextkoncovejpoznmkyChar"/>
    <w:uiPriority w:val="99"/>
    <w:semiHidden/>
    <w:unhideWhenUsed/>
    <w:rsid w:val="00880D90"/>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880D90"/>
    <w:rPr>
      <w:sz w:val="20"/>
      <w:szCs w:val="20"/>
      <w:lang w:val="it-IT"/>
    </w:rPr>
  </w:style>
  <w:style w:type="character" w:styleId="Odkaznakoncovpoznmku">
    <w:name w:val="endnote reference"/>
    <w:basedOn w:val="Predvolenpsmoodseku"/>
    <w:uiPriority w:val="99"/>
    <w:semiHidden/>
    <w:unhideWhenUsed/>
    <w:rsid w:val="00880D90"/>
    <w:rPr>
      <w:vertAlign w:val="superscript"/>
    </w:rPr>
  </w:style>
  <w:style w:type="character" w:styleId="Hypertextovprepojenie">
    <w:name w:val="Hyperlink"/>
    <w:basedOn w:val="Predvolenpsmoodseku"/>
    <w:uiPriority w:val="99"/>
    <w:unhideWhenUsed/>
    <w:rsid w:val="002E1ECE"/>
    <w:rPr>
      <w:color w:val="0000FF" w:themeColor="hyperlink"/>
      <w:u w:val="single"/>
    </w:rPr>
  </w:style>
  <w:style w:type="character" w:customStyle="1" w:styleId="5yl5">
    <w:name w:val="_5yl5"/>
    <w:basedOn w:val="Predvolenpsmoodseku"/>
    <w:rsid w:val="00D969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83D3C-A34B-473F-81A8-2CBF5621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 EN</dc:creator>
  <cp:lastModifiedBy>PB EN</cp:lastModifiedBy>
  <cp:revision>2</cp:revision>
  <dcterms:created xsi:type="dcterms:W3CDTF">2016-02-04T14:19:00Z</dcterms:created>
  <dcterms:modified xsi:type="dcterms:W3CDTF">2016-02-04T14:19:00Z</dcterms:modified>
</cp:coreProperties>
</file>