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2F" w:rsidRDefault="0028492F" w:rsidP="00C1381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8492F" w:rsidRDefault="0028492F" w:rsidP="00C13811">
      <w:pPr>
        <w:rPr>
          <w:rFonts w:ascii="Times New Roman" w:hAnsi="Times New Roman" w:cs="Times New Roman"/>
          <w:sz w:val="24"/>
          <w:szCs w:val="24"/>
        </w:rPr>
      </w:pPr>
      <w:r w:rsidRPr="00BC7FD1">
        <w:rPr>
          <w:rFonts w:ascii="Times New Roman" w:hAnsi="Times New Roman" w:cs="Times New Roman"/>
          <w:sz w:val="24"/>
          <w:szCs w:val="24"/>
        </w:rPr>
        <w:t xml:space="preserve">Serianni L., Antonelli G. (a cura di), 2011, </w:t>
      </w:r>
      <w:r w:rsidR="003531C7">
        <w:rPr>
          <w:rFonts w:ascii="Times New Roman" w:hAnsi="Times New Roman" w:cs="Times New Roman"/>
          <w:sz w:val="24"/>
          <w:szCs w:val="24"/>
        </w:rPr>
        <w:t>Capitolo III,</w:t>
      </w:r>
      <w:r w:rsidR="003531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7FD1">
        <w:rPr>
          <w:rFonts w:ascii="Times New Roman" w:hAnsi="Times New Roman" w:cs="Times New Roman"/>
          <w:i/>
          <w:sz w:val="24"/>
          <w:szCs w:val="24"/>
        </w:rPr>
        <w:t>Manuale di lingui</w:t>
      </w:r>
      <w:r w:rsidR="004935A7">
        <w:rPr>
          <w:rFonts w:ascii="Times New Roman" w:hAnsi="Times New Roman" w:cs="Times New Roman"/>
          <w:i/>
          <w:sz w:val="24"/>
          <w:szCs w:val="24"/>
        </w:rPr>
        <w:t>s</w:t>
      </w:r>
      <w:r w:rsidRPr="00BC7FD1">
        <w:rPr>
          <w:rFonts w:ascii="Times New Roman" w:hAnsi="Times New Roman" w:cs="Times New Roman"/>
          <w:i/>
          <w:sz w:val="24"/>
          <w:szCs w:val="24"/>
        </w:rPr>
        <w:t>tica italiana</w:t>
      </w:r>
      <w:r w:rsidR="003531C7">
        <w:rPr>
          <w:rFonts w:ascii="Times New Roman" w:hAnsi="Times New Roman" w:cs="Times New Roman"/>
          <w:i/>
          <w:sz w:val="24"/>
          <w:szCs w:val="24"/>
        </w:rPr>
        <w:t>. S</w:t>
      </w:r>
      <w:r w:rsidR="004219AD" w:rsidRPr="00BC7FD1">
        <w:rPr>
          <w:rFonts w:ascii="Times New Roman" w:hAnsi="Times New Roman" w:cs="Times New Roman"/>
          <w:i/>
          <w:sz w:val="24"/>
          <w:szCs w:val="24"/>
        </w:rPr>
        <w:t>toria, attualità, grammatica</w:t>
      </w:r>
      <w:r w:rsidR="00ED294D">
        <w:rPr>
          <w:rFonts w:ascii="Times New Roman" w:hAnsi="Times New Roman" w:cs="Times New Roman"/>
          <w:sz w:val="24"/>
          <w:szCs w:val="24"/>
        </w:rPr>
        <w:t>,</w:t>
      </w:r>
      <w:r w:rsidR="00E844E4">
        <w:rPr>
          <w:rFonts w:ascii="Times New Roman" w:hAnsi="Times New Roman" w:cs="Times New Roman"/>
          <w:sz w:val="24"/>
          <w:szCs w:val="24"/>
        </w:rPr>
        <w:t xml:space="preserve"> </w:t>
      </w:r>
      <w:r w:rsidR="003531C7">
        <w:rPr>
          <w:rFonts w:ascii="Times New Roman" w:hAnsi="Times New Roman" w:cs="Times New Roman"/>
          <w:sz w:val="24"/>
          <w:szCs w:val="24"/>
        </w:rPr>
        <w:t xml:space="preserve">Milano, Bruno Mondadori, </w:t>
      </w:r>
      <w:r w:rsidR="00ED294D">
        <w:rPr>
          <w:rFonts w:ascii="Times New Roman" w:hAnsi="Times New Roman" w:cs="Times New Roman"/>
          <w:sz w:val="24"/>
          <w:szCs w:val="24"/>
        </w:rPr>
        <w:t xml:space="preserve"> pp.62-88.</w:t>
      </w:r>
    </w:p>
    <w:p w:rsidR="006A71E0" w:rsidRPr="00D364EF" w:rsidRDefault="006A71E0" w:rsidP="0028492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364EF">
        <w:rPr>
          <w:rFonts w:ascii="Times New Roman" w:hAnsi="Times New Roman" w:cs="Times New Roman"/>
          <w:color w:val="FF0000"/>
          <w:sz w:val="24"/>
          <w:szCs w:val="24"/>
        </w:rPr>
        <w:t>A partire dai tempi antichi il territorio dell'Italia d'oggi era divisa fra</w:t>
      </w:r>
      <w:r w:rsidR="009B30E4">
        <w:rPr>
          <w:rFonts w:ascii="Times New Roman" w:hAnsi="Times New Roman" w:cs="Times New Roman"/>
          <w:color w:val="FF0000"/>
          <w:sz w:val="24"/>
          <w:szCs w:val="24"/>
        </w:rPr>
        <w:t xml:space="preserve"> le</w:t>
      </w:r>
      <w:r w:rsidRPr="00D364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B30E4">
        <w:rPr>
          <w:rFonts w:ascii="Times New Roman" w:hAnsi="Times New Roman" w:cs="Times New Roman"/>
          <w:color w:val="FF0000"/>
          <w:sz w:val="24"/>
          <w:szCs w:val="24"/>
        </w:rPr>
        <w:t>varie nazioni, ognuna delle</w:t>
      </w:r>
      <w:r w:rsidRPr="00D364EF">
        <w:rPr>
          <w:rFonts w:ascii="Times New Roman" w:hAnsi="Times New Roman" w:cs="Times New Roman"/>
          <w:color w:val="FF0000"/>
          <w:sz w:val="24"/>
          <w:szCs w:val="24"/>
        </w:rPr>
        <w:t xml:space="preserve"> quali parlava </w:t>
      </w:r>
      <w:r w:rsidR="009B30E4">
        <w:rPr>
          <w:rFonts w:ascii="Times New Roman" w:hAnsi="Times New Roman" w:cs="Times New Roman"/>
          <w:color w:val="FF0000"/>
          <w:sz w:val="24"/>
          <w:szCs w:val="24"/>
        </w:rPr>
        <w:t>lingue diverse</w:t>
      </w:r>
      <w:r w:rsidRPr="00D364E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9B30E4">
        <w:rPr>
          <w:rFonts w:ascii="Times New Roman" w:hAnsi="Times New Roman" w:cs="Times New Roman"/>
          <w:color w:val="FF0000"/>
          <w:sz w:val="24"/>
          <w:szCs w:val="24"/>
        </w:rPr>
        <w:t>Era</w:t>
      </w:r>
      <w:r w:rsidR="004578C8" w:rsidRPr="00D364EF">
        <w:rPr>
          <w:rFonts w:ascii="Times New Roman" w:hAnsi="Times New Roman" w:cs="Times New Roman"/>
          <w:color w:val="FF0000"/>
          <w:sz w:val="24"/>
          <w:szCs w:val="24"/>
        </w:rPr>
        <w:t xml:space="preserve"> concesso praticare la propria lingua senza essere costretti ad imparare la lingua dei colonizzanti romani.</w:t>
      </w:r>
    </w:p>
    <w:p w:rsidR="00BC7FD1" w:rsidRPr="004578C8" w:rsidRDefault="004578C8" w:rsidP="0028492F">
      <w:pPr>
        <w:rPr>
          <w:rFonts w:ascii="Times New Roman" w:hAnsi="Times New Roman" w:cs="Times New Roman"/>
          <w:sz w:val="24"/>
          <w:szCs w:val="24"/>
        </w:rPr>
      </w:pPr>
      <w:r w:rsidRPr="004578C8">
        <w:rPr>
          <w:rFonts w:ascii="Times New Roman" w:hAnsi="Times New Roman" w:cs="Times New Roman"/>
          <w:sz w:val="24"/>
          <w:szCs w:val="24"/>
        </w:rPr>
        <w:t>[Proprio per questo si sono conservati a lungo i dialetti e ancora oggi fanno parte integrale di ogni regione italiana.]</w:t>
      </w:r>
    </w:p>
    <w:p w:rsidR="00E22B01" w:rsidRDefault="00E22B01" w:rsidP="0028492F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E22B01">
        <w:rPr>
          <w:rFonts w:ascii="Times New Roman" w:hAnsi="Times New Roman" w:cs="Times New Roman"/>
          <w:sz w:val="20"/>
          <w:szCs w:val="20"/>
        </w:rPr>
        <w:t xml:space="preserve">La distintinzione tra </w:t>
      </w:r>
      <w:r w:rsidRPr="00E22B01">
        <w:rPr>
          <w:rFonts w:ascii="Times New Roman" w:hAnsi="Times New Roman" w:cs="Times New Roman"/>
          <w:i/>
          <w:sz w:val="20"/>
          <w:szCs w:val="20"/>
        </w:rPr>
        <w:t>dialetto</w:t>
      </w:r>
      <w:r w:rsidRPr="00E22B01">
        <w:rPr>
          <w:rFonts w:ascii="Times New Roman" w:hAnsi="Times New Roman" w:cs="Times New Roman"/>
          <w:sz w:val="20"/>
          <w:szCs w:val="20"/>
        </w:rPr>
        <w:t xml:space="preserve"> e </w:t>
      </w:r>
      <w:r w:rsidRPr="00E22B01">
        <w:rPr>
          <w:rFonts w:ascii="Times New Roman" w:hAnsi="Times New Roman" w:cs="Times New Roman"/>
          <w:i/>
          <w:sz w:val="20"/>
          <w:szCs w:val="20"/>
        </w:rPr>
        <w:t>lingua</w:t>
      </w:r>
      <w:r w:rsidRPr="00E22B01">
        <w:rPr>
          <w:rFonts w:ascii="Times New Roman" w:hAnsi="Times New Roman" w:cs="Times New Roman"/>
          <w:sz w:val="20"/>
          <w:szCs w:val="20"/>
        </w:rPr>
        <w:t xml:space="preserve"> è del tutto convenzionale. Anche il </w:t>
      </w:r>
      <w:r w:rsidRPr="00E22B01">
        <w:rPr>
          <w:rFonts w:ascii="Times New Roman" w:hAnsi="Times New Roman" w:cs="Times New Roman"/>
          <w:i/>
          <w:sz w:val="20"/>
          <w:szCs w:val="20"/>
        </w:rPr>
        <w:t>dialetto</w:t>
      </w:r>
      <w:r w:rsidRPr="00E22B01">
        <w:rPr>
          <w:rFonts w:ascii="Times New Roman" w:hAnsi="Times New Roman" w:cs="Times New Roman"/>
          <w:sz w:val="20"/>
          <w:szCs w:val="20"/>
        </w:rPr>
        <w:t xml:space="preserve"> è in realtà una </w:t>
      </w:r>
      <w:r w:rsidRPr="00E22B01">
        <w:rPr>
          <w:rFonts w:ascii="Times New Roman" w:hAnsi="Times New Roman" w:cs="Times New Roman"/>
          <w:i/>
          <w:sz w:val="20"/>
          <w:szCs w:val="20"/>
        </w:rPr>
        <w:t>lingua</w:t>
      </w:r>
      <w:r w:rsidRPr="00E22B01">
        <w:rPr>
          <w:rFonts w:ascii="Times New Roman" w:hAnsi="Times New Roman" w:cs="Times New Roman"/>
          <w:sz w:val="20"/>
          <w:szCs w:val="20"/>
        </w:rPr>
        <w:t>: lo dimostra il fatto che alla base dell'italiano c'è un dialetto – il fiorentino – elevato poi a lingua nazionale. La differenza consiste soltanto nella più limitata diffusione del dialetto rispetto alla lingua e nella sua minore importanza politica (per esempio, non si parla di dialetto a proposito della lingua ufficiale di una nazione)</w:t>
      </w:r>
      <w:r>
        <w:rPr>
          <w:rFonts w:ascii="Times New Roman" w:hAnsi="Times New Roman" w:cs="Times New Roman"/>
          <w:sz w:val="20"/>
          <w:szCs w:val="20"/>
        </w:rPr>
        <w:t>, spesso collegata a un minore prestigio socioliguistico.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4B3DCA" w:rsidRPr="004B3DCA" w:rsidRDefault="004B3DCA" w:rsidP="0028492F">
      <w:pPr>
        <w:rPr>
          <w:rFonts w:ascii="Times New Roman" w:hAnsi="Times New Roman" w:cs="Times New Roman"/>
          <w:sz w:val="24"/>
          <w:szCs w:val="24"/>
        </w:rPr>
      </w:pPr>
      <w:r w:rsidRPr="004578C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Dobbiamo capire che anche l</w:t>
      </w:r>
      <w:r w:rsidRPr="007F7570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italiano standard era una volta un dialetto e quindi i dialetti non dovrebbero essere visti come inferiori</w:t>
      </w:r>
      <w:r w:rsidRPr="004578C8">
        <w:rPr>
          <w:rFonts w:ascii="Times New Roman" w:hAnsi="Times New Roman" w:cs="Times New Roman"/>
          <w:sz w:val="24"/>
          <w:szCs w:val="24"/>
        </w:rPr>
        <w:t>.]</w:t>
      </w:r>
    </w:p>
    <w:p w:rsidR="002F4135" w:rsidRDefault="00781779" w:rsidP="0028492F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F30A0E">
        <w:rPr>
          <w:sz w:val="20"/>
          <w:szCs w:val="20"/>
        </w:rPr>
        <w:t xml:space="preserve"> </w:t>
      </w:r>
      <w:r w:rsidR="002F4135" w:rsidRPr="00F30A0E">
        <w:rPr>
          <w:sz w:val="20"/>
          <w:szCs w:val="20"/>
        </w:rPr>
        <w:t>[...]</w:t>
      </w:r>
      <w:r w:rsidR="002F4135">
        <w:rPr>
          <w:sz w:val="20"/>
          <w:szCs w:val="20"/>
        </w:rPr>
        <w:t xml:space="preserve"> </w:t>
      </w:r>
      <w:r w:rsidR="002F4135">
        <w:rPr>
          <w:rFonts w:ascii="Times New Roman" w:hAnsi="Times New Roman" w:cs="Times New Roman"/>
          <w:sz w:val="20"/>
          <w:szCs w:val="20"/>
        </w:rPr>
        <w:t>a partire dal Cinquecento, quando l</w:t>
      </w:r>
      <w:r w:rsidR="002F4135" w:rsidRPr="00E22B01">
        <w:rPr>
          <w:rFonts w:ascii="Times New Roman" w:hAnsi="Times New Roman" w:cs="Times New Roman"/>
          <w:sz w:val="20"/>
          <w:szCs w:val="20"/>
        </w:rPr>
        <w:t>'</w:t>
      </w:r>
      <w:r w:rsidR="002F4135">
        <w:rPr>
          <w:rFonts w:ascii="Times New Roman" w:hAnsi="Times New Roman" w:cs="Times New Roman"/>
          <w:sz w:val="20"/>
          <w:szCs w:val="20"/>
        </w:rPr>
        <w:t>affermazione del fiorentino letterario trecentesco abbassa al rango di dialetti tutte le altre parlate, comprese le parlate tosc</w:t>
      </w:r>
      <w:r w:rsidR="008D4D25">
        <w:rPr>
          <w:rFonts w:ascii="Times New Roman" w:hAnsi="Times New Roman" w:cs="Times New Roman"/>
          <w:sz w:val="20"/>
          <w:szCs w:val="20"/>
        </w:rPr>
        <w:t>ane non fiorentine e i</w:t>
      </w:r>
      <w:r w:rsidR="002F4135">
        <w:rPr>
          <w:rFonts w:ascii="Times New Roman" w:hAnsi="Times New Roman" w:cs="Times New Roman"/>
          <w:sz w:val="20"/>
          <w:szCs w:val="20"/>
        </w:rPr>
        <w:t>l</w:t>
      </w:r>
      <w:r w:rsidR="008D4D25">
        <w:rPr>
          <w:rFonts w:ascii="Times New Roman" w:hAnsi="Times New Roman" w:cs="Times New Roman"/>
          <w:sz w:val="20"/>
          <w:szCs w:val="20"/>
        </w:rPr>
        <w:t xml:space="preserve"> </w:t>
      </w:r>
      <w:r w:rsidR="002F4135">
        <w:rPr>
          <w:rFonts w:ascii="Times New Roman" w:hAnsi="Times New Roman" w:cs="Times New Roman"/>
          <w:sz w:val="20"/>
          <w:szCs w:val="20"/>
        </w:rPr>
        <w:t xml:space="preserve">fiorentino non rispecchiato dagli autori di riferimento. In questo secolo, in effetti, appare per la prima volta il termine </w:t>
      </w:r>
      <w:r w:rsidR="002F4135">
        <w:rPr>
          <w:rFonts w:ascii="Times New Roman" w:hAnsi="Times New Roman" w:cs="Times New Roman"/>
          <w:b/>
          <w:sz w:val="20"/>
          <w:szCs w:val="20"/>
        </w:rPr>
        <w:t>dialetto</w:t>
      </w:r>
      <w:r w:rsidR="002F4135">
        <w:rPr>
          <w:rFonts w:ascii="Times New Roman" w:hAnsi="Times New Roman" w:cs="Times New Roman"/>
          <w:sz w:val="20"/>
          <w:szCs w:val="20"/>
        </w:rPr>
        <w:t>, sia pure in riferimento alle lingue dell</w:t>
      </w:r>
      <w:r w:rsidR="002F4135" w:rsidRPr="00E22B01">
        <w:rPr>
          <w:rFonts w:ascii="Times New Roman" w:hAnsi="Times New Roman" w:cs="Times New Roman"/>
          <w:sz w:val="20"/>
          <w:szCs w:val="20"/>
        </w:rPr>
        <w:t>'</w:t>
      </w:r>
      <w:r w:rsidR="002F4135">
        <w:rPr>
          <w:rFonts w:ascii="Times New Roman" w:hAnsi="Times New Roman" w:cs="Times New Roman"/>
          <w:sz w:val="20"/>
          <w:szCs w:val="20"/>
        </w:rPr>
        <w:t>antica Grecia.</w:t>
      </w:r>
      <w:r w:rsidR="004B3DCA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9B30E4" w:rsidRPr="009B30E4" w:rsidRDefault="009B30E4" w:rsidP="0028492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78C8">
        <w:rPr>
          <w:rFonts w:ascii="Times New Roman" w:hAnsi="Times New Roman" w:cs="Times New Roman"/>
          <w:sz w:val="24"/>
          <w:szCs w:val="24"/>
        </w:rPr>
        <w:t>[</w:t>
      </w:r>
      <w:r w:rsidRPr="009B30E4">
        <w:rPr>
          <w:rFonts w:ascii="Times New Roman" w:hAnsi="Times New Roman" w:cs="Times New Roman"/>
          <w:color w:val="000000" w:themeColor="text1"/>
          <w:sz w:val="24"/>
          <w:szCs w:val="24"/>
        </w:rPr>
        <w:t>Il concetto del dialetto emerge nel Cinquencento quando il fiorentino trecentesco fu accettato come lingua letteraria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578C8">
        <w:rPr>
          <w:rFonts w:ascii="Times New Roman" w:hAnsi="Times New Roman" w:cs="Times New Roman"/>
          <w:sz w:val="24"/>
          <w:szCs w:val="24"/>
        </w:rPr>
        <w:t>]</w:t>
      </w:r>
    </w:p>
    <w:p w:rsidR="0031368B" w:rsidRPr="0031368B" w:rsidRDefault="0031368B" w:rsidP="0028492F">
      <w:pPr>
        <w:rPr>
          <w:rFonts w:ascii="Times New Roman" w:hAnsi="Times New Roman" w:cs="Times New Roman"/>
          <w:sz w:val="24"/>
          <w:szCs w:val="24"/>
        </w:rPr>
      </w:pPr>
      <w:r w:rsidRPr="00D364EF">
        <w:rPr>
          <w:rFonts w:ascii="Times New Roman" w:hAnsi="Times New Roman" w:cs="Times New Roman"/>
          <w:color w:val="FF0000"/>
          <w:sz w:val="24"/>
          <w:szCs w:val="24"/>
        </w:rPr>
        <w:t xml:space="preserve">Dante nella sua opera </w:t>
      </w:r>
      <w:r w:rsidRPr="00D364E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De vulgari eloquentia </w:t>
      </w:r>
      <w:r w:rsidRPr="00D364EF">
        <w:rPr>
          <w:rFonts w:ascii="Times New Roman" w:hAnsi="Times New Roman" w:cs="Times New Roman"/>
          <w:color w:val="FF0000"/>
          <w:sz w:val="24"/>
          <w:szCs w:val="24"/>
        </w:rPr>
        <w:t xml:space="preserve">declassa il latino come lingua di livello inferiore e </w:t>
      </w:r>
      <w:r w:rsidR="00597C89">
        <w:rPr>
          <w:rFonts w:ascii="Times New Roman" w:hAnsi="Times New Roman" w:cs="Times New Roman"/>
          <w:color w:val="FF0000"/>
          <w:sz w:val="24"/>
          <w:szCs w:val="24"/>
        </w:rPr>
        <w:t>inc</w:t>
      </w:r>
      <w:r w:rsidRPr="00D364EF">
        <w:rPr>
          <w:rFonts w:ascii="Times New Roman" w:hAnsi="Times New Roman" w:cs="Times New Roman"/>
          <w:color w:val="FF0000"/>
          <w:sz w:val="24"/>
          <w:szCs w:val="24"/>
        </w:rPr>
        <w:t>oraggia l</w:t>
      </w:r>
      <w:r w:rsidR="009B30E4">
        <w:rPr>
          <w:rFonts w:ascii="Times New Roman" w:hAnsi="Times New Roman" w:cs="Times New Roman"/>
          <w:color w:val="FF0000"/>
          <w:sz w:val="24"/>
          <w:szCs w:val="24"/>
        </w:rPr>
        <w:t>a gente ad</w:t>
      </w:r>
      <w:r w:rsidRPr="00D364EF">
        <w:rPr>
          <w:rFonts w:ascii="Times New Roman" w:hAnsi="Times New Roman" w:cs="Times New Roman"/>
          <w:color w:val="FF0000"/>
          <w:sz w:val="24"/>
          <w:szCs w:val="24"/>
        </w:rPr>
        <w:t xml:space="preserve"> usare i dialetti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5C6" w:rsidRDefault="00AA05C6" w:rsidP="0028492F">
      <w:pPr>
        <w:rPr>
          <w:rFonts w:ascii="Times New Roman" w:hAnsi="Times New Roman" w:cs="Times New Roman"/>
          <w:sz w:val="24"/>
          <w:szCs w:val="24"/>
        </w:rPr>
      </w:pPr>
      <w:r w:rsidRPr="00D364E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Nel momento dell'unificazione del Bel Paese solo il 9,5% della popolazione era in grado di comunicare in italiano, mentre la percentuale di coloro che comprendevano la lingua nazionale era più</w:t>
      </w:r>
      <w:r w:rsidR="009B30E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alt</w:t>
      </w:r>
      <w:r w:rsidR="00946872" w:rsidRPr="00D364E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a.</w:t>
      </w:r>
      <w:r w:rsidR="00DC3385" w:rsidRPr="00D364E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Il Novecento ha portato nuovi cambiamenti con l'introduzione della televisione che ha spinto la gente ad imparare l'italiano standard.</w:t>
      </w:r>
      <w:r w:rsidR="00DC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30C" w:rsidRDefault="00D9530C" w:rsidP="0028492F">
      <w:pPr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Recentemente si </w:t>
      </w:r>
      <w:r w:rsidRPr="00D9530C">
        <w:rPr>
          <w:rFonts w:ascii="Times New Roman" w:hAnsi="Times New Roman" w:cs="Times New Roman"/>
          <w:sz w:val="20"/>
          <w:szCs w:val="20"/>
        </w:rPr>
        <w:t xml:space="preserve">è </w:t>
      </w:r>
      <w:r>
        <w:rPr>
          <w:rFonts w:ascii="Times New Roman" w:hAnsi="Times New Roman" w:cs="Times New Roman"/>
          <w:sz w:val="20"/>
          <w:szCs w:val="20"/>
        </w:rPr>
        <w:t>registrata una certa ripresa del dialetto presso parlanti che sanno usare anche l</w:t>
      </w:r>
      <w:r w:rsidRPr="00E22B01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 xml:space="preserve">italiano, dovuta soprattutto alla nuova percezione collettiva che si ha del dialetto: non </w:t>
      </w:r>
      <w:r w:rsidRPr="00D9530C">
        <w:rPr>
          <w:rFonts w:ascii="Times New Roman" w:hAnsi="Times New Roman" w:cs="Times New Roman"/>
          <w:sz w:val="20"/>
          <w:szCs w:val="20"/>
        </w:rPr>
        <w:t xml:space="preserve">più </w:t>
      </w:r>
      <w:r>
        <w:rPr>
          <w:rFonts w:ascii="Times New Roman" w:hAnsi="Times New Roman" w:cs="Times New Roman"/>
          <w:sz w:val="20"/>
          <w:szCs w:val="20"/>
        </w:rPr>
        <w:t>marca di inferiorit</w:t>
      </w:r>
      <w:r w:rsidRPr="00D9530C">
        <w:rPr>
          <w:rFonts w:ascii="Times New Roman" w:hAnsi="Times New Roman" w:cs="Times New Roman"/>
          <w:sz w:val="20"/>
          <w:szCs w:val="20"/>
        </w:rPr>
        <w:t>à</w:t>
      </w:r>
      <w:r>
        <w:rPr>
          <w:rFonts w:ascii="Times New Roman" w:hAnsi="Times New Roman" w:cs="Times New Roman"/>
          <w:sz w:val="20"/>
          <w:szCs w:val="20"/>
        </w:rPr>
        <w:t xml:space="preserve"> socioculturale ma consapevole opzione in grado di soddisfare i p</w:t>
      </w:r>
      <w:r w:rsidRPr="00D9530C">
        <w:rPr>
          <w:rFonts w:ascii="Times New Roman" w:hAnsi="Times New Roman" w:cs="Times New Roman"/>
          <w:sz w:val="20"/>
          <w:szCs w:val="20"/>
        </w:rPr>
        <w:t>iù</w:t>
      </w:r>
      <w:r>
        <w:rPr>
          <w:rFonts w:ascii="Times New Roman" w:hAnsi="Times New Roman" w:cs="Times New Roman"/>
          <w:sz w:val="20"/>
          <w:szCs w:val="20"/>
        </w:rPr>
        <w:t xml:space="preserve"> vivaci bisogni espressivi.</w:t>
      </w:r>
      <w:r w:rsidR="004B3DCA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bookmarkStart w:id="0" w:name="_GoBack"/>
      <w:bookmarkEnd w:id="0"/>
    </w:p>
    <w:p w:rsidR="00DC3385" w:rsidRDefault="00DC3385" w:rsidP="0028492F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7F7570">
        <w:rPr>
          <w:sz w:val="24"/>
          <w:szCs w:val="24"/>
        </w:rPr>
        <w:t>[</w:t>
      </w:r>
      <w:r>
        <w:rPr>
          <w:sz w:val="24"/>
          <w:szCs w:val="24"/>
        </w:rPr>
        <w:t>Tanti giovani parlano a casa o con gli amici mescolando parole italiane con quelle dialettali.</w:t>
      </w:r>
      <w:r w:rsidRPr="00DC3385">
        <w:rPr>
          <w:sz w:val="24"/>
          <w:szCs w:val="24"/>
        </w:rPr>
        <w:t xml:space="preserve"> </w:t>
      </w:r>
      <w:r w:rsidRPr="007F7570">
        <w:rPr>
          <w:sz w:val="24"/>
          <w:szCs w:val="24"/>
        </w:rPr>
        <w:t>]</w:t>
      </w:r>
    </w:p>
    <w:p w:rsidR="004241C3" w:rsidRDefault="00D9530C" w:rsidP="0028492F">
      <w:pPr>
        <w:rPr>
          <w:rFonts w:ascii="Times New Roman" w:hAnsi="Times New Roman" w:cs="Times New Roman"/>
          <w:sz w:val="24"/>
          <w:szCs w:val="24"/>
        </w:rPr>
      </w:pPr>
      <w:r w:rsidRPr="00D364EF">
        <w:rPr>
          <w:rFonts w:ascii="Times New Roman" w:hAnsi="Times New Roman" w:cs="Times New Roman"/>
          <w:color w:val="FF0000"/>
          <w:sz w:val="24"/>
          <w:szCs w:val="24"/>
        </w:rPr>
        <w:t>Il genere narrativo a volte fa uso dei dialetti per diversi motivi</w:t>
      </w:r>
      <w:r w:rsidR="00257935" w:rsidRPr="00D364EF">
        <w:rPr>
          <w:rFonts w:ascii="Times New Roman" w:hAnsi="Times New Roman" w:cs="Times New Roman"/>
          <w:color w:val="FF0000"/>
          <w:sz w:val="24"/>
          <w:szCs w:val="24"/>
        </w:rPr>
        <w:t>. A volte possiamo trovare elementi dialettali per indicare condizioni inferiori, un ambito giovanile, un mondo diverso</w:t>
      </w:r>
      <w:r w:rsidR="009B30E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257935" w:rsidRPr="00D364EF">
        <w:rPr>
          <w:rFonts w:ascii="Times New Roman" w:hAnsi="Times New Roman" w:cs="Times New Roman"/>
          <w:color w:val="FF0000"/>
          <w:sz w:val="24"/>
          <w:szCs w:val="24"/>
        </w:rPr>
        <w:t xml:space="preserve"> oppure per scherzare.</w:t>
      </w:r>
      <w:r w:rsidR="009B30E4">
        <w:rPr>
          <w:rFonts w:ascii="Times New Roman" w:hAnsi="Times New Roman" w:cs="Times New Roman"/>
          <w:color w:val="FF0000"/>
          <w:sz w:val="24"/>
          <w:szCs w:val="24"/>
        </w:rPr>
        <w:t xml:space="preserve"> Oltre alla narrativa</w:t>
      </w:r>
      <w:r w:rsidR="009C5026" w:rsidRPr="00D364EF">
        <w:rPr>
          <w:rFonts w:ascii="Times New Roman" w:hAnsi="Times New Roman" w:cs="Times New Roman"/>
          <w:color w:val="FF0000"/>
          <w:sz w:val="24"/>
          <w:szCs w:val="24"/>
        </w:rPr>
        <w:t xml:space="preserve"> il dialetto si evidenzia anche nei testi di alcuni cantanti, come ad esempio nel caso del gruppo pugliese Sud Sound System.</w:t>
      </w:r>
      <w:r w:rsidR="00257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1C3" w:rsidRDefault="004241C3" w:rsidP="0028492F">
      <w:pPr>
        <w:rPr>
          <w:rFonts w:ascii="Times New Roman" w:hAnsi="Times New Roman" w:cs="Times New Roman"/>
          <w:sz w:val="24"/>
          <w:szCs w:val="24"/>
        </w:rPr>
      </w:pPr>
    </w:p>
    <w:p w:rsidR="00257935" w:rsidRPr="00D364EF" w:rsidRDefault="00F264E7" w:rsidP="0028492F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364E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I tratti tipici dei dialetti alto-meridionali sono:</w:t>
      </w:r>
    </w:p>
    <w:p w:rsidR="00F264E7" w:rsidRPr="00D364EF" w:rsidRDefault="00DC1F1D" w:rsidP="00F264E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364E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M</w:t>
      </w:r>
      <w:r w:rsidR="00F264E7" w:rsidRPr="00D364E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et</w:t>
      </w:r>
      <w:r w:rsidR="004827A1" w:rsidRPr="00D364E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</w:t>
      </w:r>
      <w:r w:rsidR="00F264E7" w:rsidRPr="00D364E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fonesi</w:t>
      </w:r>
      <w:r w:rsidRPr="00D364E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modificazione di tono della vocale tonica per l'influenza della vocale della sillaba finale</w:t>
      </w:r>
    </w:p>
    <w:p w:rsidR="00DC1F1D" w:rsidRPr="00D364EF" w:rsidRDefault="00DC1F1D" w:rsidP="00F264E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364E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Indebolimento di vocali finali</w:t>
      </w:r>
      <w:r w:rsidR="00510DFB" w:rsidRPr="00D364E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possono </w:t>
      </w:r>
      <w:r w:rsidR="004241C3" w:rsidRPr="00D364E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ca</w:t>
      </w:r>
      <w:r w:rsidR="00510DFB" w:rsidRPr="00D364E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dere </w:t>
      </w:r>
      <w:r w:rsidR="004241C3" w:rsidRPr="00D364E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o</w:t>
      </w:r>
      <w:r w:rsidR="00510DFB" w:rsidRPr="00D364E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diventare una “schwa” (napoletano canë)</w:t>
      </w:r>
    </w:p>
    <w:p w:rsidR="00510DFB" w:rsidRPr="00D364EF" w:rsidRDefault="00510DFB" w:rsidP="00F264E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364E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Spirantizzazione di B (napoletano </w:t>
      </w:r>
      <w:r w:rsidRPr="00D364EF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vocca </w:t>
      </w:r>
      <w:r w:rsidRPr="00D364E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invece di bocca)</w:t>
      </w:r>
    </w:p>
    <w:p w:rsidR="00510DFB" w:rsidRPr="00D364EF" w:rsidRDefault="00510DFB" w:rsidP="00F264E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364E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Assimilazioni progressive –ND- (napoletano </w:t>
      </w:r>
      <w:r w:rsidRPr="00D364EF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quannë</w:t>
      </w:r>
      <w:r w:rsidRPr="00D364E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invece di </w:t>
      </w:r>
      <w:r w:rsidR="00DD5A83" w:rsidRPr="00D364E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quando</w:t>
      </w:r>
      <w:r w:rsidRPr="00D364E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)</w:t>
      </w:r>
    </w:p>
    <w:p w:rsidR="00510DFB" w:rsidRDefault="00510DFB" w:rsidP="00F264E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64E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Pronome soggetto di 3</w:t>
      </w:r>
      <w:r w:rsidRPr="00D364EF">
        <w:rPr>
          <w:rFonts w:ascii="Times New Roman" w:hAnsi="Times New Roman" w:cs="Times New Roman"/>
          <w:color w:val="17365D" w:themeColor="text2" w:themeShade="BF"/>
          <w:sz w:val="24"/>
          <w:szCs w:val="24"/>
          <w:vertAlign w:val="superscript"/>
        </w:rPr>
        <w:t xml:space="preserve">a </w:t>
      </w:r>
      <w:r w:rsidRPr="00D364E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persona (issë/issu/isso)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570" w:rsidRDefault="00880D90" w:rsidP="007F7570">
      <w:pPr>
        <w:rPr>
          <w:rFonts w:ascii="Times New Roman" w:hAnsi="Times New Roman" w:cs="Times New Roman"/>
          <w:sz w:val="24"/>
          <w:szCs w:val="24"/>
        </w:rPr>
      </w:pPr>
      <w:r w:rsidRPr="00F30A0E">
        <w:rPr>
          <w:sz w:val="20"/>
          <w:szCs w:val="20"/>
        </w:rPr>
        <w:t>[...]</w:t>
      </w:r>
      <w:r>
        <w:rPr>
          <w:sz w:val="20"/>
          <w:szCs w:val="20"/>
        </w:rPr>
        <w:t xml:space="preserve"> da sempre un apporto notevole </w:t>
      </w:r>
      <w:r w:rsidRPr="00D9530C"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 xml:space="preserve"> venuto dai vari dialetti, che </w:t>
      </w:r>
      <w:r w:rsidR="00DD5A83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pesso hanno funzionato come il serbatoio lessicale</w:t>
      </w:r>
      <w:r w:rsidR="003531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cui attingere per quelle nozioni della vita pratica che il vocabolario della tradizione letteraria non possedeva, oppure per ottenere una pi</w:t>
      </w:r>
      <w:r w:rsidRPr="00880D90">
        <w:rPr>
          <w:rFonts w:ascii="Times New Roman" w:hAnsi="Times New Roman" w:cs="Times New Roman"/>
          <w:sz w:val="20"/>
          <w:szCs w:val="20"/>
        </w:rPr>
        <w:t>ù</w:t>
      </w:r>
      <w:r>
        <w:rPr>
          <w:rFonts w:ascii="Times New Roman" w:hAnsi="Times New Roman" w:cs="Times New Roman"/>
          <w:sz w:val="20"/>
          <w:szCs w:val="20"/>
        </w:rPr>
        <w:t xml:space="preserve"> colorita espressivit</w:t>
      </w:r>
      <w:r w:rsidRPr="00880D90">
        <w:rPr>
          <w:rFonts w:ascii="Times New Roman" w:hAnsi="Times New Roman" w:cs="Times New Roman"/>
          <w:sz w:val="20"/>
          <w:szCs w:val="20"/>
        </w:rPr>
        <w:t>à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4B3DCA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:rsidR="00880D90" w:rsidRPr="00E06BAB" w:rsidRDefault="007F7570" w:rsidP="0028492F">
      <w:pPr>
        <w:rPr>
          <w:sz w:val="24"/>
          <w:szCs w:val="24"/>
        </w:rPr>
      </w:pPr>
      <w:r w:rsidRPr="007F7570">
        <w:rPr>
          <w:sz w:val="24"/>
          <w:szCs w:val="24"/>
        </w:rPr>
        <w:t>[</w:t>
      </w:r>
      <w:r w:rsidRPr="007F7570">
        <w:rPr>
          <w:rFonts w:ascii="Times New Roman" w:hAnsi="Times New Roman" w:cs="Times New Roman"/>
          <w:sz w:val="24"/>
          <w:szCs w:val="24"/>
        </w:rPr>
        <w:t>Di recente sono entrate  nell'italiano</w:t>
      </w:r>
      <w:r w:rsidR="00B246F2">
        <w:rPr>
          <w:rFonts w:ascii="Times New Roman" w:hAnsi="Times New Roman" w:cs="Times New Roman"/>
          <w:sz w:val="24"/>
          <w:szCs w:val="24"/>
        </w:rPr>
        <w:t xml:space="preserve"> </w:t>
      </w:r>
      <w:r w:rsidRPr="007F7570">
        <w:rPr>
          <w:rFonts w:ascii="Times New Roman" w:hAnsi="Times New Roman" w:cs="Times New Roman"/>
          <w:sz w:val="24"/>
          <w:szCs w:val="24"/>
        </w:rPr>
        <w:t>tante parole dialettali e c'è sempre più motivazione per conservare questo</w:t>
      </w:r>
      <w:r w:rsidR="004241C3">
        <w:rPr>
          <w:rFonts w:ascii="Times New Roman" w:hAnsi="Times New Roman" w:cs="Times New Roman"/>
          <w:sz w:val="24"/>
          <w:szCs w:val="24"/>
        </w:rPr>
        <w:t xml:space="preserve"> prezioso</w:t>
      </w:r>
      <w:r w:rsidRPr="007F7570">
        <w:rPr>
          <w:rFonts w:ascii="Times New Roman" w:hAnsi="Times New Roman" w:cs="Times New Roman"/>
          <w:sz w:val="24"/>
          <w:szCs w:val="24"/>
        </w:rPr>
        <w:t xml:space="preserve"> patrimonio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7570">
        <w:rPr>
          <w:sz w:val="24"/>
          <w:szCs w:val="24"/>
        </w:rPr>
        <w:t>]</w:t>
      </w:r>
    </w:p>
    <w:p w:rsidR="00E06BAB" w:rsidRDefault="00E06BAB" w:rsidP="0028492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531C7" w:rsidRDefault="003531C7" w:rsidP="00353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mia tesina vorrei scegliere un campo semantico del dialetto barese, cercarlo nell</w:t>
      </w:r>
      <w:r w:rsidRPr="007F7570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 xml:space="preserve">AIS </w:t>
      </w:r>
      <w:r w:rsidRPr="002E1ECE">
        <w:rPr>
          <w:rFonts w:ascii="Times New Roman" w:hAnsi="Times New Roman" w:cs="Times New Roman"/>
          <w:sz w:val="24"/>
          <w:szCs w:val="24"/>
        </w:rPr>
        <w:t>(Atlante Linguistico dell'Italia e della Svizzera Italiana)</w:t>
      </w:r>
      <w:r>
        <w:rPr>
          <w:rFonts w:ascii="Times New Roman" w:hAnsi="Times New Roman" w:cs="Times New Roman"/>
          <w:sz w:val="24"/>
          <w:szCs w:val="24"/>
        </w:rPr>
        <w:t xml:space="preserve"> e vedere quanti termini si sono mantenuti sino a oggi. Per fare questo lavoro avr</w:t>
      </w:r>
      <w:r w:rsidRPr="002E1ECE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 xml:space="preserve"> bisogno di intervistare i miei conoscenti di Bari. </w:t>
      </w:r>
    </w:p>
    <w:p w:rsidR="003531C7" w:rsidRPr="003531C7" w:rsidRDefault="003531C7" w:rsidP="003531C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3531C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Parafrasi</w:t>
      </w:r>
    </w:p>
    <w:p w:rsidR="003531C7" w:rsidRDefault="003531C7" w:rsidP="00353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Citazione</w:t>
      </w:r>
    </w:p>
    <w:p w:rsidR="003531C7" w:rsidRPr="003531C7" w:rsidRDefault="003531C7" w:rsidP="003531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531C7">
        <w:rPr>
          <w:rFonts w:ascii="Times New Roman" w:hAnsi="Times New Roman" w:cs="Times New Roman"/>
          <w:color w:val="FF0000"/>
          <w:sz w:val="24"/>
          <w:szCs w:val="24"/>
        </w:rPr>
        <w:t>Riassunto</w:t>
      </w:r>
    </w:p>
    <w:p w:rsidR="003531C7" w:rsidRDefault="003531C7" w:rsidP="003531C7">
      <w:pPr>
        <w:rPr>
          <w:rFonts w:ascii="Times New Roman" w:hAnsi="Times New Roman" w:cs="Times New Roman"/>
          <w:sz w:val="24"/>
          <w:szCs w:val="24"/>
        </w:rPr>
      </w:pPr>
    </w:p>
    <w:p w:rsidR="00E06BAB" w:rsidRDefault="00E06BAB" w:rsidP="0028492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06BAB" w:rsidRDefault="00E06BAB" w:rsidP="0028492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06BAB" w:rsidRDefault="00E06BAB" w:rsidP="0028492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06BAB" w:rsidRDefault="00E06BAB" w:rsidP="0028492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06BAB" w:rsidRDefault="00E06BAB" w:rsidP="0028492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06BAB" w:rsidRDefault="00E06BAB" w:rsidP="0028492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06BAB" w:rsidRDefault="00E06BAB" w:rsidP="0028492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06BAB" w:rsidRDefault="00E06BAB" w:rsidP="0028492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06BAB" w:rsidRDefault="00E06BAB" w:rsidP="0028492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06BAB" w:rsidRDefault="00E06BAB" w:rsidP="0028492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06BAB" w:rsidRDefault="00E06BAB" w:rsidP="0028492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06BAB" w:rsidRDefault="00E06BAB" w:rsidP="0028492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35A7" w:rsidRDefault="004935A7" w:rsidP="0028492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06BAB" w:rsidRDefault="006205A1" w:rsidP="0028492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Atto di convegno:</w:t>
      </w:r>
    </w:p>
    <w:p w:rsidR="006205A1" w:rsidRDefault="00AB18EF" w:rsidP="00284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Emanuele Banfi, Gabriele Iannacaro (a cura di), </w:t>
      </w:r>
      <w:r w:rsidRPr="003531C7">
        <w:rPr>
          <w:rFonts w:ascii="Times New Roman" w:hAnsi="Times New Roman" w:cs="Times New Roman"/>
          <w:i/>
          <w:sz w:val="24"/>
          <w:szCs w:val="24"/>
        </w:rPr>
        <w:t>Lo spazio linguistico italiano e le lingue esotiche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Rapporti e reciproci influssi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18EF">
        <w:rPr>
          <w:rFonts w:ascii="Times New Roman" w:hAnsi="Times New Roman" w:cs="Times New Roman"/>
          <w:sz w:val="24"/>
          <w:szCs w:val="24"/>
        </w:rPr>
        <w:t>Atti del XXXIX Congresso Internazionale di Studi della Società di Linguistica Italiana</w:t>
      </w:r>
      <w:r>
        <w:rPr>
          <w:rFonts w:ascii="Times New Roman" w:hAnsi="Times New Roman" w:cs="Times New Roman"/>
          <w:sz w:val="24"/>
          <w:szCs w:val="24"/>
        </w:rPr>
        <w:t>, Milano, 2005.</w:t>
      </w:r>
    </w:p>
    <w:p w:rsidR="002E1ECE" w:rsidRDefault="002E1ECE" w:rsidP="0028492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Articolo in rivista:</w:t>
      </w:r>
    </w:p>
    <w:p w:rsidR="002E1ECE" w:rsidRDefault="00467F30" w:rsidP="00284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Bitonti Alessandro, 2012, </w:t>
      </w:r>
      <w:r>
        <w:rPr>
          <w:rFonts w:ascii="Times New Roman" w:hAnsi="Times New Roman" w:cs="Times New Roman"/>
          <w:i/>
          <w:sz w:val="24"/>
          <w:szCs w:val="24"/>
        </w:rPr>
        <w:t>Luoghi, lingue, contatto. Italiano dialetti e francoprovenzale in Puglia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 w:rsidRPr="003531C7">
        <w:rPr>
          <w:rFonts w:ascii="Times New Roman" w:hAnsi="Times New Roman" w:cs="Times New Roman"/>
          <w:i/>
          <w:sz w:val="24"/>
          <w:szCs w:val="24"/>
        </w:rPr>
        <w:t>Rivista italiana di dialettologia</w:t>
      </w:r>
      <w:r>
        <w:rPr>
          <w:rFonts w:ascii="Times New Roman" w:hAnsi="Times New Roman" w:cs="Times New Roman"/>
          <w:sz w:val="24"/>
          <w:szCs w:val="24"/>
        </w:rPr>
        <w:t>, 36, pp. 315-316.</w:t>
      </w:r>
    </w:p>
    <w:p w:rsidR="00467F30" w:rsidRDefault="006853AE" w:rsidP="0028492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Monografia:</w:t>
      </w:r>
    </w:p>
    <w:p w:rsidR="006853AE" w:rsidRDefault="003531C7" w:rsidP="00284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Casadei Federica, 2003, </w:t>
      </w:r>
      <w:r>
        <w:rPr>
          <w:rFonts w:ascii="Times New Roman" w:hAnsi="Times New Roman" w:cs="Times New Roman"/>
          <w:i/>
          <w:sz w:val="24"/>
          <w:szCs w:val="24"/>
        </w:rPr>
        <w:t>Lessico e semantica</w:t>
      </w:r>
      <w:r>
        <w:rPr>
          <w:rFonts w:ascii="Times New Roman" w:hAnsi="Times New Roman" w:cs="Times New Roman"/>
          <w:sz w:val="24"/>
          <w:szCs w:val="24"/>
        </w:rPr>
        <w:t>, Roma, Carocci editore.</w:t>
      </w:r>
    </w:p>
    <w:p w:rsidR="00E06BAB" w:rsidRDefault="00E06BAB" w:rsidP="0028492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Articolo in miscellanea:</w:t>
      </w:r>
    </w:p>
    <w:p w:rsidR="003531C7" w:rsidRPr="003531C7" w:rsidRDefault="003531C7" w:rsidP="0028492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Paciucci Marco, 2011, </w:t>
      </w:r>
      <w:r w:rsidRPr="003531C7">
        <w:rPr>
          <w:rFonts w:ascii="Times New Roman" w:hAnsi="Times New Roman" w:cs="Times New Roman"/>
          <w:i/>
          <w:sz w:val="24"/>
          <w:szCs w:val="24"/>
        </w:rPr>
        <w:t>L'italiano della communicazione</w:t>
      </w:r>
      <w:r>
        <w:rPr>
          <w:rFonts w:ascii="Times New Roman" w:hAnsi="Times New Roman" w:cs="Times New Roman"/>
          <w:sz w:val="24"/>
          <w:szCs w:val="24"/>
        </w:rPr>
        <w:t xml:space="preserve">, in Serianni L., Antonelli G. (a cura di), </w:t>
      </w:r>
      <w:r w:rsidRPr="003531C7">
        <w:rPr>
          <w:rFonts w:ascii="Times New Roman" w:hAnsi="Times New Roman" w:cs="Times New Roman"/>
          <w:i/>
          <w:sz w:val="24"/>
          <w:szCs w:val="24"/>
        </w:rPr>
        <w:t>Manuale di linguistica italiana. Storia, attualità, grammatica,</w:t>
      </w:r>
      <w:r>
        <w:rPr>
          <w:rFonts w:ascii="Times New Roman" w:hAnsi="Times New Roman" w:cs="Times New Roman"/>
          <w:sz w:val="24"/>
          <w:szCs w:val="24"/>
        </w:rPr>
        <w:t xml:space="preserve"> Milano, Bruno Mondadori, pp. 150-172.</w:t>
      </w:r>
    </w:p>
    <w:p w:rsidR="00E06BAB" w:rsidRDefault="00E06BAB" w:rsidP="0028492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06BAB" w:rsidRPr="00E06BAB" w:rsidRDefault="00E06BAB" w:rsidP="0028492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853AE" w:rsidRPr="006853AE" w:rsidRDefault="006853AE" w:rsidP="0028492F">
      <w:pPr>
        <w:rPr>
          <w:rFonts w:ascii="Times New Roman" w:hAnsi="Times New Roman" w:cs="Times New Roman"/>
          <w:sz w:val="24"/>
          <w:szCs w:val="24"/>
        </w:rPr>
      </w:pPr>
    </w:p>
    <w:p w:rsidR="00880D90" w:rsidRDefault="00880D90" w:rsidP="0028492F">
      <w:pPr>
        <w:rPr>
          <w:rFonts w:ascii="Times New Roman" w:hAnsi="Times New Roman" w:cs="Times New Roman"/>
          <w:sz w:val="24"/>
          <w:szCs w:val="24"/>
        </w:rPr>
      </w:pPr>
    </w:p>
    <w:p w:rsidR="00880D90" w:rsidRDefault="00880D90" w:rsidP="0028492F">
      <w:pPr>
        <w:rPr>
          <w:rFonts w:ascii="Times New Roman" w:hAnsi="Times New Roman" w:cs="Times New Roman"/>
          <w:sz w:val="24"/>
          <w:szCs w:val="24"/>
        </w:rPr>
      </w:pPr>
    </w:p>
    <w:p w:rsidR="00880D90" w:rsidRDefault="00880D90" w:rsidP="0028492F">
      <w:pPr>
        <w:rPr>
          <w:rFonts w:ascii="Times New Roman" w:hAnsi="Times New Roman" w:cs="Times New Roman"/>
          <w:sz w:val="24"/>
          <w:szCs w:val="24"/>
        </w:rPr>
      </w:pPr>
    </w:p>
    <w:p w:rsidR="00880D90" w:rsidRDefault="00880D90" w:rsidP="0028492F">
      <w:pPr>
        <w:rPr>
          <w:rFonts w:ascii="Times New Roman" w:hAnsi="Times New Roman" w:cs="Times New Roman"/>
          <w:sz w:val="24"/>
          <w:szCs w:val="24"/>
        </w:rPr>
      </w:pPr>
    </w:p>
    <w:p w:rsidR="00880D90" w:rsidRDefault="00880D90" w:rsidP="0028492F">
      <w:pPr>
        <w:rPr>
          <w:rFonts w:ascii="Times New Roman" w:hAnsi="Times New Roman" w:cs="Times New Roman"/>
          <w:sz w:val="24"/>
          <w:szCs w:val="24"/>
        </w:rPr>
      </w:pPr>
    </w:p>
    <w:p w:rsidR="00880D90" w:rsidRDefault="00880D90" w:rsidP="0028492F">
      <w:pPr>
        <w:rPr>
          <w:rFonts w:ascii="Times New Roman" w:hAnsi="Times New Roman" w:cs="Times New Roman"/>
          <w:sz w:val="24"/>
          <w:szCs w:val="24"/>
        </w:rPr>
      </w:pPr>
    </w:p>
    <w:p w:rsidR="00880D90" w:rsidRDefault="00880D90" w:rsidP="0028492F">
      <w:pPr>
        <w:rPr>
          <w:rFonts w:ascii="Times New Roman" w:hAnsi="Times New Roman" w:cs="Times New Roman"/>
          <w:sz w:val="24"/>
          <w:szCs w:val="24"/>
        </w:rPr>
      </w:pPr>
    </w:p>
    <w:p w:rsidR="00880D90" w:rsidRDefault="00880D90" w:rsidP="0028492F">
      <w:pPr>
        <w:rPr>
          <w:rFonts w:ascii="Times New Roman" w:hAnsi="Times New Roman" w:cs="Times New Roman"/>
          <w:sz w:val="24"/>
          <w:szCs w:val="24"/>
        </w:rPr>
      </w:pPr>
    </w:p>
    <w:p w:rsidR="00880D90" w:rsidRPr="00880D90" w:rsidRDefault="00880D90" w:rsidP="0028492F">
      <w:pPr>
        <w:rPr>
          <w:rFonts w:ascii="Times New Roman" w:hAnsi="Times New Roman" w:cs="Times New Roman"/>
          <w:sz w:val="24"/>
          <w:szCs w:val="24"/>
        </w:rPr>
      </w:pPr>
    </w:p>
    <w:sectPr w:rsidR="00880D90" w:rsidRPr="00880D90" w:rsidSect="00562E45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29B" w:rsidRDefault="005F729B" w:rsidP="009931F5">
      <w:pPr>
        <w:spacing w:after="0" w:line="240" w:lineRule="auto"/>
      </w:pPr>
      <w:r>
        <w:separator/>
      </w:r>
    </w:p>
  </w:endnote>
  <w:endnote w:type="continuationSeparator" w:id="0">
    <w:p w:rsidR="005F729B" w:rsidRDefault="005F729B" w:rsidP="0099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AB" w:rsidRDefault="00E06BAB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E06BAB">
      <w:rPr>
        <w:rFonts w:ascii="Times New Roman" w:hAnsi="Times New Roman" w:cs="Times New Roman"/>
        <w:i/>
        <w:sz w:val="20"/>
        <w:szCs w:val="20"/>
      </w:rPr>
      <w:t>Ibidem</w:t>
    </w:r>
    <w:r>
      <w:rPr>
        <w:rFonts w:asciiTheme="majorHAnsi" w:hAnsiTheme="majorHAnsi"/>
        <w:i/>
      </w:rPr>
      <w:t xml:space="preserve">, </w:t>
    </w:r>
    <w:r w:rsidRPr="00E06BAB">
      <w:rPr>
        <w:rFonts w:ascii="Times New Roman" w:hAnsi="Times New Roman" w:cs="Times New Roman"/>
        <w:sz w:val="20"/>
        <w:szCs w:val="20"/>
      </w:rPr>
      <w:t>pp. 84-85</w:t>
    </w:r>
    <w:r w:rsidRPr="00E06BAB">
      <w:rPr>
        <w:rFonts w:ascii="Times New Roman" w:hAnsi="Times New Roman" w:cs="Times New Roman"/>
        <w:sz w:val="20"/>
        <w:szCs w:val="20"/>
      </w:rPr>
      <w:ptab w:relativeTo="margin" w:alignment="right" w:leader="none"/>
    </w:r>
    <w:r>
      <w:rPr>
        <w:rFonts w:asciiTheme="majorHAnsi" w:hAnsiTheme="majorHAnsi"/>
      </w:rPr>
      <w:t xml:space="preserve"> </w:t>
    </w:r>
    <w:r w:rsidR="00A56F11" w:rsidRPr="00A56F11">
      <w:fldChar w:fldCharType="begin"/>
    </w:r>
    <w:r w:rsidR="006B387E">
      <w:instrText xml:space="preserve"> PAGE   \* MERGEFORMAT </w:instrText>
    </w:r>
    <w:r w:rsidR="00A56F11" w:rsidRPr="00A56F11">
      <w:fldChar w:fldCharType="separate"/>
    </w:r>
    <w:r w:rsidR="00C13811" w:rsidRPr="00C13811">
      <w:rPr>
        <w:rFonts w:asciiTheme="majorHAnsi" w:hAnsiTheme="majorHAnsi"/>
        <w:noProof/>
      </w:rPr>
      <w:t>2</w:t>
    </w:r>
    <w:r w:rsidR="00A56F11">
      <w:rPr>
        <w:rFonts w:asciiTheme="majorHAnsi" w:hAnsiTheme="majorHAnsi"/>
        <w:noProof/>
      </w:rPr>
      <w:fldChar w:fldCharType="end"/>
    </w:r>
  </w:p>
  <w:p w:rsidR="00880D90" w:rsidRPr="00880D90" w:rsidRDefault="00880D90">
    <w:pPr>
      <w:pStyle w:val="Pta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1F5" w:rsidRPr="00E22B01" w:rsidRDefault="009931F5" w:rsidP="00E22B01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D9530C">
      <w:rPr>
        <w:rFonts w:asciiTheme="majorHAnsi" w:hAnsiTheme="majorHAnsi"/>
      </w:rPr>
      <w:ptab w:relativeTo="margin" w:alignment="right" w:leader="none"/>
    </w:r>
    <w:r w:rsidR="00A56F11" w:rsidRPr="00A56F11">
      <w:fldChar w:fldCharType="begin"/>
    </w:r>
    <w:r w:rsidR="006B387E">
      <w:instrText xml:space="preserve"> PAGE   \* MERGEFORMAT </w:instrText>
    </w:r>
    <w:r w:rsidR="00A56F11" w:rsidRPr="00A56F11">
      <w:fldChar w:fldCharType="separate"/>
    </w:r>
    <w:r w:rsidR="00C13811" w:rsidRPr="00C13811">
      <w:rPr>
        <w:rFonts w:asciiTheme="majorHAnsi" w:hAnsiTheme="majorHAnsi"/>
        <w:noProof/>
      </w:rPr>
      <w:t>3</w:t>
    </w:r>
    <w:r w:rsidR="00A56F11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45" w:rsidRDefault="00562E45" w:rsidP="00562E45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 w:rsidRPr="00E22B01">
      <w:rPr>
        <w:rFonts w:asciiTheme="majorHAnsi" w:hAnsiTheme="majorHAnsi"/>
        <w:vertAlign w:val="superscript"/>
      </w:rPr>
      <w:t xml:space="preserve">1 </w:t>
    </w:r>
    <w:r w:rsidR="009B30E4">
      <w:rPr>
        <w:rFonts w:asciiTheme="majorHAnsi" w:hAnsiTheme="majorHAnsi"/>
        <w:sz w:val="20"/>
        <w:szCs w:val="20"/>
      </w:rPr>
      <w:t>Serianni L., Antonelli</w:t>
    </w:r>
    <w:r>
      <w:rPr>
        <w:rFonts w:asciiTheme="majorHAnsi" w:hAnsiTheme="majorHAnsi"/>
        <w:sz w:val="20"/>
        <w:szCs w:val="20"/>
      </w:rPr>
      <w:t xml:space="preserve"> G</w:t>
    </w:r>
    <w:r w:rsidR="009B30E4">
      <w:rPr>
        <w:rFonts w:asciiTheme="majorHAnsi" w:hAnsiTheme="majorHAnsi"/>
        <w:sz w:val="20"/>
        <w:szCs w:val="20"/>
      </w:rPr>
      <w:t>.</w:t>
    </w:r>
    <w:r>
      <w:rPr>
        <w:rFonts w:asciiTheme="majorHAnsi" w:hAnsiTheme="majorHAnsi"/>
        <w:sz w:val="20"/>
        <w:szCs w:val="20"/>
      </w:rPr>
      <w:t xml:space="preserve">, </w:t>
    </w:r>
    <w:r w:rsidRPr="003531C7">
      <w:rPr>
        <w:rFonts w:asciiTheme="majorHAnsi" w:hAnsiTheme="majorHAnsi"/>
        <w:i/>
        <w:sz w:val="20"/>
        <w:szCs w:val="20"/>
      </w:rPr>
      <w:t xml:space="preserve">Manuale di linguistica </w:t>
    </w:r>
    <w:r w:rsidR="003531C7" w:rsidRPr="003531C7">
      <w:rPr>
        <w:rFonts w:asciiTheme="majorHAnsi" w:hAnsiTheme="majorHAnsi"/>
        <w:i/>
        <w:sz w:val="20"/>
        <w:szCs w:val="20"/>
      </w:rPr>
      <w:t>italiana. S</w:t>
    </w:r>
    <w:r w:rsidRPr="003531C7">
      <w:rPr>
        <w:rFonts w:asciiTheme="majorHAnsi" w:hAnsiTheme="majorHAnsi"/>
        <w:i/>
        <w:sz w:val="20"/>
        <w:szCs w:val="20"/>
      </w:rPr>
      <w:t>toria, attualità, grammatica</w:t>
    </w:r>
    <w:r>
      <w:rPr>
        <w:rFonts w:asciiTheme="majorHAnsi" w:hAnsiTheme="majorHAnsi"/>
        <w:sz w:val="20"/>
        <w:szCs w:val="20"/>
      </w:rPr>
      <w:t>, cit., p. 63.</w:t>
    </w:r>
  </w:p>
  <w:p w:rsidR="00562E45" w:rsidRDefault="00562E45" w:rsidP="00562E45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  <w:vertAlign w:val="superscript"/>
      </w:rPr>
      <w:t xml:space="preserve">2 </w:t>
    </w:r>
    <w:r w:rsidRPr="004B3DCA">
      <w:rPr>
        <w:rFonts w:asciiTheme="majorHAnsi" w:hAnsiTheme="majorHAnsi"/>
        <w:i/>
        <w:sz w:val="20"/>
        <w:szCs w:val="20"/>
      </w:rPr>
      <w:t>Ibidem</w:t>
    </w:r>
    <w:r>
      <w:rPr>
        <w:rFonts w:asciiTheme="majorHAnsi" w:hAnsiTheme="majorHAnsi"/>
        <w:sz w:val="20"/>
        <w:szCs w:val="20"/>
      </w:rPr>
      <w:t>, p.65.</w:t>
    </w:r>
  </w:p>
  <w:p w:rsidR="00562E45" w:rsidRDefault="00562E45" w:rsidP="00562E45">
    <w:pPr>
      <w:pStyle w:val="Pta"/>
    </w:pPr>
    <w:r>
      <w:rPr>
        <w:rFonts w:asciiTheme="majorHAnsi" w:hAnsiTheme="majorHAnsi"/>
        <w:sz w:val="20"/>
        <w:szCs w:val="20"/>
        <w:vertAlign w:val="superscript"/>
      </w:rPr>
      <w:t xml:space="preserve">3 </w:t>
    </w:r>
    <w:r w:rsidRPr="004B3DCA">
      <w:rPr>
        <w:rFonts w:ascii="Times New Roman" w:hAnsi="Times New Roman" w:cs="Times New Roman"/>
        <w:i/>
        <w:sz w:val="20"/>
        <w:szCs w:val="20"/>
      </w:rPr>
      <w:t>Ibidem</w:t>
    </w:r>
    <w:r>
      <w:rPr>
        <w:rFonts w:ascii="Times New Roman" w:hAnsi="Times New Roman" w:cs="Times New Roman"/>
        <w:sz w:val="20"/>
        <w:szCs w:val="20"/>
      </w:rPr>
      <w:t>, p.70.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29B" w:rsidRDefault="005F729B" w:rsidP="009931F5">
      <w:pPr>
        <w:spacing w:after="0" w:line="240" w:lineRule="auto"/>
      </w:pPr>
      <w:r>
        <w:separator/>
      </w:r>
    </w:p>
  </w:footnote>
  <w:footnote w:type="continuationSeparator" w:id="0">
    <w:p w:rsidR="005F729B" w:rsidRDefault="005F729B" w:rsidP="00993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4029"/>
    <w:multiLevelType w:val="hybridMultilevel"/>
    <w:tmpl w:val="6EDC5F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02983"/>
    <w:multiLevelType w:val="hybridMultilevel"/>
    <w:tmpl w:val="7F8EF0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92F"/>
    <w:rsid w:val="00066B6F"/>
    <w:rsid w:val="000E0307"/>
    <w:rsid w:val="000F7ED0"/>
    <w:rsid w:val="00107908"/>
    <w:rsid w:val="001809B1"/>
    <w:rsid w:val="0018736D"/>
    <w:rsid w:val="001C2FE4"/>
    <w:rsid w:val="001E1EA2"/>
    <w:rsid w:val="001E23D0"/>
    <w:rsid w:val="00257935"/>
    <w:rsid w:val="0028492F"/>
    <w:rsid w:val="002E1ECE"/>
    <w:rsid w:val="002F4135"/>
    <w:rsid w:val="0031368B"/>
    <w:rsid w:val="003477D5"/>
    <w:rsid w:val="003531C7"/>
    <w:rsid w:val="004219AD"/>
    <w:rsid w:val="004241C3"/>
    <w:rsid w:val="004578C8"/>
    <w:rsid w:val="00467F30"/>
    <w:rsid w:val="004827A1"/>
    <w:rsid w:val="004901C7"/>
    <w:rsid w:val="004935A7"/>
    <w:rsid w:val="004B3DCA"/>
    <w:rsid w:val="0050529B"/>
    <w:rsid w:val="00510DFB"/>
    <w:rsid w:val="00562E45"/>
    <w:rsid w:val="00597C89"/>
    <w:rsid w:val="005F729B"/>
    <w:rsid w:val="006205A1"/>
    <w:rsid w:val="006853AE"/>
    <w:rsid w:val="006A71E0"/>
    <w:rsid w:val="006B387E"/>
    <w:rsid w:val="0077041D"/>
    <w:rsid w:val="00781779"/>
    <w:rsid w:val="007F7570"/>
    <w:rsid w:val="00880D90"/>
    <w:rsid w:val="008D4D25"/>
    <w:rsid w:val="008D7835"/>
    <w:rsid w:val="00926755"/>
    <w:rsid w:val="00946872"/>
    <w:rsid w:val="00974082"/>
    <w:rsid w:val="009931F5"/>
    <w:rsid w:val="009B30E4"/>
    <w:rsid w:val="009C5026"/>
    <w:rsid w:val="00A40DF6"/>
    <w:rsid w:val="00A56F11"/>
    <w:rsid w:val="00AA05C6"/>
    <w:rsid w:val="00AB18EF"/>
    <w:rsid w:val="00B241FB"/>
    <w:rsid w:val="00B246F2"/>
    <w:rsid w:val="00B25005"/>
    <w:rsid w:val="00B33F6C"/>
    <w:rsid w:val="00B36A90"/>
    <w:rsid w:val="00BC7FD1"/>
    <w:rsid w:val="00C13811"/>
    <w:rsid w:val="00C209CD"/>
    <w:rsid w:val="00CE046D"/>
    <w:rsid w:val="00D364EF"/>
    <w:rsid w:val="00D84C0C"/>
    <w:rsid w:val="00D9530C"/>
    <w:rsid w:val="00DC1F1D"/>
    <w:rsid w:val="00DC3385"/>
    <w:rsid w:val="00DD5A83"/>
    <w:rsid w:val="00E06BAB"/>
    <w:rsid w:val="00E22B01"/>
    <w:rsid w:val="00E844E4"/>
    <w:rsid w:val="00E862BD"/>
    <w:rsid w:val="00ED294D"/>
    <w:rsid w:val="00F264E7"/>
    <w:rsid w:val="00F5286D"/>
    <w:rsid w:val="00F9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09CD"/>
    <w:rPr>
      <w:lang w:val="it-I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93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931F5"/>
    <w:rPr>
      <w:lang w:val="it-IT"/>
    </w:rPr>
  </w:style>
  <w:style w:type="paragraph" w:styleId="Pta">
    <w:name w:val="footer"/>
    <w:basedOn w:val="Normlny"/>
    <w:link w:val="PtaChar"/>
    <w:uiPriority w:val="99"/>
    <w:unhideWhenUsed/>
    <w:rsid w:val="00993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931F5"/>
    <w:rPr>
      <w:lang w:val="it-I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31F5"/>
    <w:rPr>
      <w:rFonts w:ascii="Tahoma" w:hAnsi="Tahoma" w:cs="Tahoma"/>
      <w:sz w:val="16"/>
      <w:szCs w:val="16"/>
      <w:lang w:val="it-IT"/>
    </w:rPr>
  </w:style>
  <w:style w:type="paragraph" w:styleId="Odsekzoznamu">
    <w:name w:val="List Paragraph"/>
    <w:basedOn w:val="Normlny"/>
    <w:uiPriority w:val="34"/>
    <w:qFormat/>
    <w:rsid w:val="00D9530C"/>
    <w:pPr>
      <w:ind w:left="720"/>
      <w:contextualSpacing/>
    </w:p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880D90"/>
    <w:pPr>
      <w:spacing w:after="0" w:line="240" w:lineRule="auto"/>
    </w:pPr>
    <w:rPr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880D90"/>
    <w:rPr>
      <w:sz w:val="20"/>
      <w:szCs w:val="20"/>
      <w:lang w:val="it-IT"/>
    </w:rPr>
  </w:style>
  <w:style w:type="character" w:styleId="Odkaznakoncovpoznmku">
    <w:name w:val="endnote reference"/>
    <w:basedOn w:val="Predvolenpsmoodseku"/>
    <w:uiPriority w:val="99"/>
    <w:semiHidden/>
    <w:unhideWhenUsed/>
    <w:rsid w:val="00880D9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2E1E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DF2B6-723D-4590-9EB9-75E07007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 EN</dc:creator>
  <cp:lastModifiedBy>PB EN</cp:lastModifiedBy>
  <cp:revision>2</cp:revision>
  <dcterms:created xsi:type="dcterms:W3CDTF">2016-01-27T18:47:00Z</dcterms:created>
  <dcterms:modified xsi:type="dcterms:W3CDTF">2016-01-27T18:47:00Z</dcterms:modified>
</cp:coreProperties>
</file>