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D3" w:rsidRDefault="00DE69D3">
      <w:pPr>
        <w:rPr>
          <w:b/>
        </w:rPr>
      </w:pPr>
      <w:r>
        <w:rPr>
          <w:b/>
        </w:rPr>
        <w:t>PRONOMI COMBINATI</w:t>
      </w:r>
    </w:p>
    <w:p w:rsidR="00CA6FDD" w:rsidRPr="00DE69D3" w:rsidRDefault="00CA6FDD">
      <w:pPr>
        <w:rPr>
          <w:b/>
        </w:rPr>
      </w:pPr>
      <w:r w:rsidRPr="00DE69D3">
        <w:rPr>
          <w:b/>
        </w:rPr>
        <w:t>Abbinate le domande alle risposte.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7"/>
        <w:gridCol w:w="4623"/>
        <w:gridCol w:w="425"/>
        <w:gridCol w:w="3793"/>
      </w:tblGrid>
      <w:tr w:rsidR="00CA6FDD" w:rsidTr="00CA6FDD">
        <w:tc>
          <w:tcPr>
            <w:tcW w:w="447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1</w:t>
            </w:r>
          </w:p>
        </w:tc>
        <w:tc>
          <w:tcPr>
            <w:tcW w:w="462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 xml:space="preserve">Quando Marco ha regalato </w:t>
            </w:r>
            <w:r w:rsidR="00642F25">
              <w:rPr>
                <w:rFonts w:ascii="TT134t00" w:hAnsi="TT134t00" w:cs="TT134t00"/>
                <w:sz w:val="20"/>
                <w:szCs w:val="20"/>
              </w:rPr>
              <w:t>la collana di diamanti</w:t>
            </w:r>
          </w:p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a sua moglie?</w:t>
            </w:r>
          </w:p>
          <w:p w:rsidR="00CA6FDD" w:rsidRDefault="00CA6FDD"/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A</w:t>
            </w:r>
          </w:p>
        </w:tc>
        <w:tc>
          <w:tcPr>
            <w:tcW w:w="379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Me l’ha consigliato il mio libraio di fiducia.</w:t>
            </w:r>
          </w:p>
          <w:p w:rsidR="00CA6FDD" w:rsidRDefault="00CA6FDD"/>
        </w:tc>
      </w:tr>
      <w:tr w:rsidR="00CA6FDD" w:rsidTr="00CA6FDD">
        <w:tc>
          <w:tcPr>
            <w:tcW w:w="447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2</w:t>
            </w:r>
          </w:p>
        </w:tc>
        <w:tc>
          <w:tcPr>
            <w:tcW w:w="462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Chi ti ha consigliato di leggere l’ultimo libro</w:t>
            </w:r>
          </w:p>
          <w:p w:rsidR="00CA6FDD" w:rsidRDefault="00CA6FDD" w:rsidP="00CA6FDD">
            <w:r>
              <w:rPr>
                <w:rFonts w:ascii="TT134t00" w:hAnsi="TT134t00" w:cs="TT134t00"/>
                <w:sz w:val="20"/>
                <w:szCs w:val="20"/>
              </w:rPr>
              <w:t>di Camilleri?</w:t>
            </w:r>
          </w:p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B</w:t>
            </w:r>
          </w:p>
        </w:tc>
        <w:tc>
          <w:tcPr>
            <w:tcW w:w="379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Gliela presento alla prima occasione.</w:t>
            </w:r>
          </w:p>
          <w:p w:rsidR="00CA6FDD" w:rsidRDefault="00CA6FDD"/>
        </w:tc>
      </w:tr>
      <w:tr w:rsidR="00CA6FDD" w:rsidTr="00CA6FDD">
        <w:tc>
          <w:tcPr>
            <w:tcW w:w="447" w:type="dxa"/>
          </w:tcPr>
          <w:p w:rsidR="00CA6FDD" w:rsidRPr="00CA6FDD" w:rsidRDefault="00CA6FDD">
            <w:pPr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3</w:t>
            </w:r>
          </w:p>
        </w:tc>
        <w:tc>
          <w:tcPr>
            <w:tcW w:w="4623" w:type="dxa"/>
          </w:tcPr>
          <w:p w:rsidR="00CA6FDD" w:rsidRDefault="00CA6FDD">
            <w:r>
              <w:rPr>
                <w:rFonts w:ascii="TT134t00" w:hAnsi="TT134t00" w:cs="TT134t00"/>
                <w:sz w:val="20"/>
                <w:szCs w:val="20"/>
              </w:rPr>
              <w:t>Che occhio nero: chi ti ha dato quel pugno?</w:t>
            </w:r>
          </w:p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C</w:t>
            </w:r>
          </w:p>
        </w:tc>
        <w:tc>
          <w:tcPr>
            <w:tcW w:w="379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Me li puoi lasciare sulla scrivania del mio ufficio.</w:t>
            </w:r>
          </w:p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</w:p>
        </w:tc>
      </w:tr>
      <w:tr w:rsidR="00CA6FDD" w:rsidTr="00CA6FDD">
        <w:tc>
          <w:tcPr>
            <w:tcW w:w="447" w:type="dxa"/>
          </w:tcPr>
          <w:p w:rsidR="00CA6FDD" w:rsidRPr="00CA6FDD" w:rsidRDefault="00CA6FDD">
            <w:pPr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4</w:t>
            </w:r>
          </w:p>
        </w:tc>
        <w:tc>
          <w:tcPr>
            <w:tcW w:w="4623" w:type="dxa"/>
          </w:tcPr>
          <w:p w:rsidR="00CA6FDD" w:rsidRDefault="00CA6FDD">
            <w:r>
              <w:rPr>
                <w:rFonts w:ascii="TT134t00" w:hAnsi="TT134t00" w:cs="TT134t00"/>
                <w:sz w:val="20"/>
                <w:szCs w:val="20"/>
              </w:rPr>
              <w:t>Per quanto tempo mi lasci i bambini?</w:t>
            </w:r>
          </w:p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D</w:t>
            </w:r>
          </w:p>
        </w:tc>
        <w:tc>
          <w:tcPr>
            <w:tcW w:w="379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Ve le ripeto perché continuate a fare gli stessi errori!</w:t>
            </w:r>
          </w:p>
          <w:p w:rsidR="00CA6FDD" w:rsidRDefault="00CA6FDD"/>
        </w:tc>
      </w:tr>
      <w:tr w:rsidR="00CA6FDD" w:rsidTr="00CA6FDD">
        <w:tc>
          <w:tcPr>
            <w:tcW w:w="447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5</w:t>
            </w:r>
          </w:p>
        </w:tc>
        <w:tc>
          <w:tcPr>
            <w:tcW w:w="462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Quando presenti la nuova fidanzata ai tuoi</w:t>
            </w:r>
          </w:p>
          <w:p w:rsidR="00CA6FDD" w:rsidRDefault="00CA6FDD" w:rsidP="00CA6FDD">
            <w:pPr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amici?</w:t>
            </w:r>
          </w:p>
          <w:p w:rsidR="00CA6FDD" w:rsidRDefault="00CA6FDD" w:rsidP="00CA6FDD"/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E</w:t>
            </w:r>
          </w:p>
        </w:tc>
        <w:tc>
          <w:tcPr>
            <w:tcW w:w="3793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Gliel’ha regalat</w:t>
            </w:r>
            <w:r w:rsidR="00642F25">
              <w:rPr>
                <w:rFonts w:ascii="TT134t00" w:hAnsi="TT134t00" w:cs="TT134t00"/>
                <w:sz w:val="20"/>
                <w:szCs w:val="20"/>
              </w:rPr>
              <w:t>a</w:t>
            </w:r>
            <w:r>
              <w:rPr>
                <w:rFonts w:ascii="TT134t00" w:hAnsi="TT134t00" w:cs="TT134t00"/>
                <w:sz w:val="20"/>
                <w:szCs w:val="20"/>
              </w:rPr>
              <w:t xml:space="preserve"> il giorno del suo compleanno.</w:t>
            </w:r>
          </w:p>
        </w:tc>
      </w:tr>
      <w:tr w:rsidR="00CA6FDD" w:rsidTr="00CA6FDD">
        <w:tc>
          <w:tcPr>
            <w:tcW w:w="447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6</w:t>
            </w:r>
          </w:p>
        </w:tc>
        <w:tc>
          <w:tcPr>
            <w:tcW w:w="462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Perché ci ripeti le stesse cose tutti i giorni?</w:t>
            </w:r>
          </w:p>
          <w:p w:rsidR="00CA6FDD" w:rsidRDefault="00CA6FDD"/>
        </w:tc>
        <w:tc>
          <w:tcPr>
            <w:tcW w:w="425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F</w:t>
            </w:r>
          </w:p>
        </w:tc>
        <w:tc>
          <w:tcPr>
            <w:tcW w:w="379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Te li lascio per due ore.</w:t>
            </w:r>
          </w:p>
          <w:p w:rsidR="00CA6FDD" w:rsidRDefault="00CA6FDD"/>
        </w:tc>
      </w:tr>
      <w:tr w:rsidR="00CA6FDD" w:rsidTr="00CA6FDD">
        <w:tc>
          <w:tcPr>
            <w:tcW w:w="447" w:type="dxa"/>
          </w:tcPr>
          <w:p w:rsidR="00CA6FDD" w:rsidRP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7</w:t>
            </w:r>
          </w:p>
        </w:tc>
        <w:tc>
          <w:tcPr>
            <w:tcW w:w="4623" w:type="dxa"/>
          </w:tcPr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Dove posso lasciarti i dvd che mi hai</w:t>
            </w:r>
          </w:p>
          <w:p w:rsidR="00CA6FDD" w:rsidRDefault="00CA6FDD" w:rsidP="00CA6FDD">
            <w:pPr>
              <w:autoSpaceDE w:val="0"/>
              <w:autoSpaceDN w:val="0"/>
              <w:adjustRightInd w:val="0"/>
              <w:rPr>
                <w:rFonts w:ascii="TT134t00" w:hAnsi="TT134t00" w:cs="TT134t00"/>
                <w:sz w:val="20"/>
                <w:szCs w:val="20"/>
              </w:rPr>
            </w:pPr>
            <w:r>
              <w:rPr>
                <w:rFonts w:ascii="TT134t00" w:hAnsi="TT134t00" w:cs="TT134t00"/>
                <w:sz w:val="20"/>
                <w:szCs w:val="20"/>
              </w:rPr>
              <w:t>prestato?</w:t>
            </w:r>
          </w:p>
          <w:p w:rsidR="00CA6FDD" w:rsidRDefault="00CA6FDD"/>
        </w:tc>
        <w:tc>
          <w:tcPr>
            <w:tcW w:w="425" w:type="dxa"/>
          </w:tcPr>
          <w:p w:rsidR="00CA6FDD" w:rsidRPr="00CA6FDD" w:rsidRDefault="00CA6FDD">
            <w:pPr>
              <w:rPr>
                <w:rFonts w:ascii="TT134t00" w:hAnsi="TT134t00" w:cs="TT134t00"/>
                <w:b/>
                <w:sz w:val="20"/>
                <w:szCs w:val="20"/>
              </w:rPr>
            </w:pPr>
            <w:r w:rsidRPr="00CA6FDD">
              <w:rPr>
                <w:rFonts w:ascii="TT134t00" w:hAnsi="TT134t00" w:cs="TT134t00"/>
                <w:b/>
                <w:sz w:val="20"/>
                <w:szCs w:val="20"/>
              </w:rPr>
              <w:t>G</w:t>
            </w:r>
          </w:p>
        </w:tc>
        <w:tc>
          <w:tcPr>
            <w:tcW w:w="3793" w:type="dxa"/>
          </w:tcPr>
          <w:p w:rsidR="00CA6FDD" w:rsidRDefault="00CA6FDD">
            <w:r>
              <w:rPr>
                <w:rFonts w:ascii="TT134t00" w:hAnsi="TT134t00" w:cs="TT134t00"/>
                <w:sz w:val="20"/>
                <w:szCs w:val="20"/>
              </w:rPr>
              <w:t>Me l’ha dato la mia fidanzata gelosa.</w:t>
            </w:r>
          </w:p>
        </w:tc>
      </w:tr>
    </w:tbl>
    <w:p w:rsidR="00CA6FDD" w:rsidRDefault="00CA6FDD"/>
    <w:p w:rsidR="00DE69D3" w:rsidRDefault="00DE69D3"/>
    <w:p w:rsidR="00DE69D3" w:rsidRPr="00DE69D3" w:rsidRDefault="00DE69D3">
      <w:pPr>
        <w:rPr>
          <w:b/>
        </w:rPr>
      </w:pPr>
      <w:r w:rsidRPr="00DE69D3">
        <w:rPr>
          <w:b/>
        </w:rPr>
        <w:t>LEGGETE IL TESTO</w:t>
      </w:r>
      <w:r>
        <w:rPr>
          <w:b/>
        </w:rPr>
        <w:t xml:space="preserve">  </w:t>
      </w:r>
      <w:r w:rsidRPr="00DE69D3">
        <w:rPr>
          <w:b/>
        </w:rPr>
        <w:t>E POI RISPONDETE ALLE DOMANDE</w:t>
      </w:r>
      <w:r w:rsidR="00616C90">
        <w:rPr>
          <w:b/>
        </w:rPr>
        <w:t xml:space="preserve"> utilizzando la pagina 63 dell’Unità 4 fornita</w:t>
      </w:r>
      <w:r>
        <w:rPr>
          <w:b/>
        </w:rPr>
        <w:t>.</w:t>
      </w:r>
    </w:p>
    <w:p w:rsidR="00DE69D3" w:rsidRDefault="00DE69D3" w:rsidP="00616C90">
      <w:pPr>
        <w:pStyle w:val="Odstavecseseznamem"/>
        <w:numPr>
          <w:ilvl w:val="0"/>
          <w:numId w:val="1"/>
        </w:numPr>
      </w:pPr>
      <w:r>
        <w:t>Quali sono i sei capitoli di indagine  di cui si parla dell’articolo sulle città in cui si vive meglio in Italia?</w:t>
      </w:r>
    </w:p>
    <w:p w:rsidR="00616C90" w:rsidRDefault="00616C90" w:rsidP="00616C90">
      <w:pPr>
        <w:pStyle w:val="Odstavecseseznamem"/>
        <w:numPr>
          <w:ilvl w:val="0"/>
          <w:numId w:val="1"/>
        </w:numPr>
      </w:pPr>
      <w:r>
        <w:t>Cosa è stato analizzato per ogni capitolo d’indagine?</w:t>
      </w:r>
    </w:p>
    <w:p w:rsidR="00616C90" w:rsidRDefault="00616C90"/>
    <w:p w:rsidR="00451053" w:rsidRDefault="00451053">
      <w:r>
        <w:br w:type="page"/>
      </w:r>
    </w:p>
    <w:p w:rsidR="00451053" w:rsidRPr="00451053" w:rsidRDefault="00451053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[da: </w:t>
      </w:r>
      <w:hyperlink r:id="rId6" w:history="1">
        <w:r w:rsidRPr="0069578E">
          <w:rPr>
            <w:rStyle w:val="Hypertextovodkaz"/>
            <w:rFonts w:ascii="Arial" w:hAnsi="Arial" w:cs="Arial"/>
            <w:lang w:val="it-IT"/>
          </w:rPr>
          <w:t>www.ilsole24ore.com</w:t>
        </w:r>
      </w:hyperlink>
      <w:r>
        <w:rPr>
          <w:rFonts w:ascii="Arial" w:hAnsi="Arial" w:cs="Arial"/>
          <w:lang w:val="it-IT"/>
        </w:rPr>
        <w:t xml:space="preserve">  1° dicembre 2014]</w:t>
      </w:r>
    </w:p>
    <w:p w:rsidR="00CA6FDD" w:rsidRPr="00ED35B1" w:rsidRDefault="00451053">
      <w:pPr>
        <w:rPr>
          <w:rFonts w:ascii="Arial" w:hAnsi="Arial" w:cs="Arial"/>
          <w:b/>
          <w:sz w:val="32"/>
          <w:szCs w:val="32"/>
        </w:rPr>
      </w:pPr>
      <w:r w:rsidRPr="00ED35B1">
        <w:rPr>
          <w:rFonts w:ascii="Arial" w:hAnsi="Arial" w:cs="Arial"/>
          <w:b/>
          <w:sz w:val="32"/>
          <w:szCs w:val="32"/>
        </w:rPr>
        <w:t>Qualità della vita 2014, un’inedita sul podio: vince Ravenna, all’ultimo posto Agrigento</w:t>
      </w:r>
    </w:p>
    <w:p w:rsidR="00ED35B1" w:rsidRPr="00ED35B1" w:rsidRDefault="00451053" w:rsidP="00ED35B1">
      <w:pPr>
        <w:rPr>
          <w:rFonts w:ascii="Arial" w:hAnsi="Arial" w:cs="Arial"/>
        </w:rPr>
      </w:pPr>
      <w:r w:rsidRPr="00ED35B1">
        <w:rPr>
          <w:rFonts w:ascii="Arial" w:hAnsi="Arial" w:cs="Arial"/>
        </w:rPr>
        <w:t xml:space="preserve">Un’inedita sul podio della </w:t>
      </w:r>
      <w:r w:rsidRPr="00DE69D3">
        <w:rPr>
          <w:rFonts w:ascii="Arial" w:hAnsi="Arial" w:cs="Arial"/>
          <w:i/>
        </w:rPr>
        <w:t>Qualità della vita 2014</w:t>
      </w:r>
      <w:r w:rsidRPr="00ED35B1">
        <w:rPr>
          <w:rFonts w:ascii="Arial" w:hAnsi="Arial" w:cs="Arial"/>
        </w:rPr>
        <w:t>: a conquistare il primo posto della classifica sulla vivibilità nelle province italiane è Ravenna. La ricerca del Sole 24 Ore del Lunedì - che ogni anno confronta le performance delle province italiane tramite un’articolata serie di parametri suddivisi in sei capitoli d'indagine - festeggia oggi la 25ª edizione. Un quarto di secolo di una competizione giocata sulle statistiche (e le relative pagelle) con le quali si è cercato di monitorare i progressi e i ritardi del territorio, aggiornando continuamente gli strumenti utilizzati per misurare la vivibilità.</w:t>
      </w:r>
    </w:p>
    <w:p w:rsidR="00ED35B1" w:rsidRPr="00ED35B1" w:rsidRDefault="00ED35B1" w:rsidP="00ED35B1">
      <w:pPr>
        <w:rPr>
          <w:rFonts w:ascii="Arial" w:hAnsi="Arial" w:cs="Arial"/>
        </w:rPr>
      </w:pPr>
      <w:r w:rsidRPr="00ED35B1">
        <w:rPr>
          <w:rFonts w:ascii="Arial" w:hAnsi="Arial" w:cs="Arial"/>
        </w:rPr>
        <w:t>Quello che però non è cambiato è il divario che caratterizza lo sviluppo del Paese: è ancora netta la divisione tra un Nord che nonostante la lun</w:t>
      </w:r>
      <w:r>
        <w:rPr>
          <w:rFonts w:ascii="Arial" w:hAnsi="Arial" w:cs="Arial"/>
        </w:rPr>
        <w:t xml:space="preserve">ga crisi in qualche modo “se la </w:t>
      </w:r>
      <w:r w:rsidRPr="00ED35B1">
        <w:rPr>
          <w:rFonts w:ascii="Arial" w:hAnsi="Arial" w:cs="Arial"/>
        </w:rPr>
        <w:t xml:space="preserve">cava” e un Sud rallentato dalle emergenze </w:t>
      </w:r>
      <w:r>
        <w:rPr>
          <w:rFonts w:ascii="Arial" w:hAnsi="Arial" w:cs="Arial"/>
        </w:rPr>
        <w:t>relative al lavoro, alle infrastrutture e a</w:t>
      </w:r>
      <w:r w:rsidRPr="00ED35B1">
        <w:rPr>
          <w:rFonts w:ascii="Arial" w:hAnsi="Arial" w:cs="Arial"/>
        </w:rPr>
        <w:t xml:space="preserve">ll'ambiente. Anche quest'anno </w:t>
      </w:r>
      <w:r>
        <w:rPr>
          <w:rFonts w:ascii="Arial" w:hAnsi="Arial" w:cs="Arial"/>
        </w:rPr>
        <w:t>ultima</w:t>
      </w:r>
      <w:r w:rsidRPr="00ED35B1">
        <w:rPr>
          <w:rFonts w:ascii="Arial" w:hAnsi="Arial" w:cs="Arial"/>
        </w:rPr>
        <w:t xml:space="preserve"> è infatti una provincia del Mezzogiorno, Agrigento</w:t>
      </w:r>
      <w:r>
        <w:rPr>
          <w:rFonts w:ascii="Arial" w:hAnsi="Arial" w:cs="Arial"/>
        </w:rPr>
        <w:t>.</w:t>
      </w:r>
    </w:p>
    <w:p w:rsidR="00ED35B1" w:rsidRDefault="00ED35B1" w:rsidP="00ED35B1">
      <w:pPr>
        <w:pStyle w:val="Normlnweb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protagonista</w:t>
      </w:r>
      <w:r w:rsidRPr="00ED35B1">
        <w:rPr>
          <w:rFonts w:ascii="Arial" w:hAnsi="Arial" w:cs="Arial"/>
          <w:sz w:val="22"/>
          <w:szCs w:val="22"/>
        </w:rPr>
        <w:t xml:space="preserve"> </w:t>
      </w:r>
      <w:r w:rsidRPr="00ED35B1">
        <w:rPr>
          <w:rFonts w:ascii="Arial" w:hAnsi="Arial" w:cs="Arial"/>
          <w:sz w:val="22"/>
          <w:szCs w:val="22"/>
        </w:rPr>
        <w:br/>
        <w:t xml:space="preserve">Ravenna </w:t>
      </w:r>
      <w:r>
        <w:rPr>
          <w:rFonts w:ascii="Arial" w:hAnsi="Arial" w:cs="Arial"/>
          <w:sz w:val="22"/>
          <w:szCs w:val="22"/>
        </w:rPr>
        <w:t>è vincitrice dell'edizione 2014 e si posiziona al primo posto invec</w:t>
      </w:r>
      <w:r w:rsidR="005F65B2">
        <w:rPr>
          <w:rFonts w:ascii="Arial" w:hAnsi="Arial" w:cs="Arial"/>
          <w:sz w:val="22"/>
          <w:szCs w:val="22"/>
        </w:rPr>
        <w:t>e di Trento (vincitrice nel 2013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  <w:r w:rsidRPr="00ED35B1">
        <w:rPr>
          <w:rFonts w:ascii="Arial" w:hAnsi="Arial" w:cs="Arial"/>
          <w:sz w:val="22"/>
          <w:szCs w:val="22"/>
        </w:rPr>
        <w:t xml:space="preserve"> soprattutto grazie agli alti voti ottenuti in materia di «Servizi, ambiente e salute» (dove è prima): </w:t>
      </w:r>
      <w:r>
        <w:rPr>
          <w:rFonts w:ascii="Arial" w:hAnsi="Arial" w:cs="Arial"/>
          <w:sz w:val="22"/>
          <w:szCs w:val="22"/>
        </w:rPr>
        <w:t xml:space="preserve">per esempio, </w:t>
      </w:r>
      <w:r w:rsidRPr="00ED35B1">
        <w:rPr>
          <w:rFonts w:ascii="Arial" w:hAnsi="Arial" w:cs="Arial"/>
          <w:sz w:val="22"/>
          <w:szCs w:val="22"/>
        </w:rPr>
        <w:t>la disponibilità di asili rispetto alla potenziale</w:t>
      </w:r>
      <w:r>
        <w:rPr>
          <w:rFonts w:ascii="Arial" w:hAnsi="Arial" w:cs="Arial"/>
          <w:sz w:val="22"/>
          <w:szCs w:val="22"/>
        </w:rPr>
        <w:t xml:space="preserve"> utenza è il doppio della media</w:t>
      </w:r>
      <w:r w:rsidRPr="00ED35B1">
        <w:rPr>
          <w:rFonts w:ascii="Arial" w:hAnsi="Arial" w:cs="Arial"/>
          <w:sz w:val="22"/>
          <w:szCs w:val="22"/>
        </w:rPr>
        <w:t>. Bene fa anche nel capitolo «Affari e lavoro» (ottimo rapporto tra impieghi e depositi e alto tasso di occupazione, 67%) e nella «Popolazione» dove spicca per il miglior rapporto tra under 15 e over 64 (121 contro 87). Bocciatura però al capitolo «Ordine pubblico»: le alte incidenze di denu</w:t>
      </w:r>
      <w:r>
        <w:rPr>
          <w:rFonts w:ascii="Arial" w:hAnsi="Arial" w:cs="Arial"/>
          <w:sz w:val="22"/>
          <w:szCs w:val="22"/>
        </w:rPr>
        <w:t>nce di furti in casa, scippi,</w:t>
      </w:r>
      <w:r w:rsidRPr="00ED35B1">
        <w:rPr>
          <w:rFonts w:ascii="Arial" w:hAnsi="Arial" w:cs="Arial"/>
          <w:sz w:val="22"/>
          <w:szCs w:val="22"/>
        </w:rPr>
        <w:t xml:space="preserve"> borseggi,</w:t>
      </w:r>
      <w:r>
        <w:rPr>
          <w:rFonts w:ascii="Arial" w:hAnsi="Arial" w:cs="Arial"/>
          <w:sz w:val="22"/>
          <w:szCs w:val="22"/>
        </w:rPr>
        <w:t xml:space="preserve"> e</w:t>
      </w:r>
      <w:r w:rsidRPr="00ED35B1">
        <w:rPr>
          <w:rFonts w:ascii="Arial" w:hAnsi="Arial" w:cs="Arial"/>
          <w:sz w:val="22"/>
          <w:szCs w:val="22"/>
        </w:rPr>
        <w:t xml:space="preserve"> rapine la </w:t>
      </w:r>
      <w:r>
        <w:rPr>
          <w:rFonts w:ascii="Arial" w:hAnsi="Arial" w:cs="Arial"/>
          <w:sz w:val="22"/>
          <w:szCs w:val="22"/>
        </w:rPr>
        <w:t>mettono</w:t>
      </w:r>
      <w:r w:rsidRPr="00ED35B1">
        <w:rPr>
          <w:rFonts w:ascii="Arial" w:hAnsi="Arial" w:cs="Arial"/>
          <w:sz w:val="22"/>
          <w:szCs w:val="22"/>
        </w:rPr>
        <w:t xml:space="preserve"> al 103° posto. Una situazione, questa della sicurezza, che comunque accomuna molte province del Nord e grandi aree metropolitane. </w:t>
      </w:r>
    </w:p>
    <w:p w:rsidR="00ED35B1" w:rsidRPr="00ED35B1" w:rsidRDefault="00ED35B1" w:rsidP="00ED35B1">
      <w:pPr>
        <w:pStyle w:val="Normlnweb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D35B1">
        <w:rPr>
          <w:rFonts w:ascii="Arial" w:hAnsi="Arial" w:cs="Arial"/>
          <w:sz w:val="22"/>
          <w:szCs w:val="22"/>
        </w:rPr>
        <w:t>Nelle altre graduatorie di settore le posizioni più avanzate sono nel «Tenore di vita» (dove l'86° posto deriva tuttavia dal basso costo della casa) e nella «Popolazione» (90ª, grazie in particolare alla modesta incidenza di divorzi e separazioni, solo 36 ogni 10mila famiglie, contro una media di 53). Non passa i test nel «Tempo libero»</w:t>
      </w:r>
      <w:r>
        <w:rPr>
          <w:rFonts w:ascii="Arial" w:hAnsi="Arial" w:cs="Arial"/>
          <w:sz w:val="22"/>
          <w:szCs w:val="22"/>
        </w:rPr>
        <w:t xml:space="preserve"> </w:t>
      </w:r>
      <w:r w:rsidRPr="00ED35B1">
        <w:rPr>
          <w:rFonts w:ascii="Arial" w:hAnsi="Arial" w:cs="Arial"/>
          <w:sz w:val="22"/>
          <w:szCs w:val="22"/>
        </w:rPr>
        <w:t>(106ª sia nella graduatoria di settore</w:t>
      </w:r>
      <w:r w:rsidR="00616C90">
        <w:rPr>
          <w:rFonts w:ascii="Arial" w:hAnsi="Arial" w:cs="Arial"/>
          <w:sz w:val="22"/>
          <w:szCs w:val="22"/>
        </w:rPr>
        <w:t xml:space="preserve"> sia nell'indice di sportività)</w:t>
      </w:r>
      <w:r w:rsidRPr="00ED35B1">
        <w:rPr>
          <w:rFonts w:ascii="Arial" w:hAnsi="Arial" w:cs="Arial"/>
          <w:sz w:val="22"/>
          <w:szCs w:val="22"/>
        </w:rPr>
        <w:t xml:space="preserve">, nei «Servizi» (103ª, con </w:t>
      </w:r>
      <w:r w:rsidR="00616C90">
        <w:rPr>
          <w:rFonts w:ascii="Arial" w:hAnsi="Arial" w:cs="Arial"/>
          <w:sz w:val="22"/>
          <w:szCs w:val="22"/>
        </w:rPr>
        <w:t xml:space="preserve">il verdetto peggiore nell'esame </w:t>
      </w:r>
      <w:r w:rsidRPr="00ED35B1">
        <w:rPr>
          <w:rFonts w:ascii="Arial" w:hAnsi="Arial" w:cs="Arial"/>
          <w:sz w:val="22"/>
          <w:szCs w:val="22"/>
        </w:rPr>
        <w:t>di Legambiente) e in «Affari e Lavoro» (102° gradino).</w:t>
      </w:r>
    </w:p>
    <w:p w:rsidR="00ED35B1" w:rsidRPr="00616C90" w:rsidRDefault="00ED35B1" w:rsidP="00616C90">
      <w:pPr>
        <w:pStyle w:val="Normlnweb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D35B1">
        <w:rPr>
          <w:rFonts w:ascii="Arial" w:hAnsi="Arial" w:cs="Arial"/>
          <w:b/>
          <w:bCs/>
          <w:sz w:val="22"/>
          <w:szCs w:val="22"/>
        </w:rPr>
        <w:t>La classifica</w:t>
      </w:r>
      <w:r w:rsidRPr="00ED35B1">
        <w:rPr>
          <w:rFonts w:ascii="Arial" w:hAnsi="Arial" w:cs="Arial"/>
          <w:sz w:val="22"/>
          <w:szCs w:val="22"/>
        </w:rPr>
        <w:t xml:space="preserve"> </w:t>
      </w:r>
      <w:r w:rsidRPr="00ED35B1">
        <w:rPr>
          <w:rFonts w:ascii="Arial" w:hAnsi="Arial" w:cs="Arial"/>
          <w:sz w:val="22"/>
          <w:szCs w:val="22"/>
        </w:rPr>
        <w:br/>
        <w:t xml:space="preserve">Guardando la classifica dell'edizione 2014 nel suo insieme, si osserva una top ten composta prevalentemente da realtà medie o piccole, del Nord Est, montane. </w:t>
      </w:r>
      <w:r w:rsidR="005F65B2">
        <w:rPr>
          <w:rFonts w:ascii="Arial" w:hAnsi="Arial" w:cs="Arial"/>
          <w:sz w:val="22"/>
          <w:szCs w:val="22"/>
        </w:rPr>
        <w:t>P</w:t>
      </w:r>
      <w:r w:rsidR="00DE69D3">
        <w:rPr>
          <w:rFonts w:ascii="Arial" w:hAnsi="Arial" w:cs="Arial"/>
          <w:sz w:val="22"/>
          <w:szCs w:val="22"/>
        </w:rPr>
        <w:t>oi ci sono altre tre province emiliano-romagnole</w:t>
      </w:r>
      <w:r w:rsidR="005F65B2">
        <w:rPr>
          <w:rFonts w:ascii="Arial" w:hAnsi="Arial" w:cs="Arial"/>
          <w:sz w:val="22"/>
          <w:szCs w:val="22"/>
        </w:rPr>
        <w:t xml:space="preserve"> </w:t>
      </w:r>
      <w:r w:rsidRPr="00ED35B1">
        <w:rPr>
          <w:rFonts w:ascii="Arial" w:hAnsi="Arial" w:cs="Arial"/>
          <w:sz w:val="22"/>
          <w:szCs w:val="22"/>
        </w:rPr>
        <w:t>tra le prime dieci</w:t>
      </w:r>
      <w:r w:rsidR="00DE69D3">
        <w:rPr>
          <w:rFonts w:ascii="Arial" w:hAnsi="Arial" w:cs="Arial"/>
          <w:sz w:val="22"/>
          <w:szCs w:val="22"/>
        </w:rPr>
        <w:t>: Modena, Reggio Emilia e Bologna</w:t>
      </w:r>
      <w:r w:rsidRPr="00ED35B1">
        <w:rPr>
          <w:rFonts w:ascii="Arial" w:hAnsi="Arial" w:cs="Arial"/>
          <w:sz w:val="22"/>
          <w:szCs w:val="22"/>
        </w:rPr>
        <w:t>.</w:t>
      </w:r>
      <w:r w:rsidRPr="00ED35B1">
        <w:rPr>
          <w:rFonts w:ascii="Arial" w:hAnsi="Arial" w:cs="Arial"/>
          <w:sz w:val="22"/>
          <w:szCs w:val="22"/>
        </w:rPr>
        <w:br/>
        <w:t>Buoni i risultati del Centro, in particolare delle province toscane (Siena è nona e Livorno 11ª). Il Mezzogiorno riesce a spingersi nella prima parte della classifica solo con le province sarde (Olbia-Tempio, Sassari e Nuoro). Per il resto anche questa volta deve rassegnarsi alla parte bassa, dove prevalgono province siciliane, calabresi e pugliesi. Napoli, ultima nella scorsa edizione, guadagna il 96° posto.</w:t>
      </w:r>
      <w:r w:rsidRPr="00ED35B1">
        <w:rPr>
          <w:rFonts w:ascii="Arial" w:hAnsi="Arial" w:cs="Arial"/>
          <w:sz w:val="22"/>
          <w:szCs w:val="22"/>
        </w:rPr>
        <w:br/>
        <w:t xml:space="preserve">Quanto alle due </w:t>
      </w:r>
      <w:r w:rsidR="00DE69D3">
        <w:rPr>
          <w:rFonts w:ascii="Arial" w:hAnsi="Arial" w:cs="Arial"/>
          <w:sz w:val="22"/>
          <w:szCs w:val="22"/>
        </w:rPr>
        <w:t>città</w:t>
      </w:r>
      <w:r w:rsidR="005F65B2">
        <w:rPr>
          <w:rFonts w:ascii="Arial" w:hAnsi="Arial" w:cs="Arial"/>
          <w:sz w:val="22"/>
          <w:szCs w:val="22"/>
        </w:rPr>
        <w:t xml:space="preserve"> </w:t>
      </w:r>
      <w:r w:rsidRPr="00ED35B1">
        <w:rPr>
          <w:rFonts w:ascii="Arial" w:hAnsi="Arial" w:cs="Arial"/>
          <w:sz w:val="22"/>
          <w:szCs w:val="22"/>
        </w:rPr>
        <w:t xml:space="preserve">maggiori, entrambe segnano progressi: Milano scala due posti e arriva ottava, Roma ne risale otto e occupa il 12° gradino. </w:t>
      </w:r>
    </w:p>
    <w:sectPr w:rsidR="00ED35B1" w:rsidRPr="0061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134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707"/>
    <w:multiLevelType w:val="hybridMultilevel"/>
    <w:tmpl w:val="1C94D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DD"/>
    <w:rsid w:val="00226745"/>
    <w:rsid w:val="00451053"/>
    <w:rsid w:val="005F65B2"/>
    <w:rsid w:val="00616C90"/>
    <w:rsid w:val="00642F25"/>
    <w:rsid w:val="00BB1777"/>
    <w:rsid w:val="00CA6FDD"/>
    <w:rsid w:val="00DE69D3"/>
    <w:rsid w:val="00E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10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6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10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sole24o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cp:lastPrinted>2015-11-26T09:25:00Z</cp:lastPrinted>
  <dcterms:created xsi:type="dcterms:W3CDTF">2015-11-26T08:37:00Z</dcterms:created>
  <dcterms:modified xsi:type="dcterms:W3CDTF">2015-11-26T13:17:00Z</dcterms:modified>
</cp:coreProperties>
</file>