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782B" w:rsidRDefault="00E9782B" w:rsidP="001C4F18">
      <w:pPr>
        <w:spacing w:line="312" w:lineRule="auto"/>
        <w:jc w:val="center"/>
      </w:pPr>
      <w:r>
        <w:rPr>
          <w:b/>
          <w:sz w:val="28"/>
          <w:szCs w:val="28"/>
        </w:rPr>
        <w:t>Akvadukty ve starověkém Římě</w:t>
      </w:r>
    </w:p>
    <w:p w:rsidR="00E9782B" w:rsidRDefault="00E9782B" w:rsidP="001C4F18">
      <w:pPr>
        <w:spacing w:line="312" w:lineRule="auto"/>
        <w:jc w:val="center"/>
      </w:pPr>
    </w:p>
    <w:p w:rsidR="00241B0E" w:rsidRDefault="00E9782B" w:rsidP="00241B0E">
      <w:pPr>
        <w:spacing w:line="312" w:lineRule="auto"/>
        <w:jc w:val="both"/>
      </w:pPr>
      <w:r>
        <w:tab/>
      </w:r>
      <w:r w:rsidR="00F519FB">
        <w:t>„S takovým množstvím mohutných a nepostradatelných staveb srovnávají lidé zcela neužitečné pyramidy a jiné zby</w:t>
      </w:r>
      <w:r w:rsidR="002F3B13">
        <w:t xml:space="preserve">tečné, Řeky postavené </w:t>
      </w:r>
      <w:proofErr w:type="gramStart"/>
      <w:r w:rsidR="002F3B13">
        <w:t>stavby,ať</w:t>
      </w:r>
      <w:proofErr w:type="gramEnd"/>
      <w:r w:rsidR="00F519FB">
        <w:t xml:space="preserve"> se sebevíc o nich mluví</w:t>
      </w:r>
      <w:r w:rsidR="00F519FB">
        <w:rPr>
          <w:color w:val="000000"/>
        </w:rPr>
        <w:t>!“</w:t>
      </w:r>
      <w:r w:rsidR="00F519FB">
        <w:rPr>
          <w:rStyle w:val="Znakypropoznmkupodarou"/>
          <w:color w:val="000000"/>
        </w:rPr>
        <w:footnoteReference w:id="1"/>
      </w:r>
      <w:r w:rsidR="00F519FB">
        <w:rPr>
          <w:color w:val="000000"/>
        </w:rPr>
        <w:t xml:space="preserve"> Tak vyjadřuje </w:t>
      </w:r>
      <w:proofErr w:type="spellStart"/>
      <w:r w:rsidR="00F519FB">
        <w:rPr>
          <w:color w:val="000000"/>
        </w:rPr>
        <w:t>Frontinos</w:t>
      </w:r>
      <w:proofErr w:type="spellEnd"/>
      <w:r w:rsidR="00132971">
        <w:rPr>
          <w:color w:val="000000"/>
        </w:rPr>
        <w:t xml:space="preserve">, jenž byl sám v roce 97. </w:t>
      </w:r>
      <w:r w:rsidR="00E30468">
        <w:rPr>
          <w:color w:val="000000"/>
        </w:rPr>
        <w:t>j</w:t>
      </w:r>
      <w:r w:rsidR="00132971">
        <w:rPr>
          <w:color w:val="000000"/>
        </w:rPr>
        <w:t xml:space="preserve">menován správcem akvaduktů a který po sobě zanechal důležité dílo po poznání římských akvaduktů, </w:t>
      </w:r>
      <w:r w:rsidR="00132971" w:rsidRPr="005A6A2F">
        <w:t xml:space="preserve">De </w:t>
      </w:r>
      <w:proofErr w:type="spellStart"/>
      <w:r w:rsidR="00132971" w:rsidRPr="005A6A2F">
        <w:t>Aquis</w:t>
      </w:r>
      <w:proofErr w:type="spellEnd"/>
      <w:r w:rsidR="00132971" w:rsidRPr="005A6A2F">
        <w:t xml:space="preserve"> </w:t>
      </w:r>
      <w:r w:rsidR="005A6A2F" w:rsidRPr="005A6A2F">
        <w:t>(</w:t>
      </w:r>
      <w:proofErr w:type="spellStart"/>
      <w:r w:rsidR="00132971" w:rsidRPr="005A6A2F">
        <w:t>Urbis</w:t>
      </w:r>
      <w:proofErr w:type="spellEnd"/>
      <w:r w:rsidR="00132971" w:rsidRPr="005A6A2F">
        <w:t xml:space="preserve"> </w:t>
      </w:r>
      <w:proofErr w:type="spellStart"/>
      <w:r w:rsidR="00132971" w:rsidRPr="005A6A2F">
        <w:t>Romae</w:t>
      </w:r>
      <w:proofErr w:type="spellEnd"/>
      <w:r w:rsidR="005A6A2F">
        <w:rPr>
          <w:color w:val="000000"/>
        </w:rPr>
        <w:t>)</w:t>
      </w:r>
      <w:r w:rsidR="00132971">
        <w:rPr>
          <w:color w:val="000000"/>
        </w:rPr>
        <w:t>,</w:t>
      </w:r>
      <w:r w:rsidR="00F519FB">
        <w:rPr>
          <w:color w:val="000000"/>
        </w:rPr>
        <w:t xml:space="preserve"> obdiv k těm</w:t>
      </w:r>
      <w:r w:rsidR="00F519FB">
        <w:t>to stavbám. A ř</w:t>
      </w:r>
      <w:r>
        <w:t>ímské akvadukty patří právem k </w:t>
      </w:r>
      <w:r w:rsidR="006E6D26">
        <w:t>pozoruhodným</w:t>
      </w:r>
      <w:r>
        <w:t xml:space="preserve"> stavitelským kouskům Římanů a jsou dokladem jejich vyspělosti ve stavitelství a vodním inženýrství. </w:t>
      </w:r>
      <w:r w:rsidR="00903324">
        <w:t>Akvadukty</w:t>
      </w:r>
      <w:r>
        <w:t xml:space="preserve"> v Římě představují ro</w:t>
      </w:r>
      <w:r w:rsidR="00DC0E7C">
        <w:t xml:space="preserve">zsáhlou </w:t>
      </w:r>
      <w:r w:rsidR="00344C8E">
        <w:t xml:space="preserve">kvalitní </w:t>
      </w:r>
      <w:r w:rsidR="00DC0E7C">
        <w:t xml:space="preserve">síť vodovodního vedení </w:t>
      </w:r>
      <w:r>
        <w:t>zásobující věčné město životodárnou tekutinou</w:t>
      </w:r>
      <w:r w:rsidR="00E30468">
        <w:t xml:space="preserve">. </w:t>
      </w:r>
      <w:r w:rsidR="00355599">
        <w:t>D</w:t>
      </w:r>
      <w:r w:rsidR="000C630C">
        <w:t>oplňovaly</w:t>
      </w:r>
      <w:r>
        <w:t xml:space="preserve"> přirozené (a časem nedostačující) zdroje, které představovala voda z Tibery, </w:t>
      </w:r>
      <w:r w:rsidRPr="00F519FB">
        <w:t>místní</w:t>
      </w:r>
      <w:r w:rsidR="00F519FB" w:rsidRPr="00F519FB">
        <w:t xml:space="preserve"> </w:t>
      </w:r>
      <w:r w:rsidR="00BF2BF5">
        <w:t>prameny</w:t>
      </w:r>
      <w:r w:rsidRPr="00F519FB">
        <w:t xml:space="preserve"> či studny.</w:t>
      </w:r>
      <w:r>
        <w:t xml:space="preserve"> </w:t>
      </w:r>
    </w:p>
    <w:p w:rsidR="00E9782B" w:rsidRPr="00F519FB" w:rsidRDefault="00E9782B" w:rsidP="001C4F18">
      <w:pPr>
        <w:spacing w:line="312" w:lineRule="auto"/>
        <w:ind w:firstLine="706"/>
        <w:jc w:val="both"/>
      </w:pPr>
      <w:r>
        <w:t xml:space="preserve">Voda byla přiváděna z širokého okolí Říma, </w:t>
      </w:r>
      <w:r w:rsidR="00936308">
        <w:t>na</w:t>
      </w:r>
      <w:r>
        <w:t xml:space="preserve"> vzdálenost zhruba </w:t>
      </w:r>
      <w:r w:rsidR="00936308">
        <w:t>16</w:t>
      </w:r>
      <w:r>
        <w:t>-90 km. Jako zdroje byly využívány horské prameny, řeky i jezera, přičemž si Římané byli vědomi různé kvality vody podle jejího zdroje</w:t>
      </w:r>
      <w:r w:rsidR="002949F9">
        <w:t xml:space="preserve">, </w:t>
      </w:r>
      <w:r w:rsidR="00355599">
        <w:t>což</w:t>
      </w:r>
      <w:r w:rsidR="002949F9">
        <w:t xml:space="preserve"> pak ovlivnil</w:t>
      </w:r>
      <w:r w:rsidR="00355599">
        <w:t>o</w:t>
      </w:r>
      <w:r w:rsidR="002949F9">
        <w:t xml:space="preserve"> i </w:t>
      </w:r>
      <w:r>
        <w:t xml:space="preserve">využití </w:t>
      </w:r>
      <w:r w:rsidR="00355599">
        <w:t>vody daného akvaduktu</w:t>
      </w:r>
      <w:r>
        <w:t>.</w:t>
      </w:r>
      <w:r w:rsidR="00241B0E">
        <w:t xml:space="preserve"> </w:t>
      </w:r>
      <w:r>
        <w:t xml:space="preserve">Podle </w:t>
      </w:r>
      <w:proofErr w:type="spellStart"/>
      <w:r>
        <w:t>Vitruvia</w:t>
      </w:r>
      <w:proofErr w:type="spellEnd"/>
      <w:r w:rsidR="005A6E82">
        <w:rPr>
          <w:rStyle w:val="Znakapoznpodarou"/>
        </w:rPr>
        <w:footnoteReference w:id="2"/>
      </w:r>
      <w:r w:rsidR="00781CCD">
        <w:t xml:space="preserve"> je</w:t>
      </w:r>
      <w:r>
        <w:t xml:space="preserve"> nejkvalitnější </w:t>
      </w:r>
      <w:r w:rsidR="00241B0E">
        <w:t xml:space="preserve">průzračná voda </w:t>
      </w:r>
      <w:r w:rsidR="00F519FB">
        <w:t xml:space="preserve">vyvěrající </w:t>
      </w:r>
      <w:r w:rsidR="00241B0E">
        <w:t xml:space="preserve">na </w:t>
      </w:r>
      <w:r w:rsidR="00F519FB">
        <w:t xml:space="preserve">úpatí hor </w:t>
      </w:r>
      <w:r w:rsidR="00427472">
        <w:t>na tvrdém</w:t>
      </w:r>
      <w:r w:rsidR="00F519FB">
        <w:t xml:space="preserve"> podloží; výbornou kvalitu poskytuje </w:t>
      </w:r>
      <w:r w:rsidR="00657412">
        <w:t xml:space="preserve">také </w:t>
      </w:r>
      <w:r w:rsidR="00F519FB">
        <w:t>hrubozrný písek, tuf a červené pískovce.</w:t>
      </w:r>
      <w:r w:rsidR="00ED4098">
        <w:t xml:space="preserve"> Pro posouzení kvality vody pak sloužilo pozorování zdravotního stavu lidí v okolí vodního zdroje, nebo jednoduché zkoušky na tvrdost vody a množství usazenin (povaření zeleniny, zkoumání usazenin v nádobě s vychladlou vodou po povaření).</w:t>
      </w:r>
      <w:r w:rsidR="00AC413B">
        <w:rPr>
          <w:rStyle w:val="Znakapoznpodarou"/>
        </w:rPr>
        <w:footnoteReference w:id="3"/>
      </w:r>
    </w:p>
    <w:p w:rsidR="00E9782B" w:rsidRDefault="00E9782B" w:rsidP="001C4F18">
      <w:pPr>
        <w:spacing w:line="312" w:lineRule="auto"/>
        <w:ind w:firstLine="706"/>
        <w:jc w:val="both"/>
      </w:pPr>
      <w:r>
        <w:t>Pokud jde o stavbu, nejvíce jsou známé a obdivované monumentální</w:t>
      </w:r>
      <w:r w:rsidR="00453710">
        <w:t xml:space="preserve"> nosné</w:t>
      </w:r>
      <w:r>
        <w:t xml:space="preserve"> konstrukce akvaduktů, kdy je vodovodní vedení neseno na obloucích a mostech (</w:t>
      </w:r>
      <w:r w:rsidR="004802E8">
        <w:t xml:space="preserve">nejznámější </w:t>
      </w:r>
      <w:r w:rsidRPr="005462B3">
        <w:t>n</w:t>
      </w:r>
      <w:r w:rsidRPr="004E3DC1">
        <w:t>apř</w:t>
      </w:r>
      <w:r>
        <w:t>.</w:t>
      </w:r>
      <w:r w:rsidR="004802E8">
        <w:t xml:space="preserve"> Pont </w:t>
      </w:r>
      <w:proofErr w:type="spellStart"/>
      <w:r w:rsidR="004802E8">
        <w:t>du</w:t>
      </w:r>
      <w:proofErr w:type="spellEnd"/>
      <w:r w:rsidR="004802E8">
        <w:t xml:space="preserve"> Gard, v Římě pak dochované oblouky </w:t>
      </w:r>
      <w:proofErr w:type="spellStart"/>
      <w:r w:rsidR="004802E8">
        <w:t>Aqua</w:t>
      </w:r>
      <w:proofErr w:type="spellEnd"/>
      <w:r w:rsidR="004802E8">
        <w:t xml:space="preserve"> Claudia poblíž Lateránu</w:t>
      </w:r>
      <w:r>
        <w:t>), případně úctu budí tunely napříč horami, které stály v cestě vody k jejímu cíli (</w:t>
      </w:r>
      <w:r w:rsidR="004E3DC1" w:rsidRPr="008D447D">
        <w:t>na</w:t>
      </w:r>
      <w:r w:rsidRPr="008D447D">
        <w:t>př. tunel</w:t>
      </w:r>
      <w:r w:rsidR="004E3DC1" w:rsidRPr="008D447D">
        <w:t xml:space="preserve"> pod</w:t>
      </w:r>
      <w:r w:rsidRPr="008D447D">
        <w:t xml:space="preserve"> hor</w:t>
      </w:r>
      <w:r w:rsidR="005462B3">
        <w:t xml:space="preserve">ou </w:t>
      </w:r>
      <w:proofErr w:type="spellStart"/>
      <w:r w:rsidR="005462B3">
        <w:t>Aeflanus</w:t>
      </w:r>
      <w:proofErr w:type="spellEnd"/>
      <w:r w:rsidR="005462B3">
        <w:t xml:space="preserve"> poblíž </w:t>
      </w:r>
      <w:proofErr w:type="spellStart"/>
      <w:r w:rsidRPr="008D447D">
        <w:t>Tib</w:t>
      </w:r>
      <w:r w:rsidR="004E3DC1" w:rsidRPr="008D447D">
        <w:t>ur</w:t>
      </w:r>
      <w:r w:rsidR="004E3DC1">
        <w:t>u</w:t>
      </w:r>
      <w:proofErr w:type="spellEnd"/>
      <w:r w:rsidR="004E3DC1">
        <w:t xml:space="preserve"> </w:t>
      </w:r>
      <w:r w:rsidR="008D447D">
        <w:t>(</w:t>
      </w:r>
      <w:proofErr w:type="spellStart"/>
      <w:r w:rsidR="008D447D">
        <w:t>Tivolli</w:t>
      </w:r>
      <w:proofErr w:type="spellEnd"/>
      <w:r w:rsidR="008D447D">
        <w:t xml:space="preserve">) </w:t>
      </w:r>
      <w:r w:rsidR="004E3DC1">
        <w:t>dokončený r 88 n.</w:t>
      </w:r>
      <w:r w:rsidR="009F6BCE">
        <w:t xml:space="preserve"> </w:t>
      </w:r>
      <w:r w:rsidR="004E3DC1">
        <w:t>l.</w:t>
      </w:r>
      <w:r>
        <w:t>). Nicméně po většině své délky byly akvadukty</w:t>
      </w:r>
      <w:r w:rsidR="00476D02">
        <w:t xml:space="preserve"> vedeny pod zemí.</w:t>
      </w:r>
      <w:r w:rsidR="009F6BCE">
        <w:t xml:space="preserve"> </w:t>
      </w:r>
      <w:r w:rsidR="00476D02">
        <w:t xml:space="preserve">To je chránilo jak před nepřítelem, který by je chtěl ve válečním úsilí </w:t>
      </w:r>
      <w:r w:rsidR="00657412">
        <w:t>poničit</w:t>
      </w:r>
      <w:r w:rsidR="00476D02">
        <w:t>,</w:t>
      </w:r>
      <w:r>
        <w:t xml:space="preserve"> </w:t>
      </w:r>
      <w:r w:rsidR="005A1FAC">
        <w:t>i</w:t>
      </w:r>
      <w:r w:rsidR="001B4E40">
        <w:t xml:space="preserve"> pro</w:t>
      </w:r>
      <w:r w:rsidR="009F6BCE">
        <w:t>t</w:t>
      </w:r>
      <w:r w:rsidR="001B4E40">
        <w:t>i přírodním vlivům</w:t>
      </w:r>
      <w:r w:rsidR="00476D02">
        <w:t xml:space="preserve"> </w:t>
      </w:r>
      <w:r w:rsidR="00E77701">
        <w:t>jako teplo, mráz, odpařovaní, b</w:t>
      </w:r>
      <w:r w:rsidR="00476D02">
        <w:t>ouře…</w:t>
      </w:r>
      <w:r>
        <w:t xml:space="preserve"> Prokopání tunelu nebo stavba velkých oblouků a </w:t>
      </w:r>
      <w:proofErr w:type="gramStart"/>
      <w:r>
        <w:t>mostů,  případně</w:t>
      </w:r>
      <w:proofErr w:type="gramEnd"/>
      <w:r>
        <w:t xml:space="preserve"> tlakových úseků,</w:t>
      </w:r>
      <w:r>
        <w:rPr>
          <w:rStyle w:val="Znakypropoznmkupodarou"/>
        </w:rPr>
        <w:footnoteReference w:id="4"/>
      </w:r>
      <w:r>
        <w:t xml:space="preserve"> byly záležitosti velmi technicky náročné a značně finančně nákladné, takže k jejich stavbám se Římané uchylovali tehdy, pokud terén, po němž vedla trasa akvaduktu, neumožňoval jiné řešení a překážka v podobě hlubokého údolí, vyžadující přemostění, nebo hory, již bylo třeba prokopat, se nedala obejít, aniž by to protažením trasy negativně ovlivnilo spád akvaduktu.</w:t>
      </w:r>
    </w:p>
    <w:p w:rsidR="00E9782B" w:rsidRDefault="00E9782B" w:rsidP="001C4F18">
      <w:pPr>
        <w:spacing w:line="312" w:lineRule="auto"/>
        <w:ind w:firstLine="706"/>
        <w:jc w:val="both"/>
      </w:pPr>
      <w:r>
        <w:t xml:space="preserve">Neboť na </w:t>
      </w:r>
      <w:r w:rsidR="001A6EF4">
        <w:t xml:space="preserve">udržení </w:t>
      </w:r>
      <w:r>
        <w:t>(víceméně</w:t>
      </w:r>
      <w:r w:rsidR="006B1B54" w:rsidRPr="006B1B54">
        <w:t xml:space="preserve"> </w:t>
      </w:r>
      <w:r w:rsidR="006B1B54">
        <w:t>rovnoměrného</w:t>
      </w:r>
      <w:r>
        <w:t>)</w:t>
      </w:r>
      <w:r>
        <w:rPr>
          <w:rStyle w:val="Znakypropoznmkupodarou"/>
        </w:rPr>
        <w:footnoteReference w:id="5"/>
      </w:r>
      <w:r>
        <w:t xml:space="preserve"> spádu stála doprava vody pomocí akvadu</w:t>
      </w:r>
      <w:r w:rsidR="005B12D2">
        <w:t>ktu</w:t>
      </w:r>
      <w:r>
        <w:t xml:space="preserve">. </w:t>
      </w:r>
      <w:r w:rsidR="001A6EF4">
        <w:t>Vedení akvaduktu totiž "jso</w:t>
      </w:r>
      <w:r w:rsidR="005B12D2">
        <w:t>u</w:t>
      </w:r>
      <w:r w:rsidR="001A6EF4">
        <w:t xml:space="preserve"> gravitačním vedením s volnou hladinou, </w:t>
      </w:r>
      <w:r w:rsidR="00496637">
        <w:t xml:space="preserve">kde voda teče </w:t>
      </w:r>
      <w:r w:rsidR="00496637">
        <w:lastRenderedPageBreak/>
        <w:t>samospádouvou sil</w:t>
      </w:r>
      <w:r w:rsidR="001A6EF4">
        <w:t>ou od pramene k rozvodné nádrži ve městě</w:t>
      </w:r>
      <w:r w:rsidR="00453710">
        <w:t>.</w:t>
      </w:r>
      <w:r w:rsidR="001A6EF4">
        <w:t>"</w:t>
      </w:r>
      <w:r w:rsidR="001A6EF4">
        <w:rPr>
          <w:rStyle w:val="Znakapoznpodarou"/>
        </w:rPr>
        <w:footnoteReference w:id="6"/>
      </w:r>
      <w:r w:rsidR="005B12D2">
        <w:t xml:space="preserve"> T</w:t>
      </w:r>
      <w:r w:rsidR="001A6EF4">
        <w:t xml:space="preserve">rasa </w:t>
      </w:r>
      <w:r w:rsidR="005B12D2">
        <w:t xml:space="preserve">vedení </w:t>
      </w:r>
      <w:r w:rsidR="00496637">
        <w:t>nesměla</w:t>
      </w:r>
      <w:r w:rsidR="001A6EF4">
        <w:t xml:space="preserve"> být výš než pramen </w:t>
      </w:r>
      <w:r w:rsidR="005B12D2">
        <w:t xml:space="preserve">akvaduktu </w:t>
      </w:r>
      <w:r w:rsidR="001A6EF4">
        <w:t xml:space="preserve">a níž než </w:t>
      </w:r>
      <w:r w:rsidR="005B12D2">
        <w:t>jeho koncové zásobníky</w:t>
      </w:r>
      <w:r w:rsidR="00453710">
        <w:t>,</w:t>
      </w:r>
      <w:r w:rsidR="005B12D2">
        <w:t xml:space="preserve"> </w:t>
      </w:r>
      <w:r w:rsidR="00AF302E">
        <w:t xml:space="preserve">sběrné a </w:t>
      </w:r>
      <w:r w:rsidR="008B4356">
        <w:t>rozvodné nádrže ve městě</w:t>
      </w:r>
      <w:r w:rsidR="00AF302E">
        <w:t xml:space="preserve">. Z těchto nádrží pak byla voda </w:t>
      </w:r>
      <w:r>
        <w:t>rozv</w:t>
      </w:r>
      <w:r w:rsidR="00AF302E">
        <w:t xml:space="preserve">áděna </w:t>
      </w:r>
      <w:r w:rsidR="00FE0AE3">
        <w:t>po městě:</w:t>
      </w:r>
      <w:r>
        <w:t xml:space="preserve"> do veřejných </w:t>
      </w:r>
      <w:r w:rsidR="00F7710A">
        <w:t>kašen, fontán</w:t>
      </w:r>
      <w:r>
        <w:t xml:space="preserve">, lázní </w:t>
      </w:r>
      <w:r w:rsidR="00FE0AE3">
        <w:t>i</w:t>
      </w:r>
      <w:r>
        <w:t xml:space="preserve"> soukromých domů</w:t>
      </w:r>
      <w:r w:rsidR="00CA4A92">
        <w:t>.</w:t>
      </w:r>
      <w:r>
        <w:t xml:space="preserve"> </w:t>
      </w:r>
    </w:p>
    <w:p w:rsidR="00E9782B" w:rsidRDefault="00F9024F" w:rsidP="001C4F18">
      <w:pPr>
        <w:spacing w:line="312" w:lineRule="auto"/>
        <w:ind w:firstLine="706"/>
        <w:jc w:val="both"/>
      </w:pPr>
      <w:r>
        <w:t xml:space="preserve">Vodovodní kanály byly vyzděné (kámen, cihla), aby byl umožněn </w:t>
      </w:r>
      <w:r w:rsidR="0085078E">
        <w:t>hladký</w:t>
      </w:r>
      <w:r>
        <w:t xml:space="preserve"> přístup pro údržbu, pro</w:t>
      </w:r>
      <w:r w:rsidR="00BF3208">
        <w:t xml:space="preserve"> </w:t>
      </w:r>
      <w:r>
        <w:t>rourové vedení</w:t>
      </w:r>
      <w:r w:rsidR="00BF3208">
        <w:t xml:space="preserve"> </w:t>
      </w:r>
      <w:r>
        <w:t xml:space="preserve">se užívaly </w:t>
      </w:r>
      <w:r w:rsidR="00E9782B">
        <w:t xml:space="preserve">trubky </w:t>
      </w:r>
      <w:r>
        <w:t xml:space="preserve">terakotové, </w:t>
      </w:r>
      <w:r w:rsidR="00E9782B">
        <w:t>olověné, v případ</w:t>
      </w:r>
      <w:r w:rsidR="009004BE">
        <w:t xml:space="preserve">ě severních provincií i dřevěné, přičemž základní normovanou jednotkou byla </w:t>
      </w:r>
      <w:proofErr w:type="spellStart"/>
      <w:r w:rsidR="009004BE">
        <w:t>quinaria</w:t>
      </w:r>
      <w:proofErr w:type="spellEnd"/>
      <w:r w:rsidR="009004BE">
        <w:t xml:space="preserve"> o průměru 2,3 cm a délce 2,6m.</w:t>
      </w:r>
    </w:p>
    <w:p w:rsidR="00E9782B" w:rsidRDefault="00E9782B" w:rsidP="001C4F18">
      <w:pPr>
        <w:spacing w:line="312" w:lineRule="auto"/>
        <w:ind w:firstLine="706"/>
        <w:jc w:val="both"/>
      </w:pPr>
      <w:r>
        <w:t xml:space="preserve">Správu akvaduktů v období republiky měli na starost censoři, nebyli-li jmenováni, pak byla toto odpovědnost svěřena </w:t>
      </w:r>
      <w:proofErr w:type="spellStart"/>
      <w:r>
        <w:t>praetorům</w:t>
      </w:r>
      <w:proofErr w:type="spellEnd"/>
      <w:r>
        <w:t xml:space="preserve">, případně </w:t>
      </w:r>
      <w:proofErr w:type="spellStart"/>
      <w:r>
        <w:t>aedilům</w:t>
      </w:r>
      <w:proofErr w:type="spellEnd"/>
      <w:r>
        <w:t xml:space="preserve">. Císař Augustus r. 11. </w:t>
      </w:r>
      <w:r w:rsidR="00821C52">
        <w:t>p</w:t>
      </w:r>
      <w:r>
        <w:t xml:space="preserve">ř. </w:t>
      </w:r>
      <w:proofErr w:type="spellStart"/>
      <w:r>
        <w:t>Kr</w:t>
      </w:r>
      <w:proofErr w:type="spellEnd"/>
      <w:r>
        <w:t xml:space="preserve">. </w:t>
      </w:r>
      <w:r w:rsidR="009716F1">
        <w:t xml:space="preserve">vytvořil pro správu akvaduktů </w:t>
      </w:r>
      <w:r>
        <w:t>nový, samostatný úřad zvaný „</w:t>
      </w:r>
      <w:proofErr w:type="spellStart"/>
      <w:r>
        <w:t>curator</w:t>
      </w:r>
      <w:proofErr w:type="spellEnd"/>
      <w:r>
        <w:t xml:space="preserve"> </w:t>
      </w:r>
      <w:proofErr w:type="spellStart"/>
      <w:r>
        <w:t>aquarum</w:t>
      </w:r>
      <w:proofErr w:type="spellEnd"/>
      <w:r>
        <w:t>,“ se dvěma „</w:t>
      </w:r>
      <w:proofErr w:type="spellStart"/>
      <w:r>
        <w:t>adiutores</w:t>
      </w:r>
      <w:proofErr w:type="spellEnd"/>
      <w:r>
        <w:t xml:space="preserve">“ (pomocníky). </w:t>
      </w:r>
      <w:proofErr w:type="spellStart"/>
      <w:r w:rsidR="00CF0E49">
        <w:t>Curator</w:t>
      </w:r>
      <w:proofErr w:type="spellEnd"/>
      <w:r w:rsidR="00CF0E49">
        <w:t xml:space="preserve"> dohlížel na péči o akvadukty, jejich údržbu</w:t>
      </w:r>
      <w:r w:rsidR="00742596">
        <w:t xml:space="preserve"> a opravy</w:t>
      </w:r>
      <w:r w:rsidR="00CF0E49">
        <w:t>,</w:t>
      </w:r>
      <w:r w:rsidR="000F335B">
        <w:t xml:space="preserve"> </w:t>
      </w:r>
      <w:r w:rsidR="00742596">
        <w:t xml:space="preserve">na </w:t>
      </w:r>
      <w:r w:rsidR="000F335B">
        <w:t xml:space="preserve">hladký rozvod </w:t>
      </w:r>
      <w:r w:rsidR="009716F1">
        <w:t xml:space="preserve">a zásobování </w:t>
      </w:r>
      <w:r w:rsidR="000F335B">
        <w:t>vody</w:t>
      </w:r>
      <w:r w:rsidR="00742596">
        <w:t xml:space="preserve"> po městě.</w:t>
      </w:r>
      <w:r w:rsidR="00CF0E49">
        <w:t xml:space="preserve"> </w:t>
      </w:r>
      <w:r w:rsidR="00742596">
        <w:t>M</w:t>
      </w:r>
      <w:r w:rsidR="00CF0E49">
        <w:t>ěl na starost i vyřizování trestních záležitostí v souvislosti s poškozením akvaduktů, černými odběry apod.</w:t>
      </w:r>
      <w:r w:rsidR="00742596">
        <w:t>,</w:t>
      </w:r>
      <w:r w:rsidR="00CA43D7">
        <w:t xml:space="preserve"> </w:t>
      </w:r>
      <w:r w:rsidR="00CF0E49">
        <w:t>kdy byl oprávněn dotyčným udělovat pokuty a nařídit opravy škod.</w:t>
      </w:r>
      <w:r w:rsidR="00CA43D7">
        <w:t xml:space="preserve"> Dohlížel na d</w:t>
      </w:r>
      <w:r>
        <w:t>ělní</w:t>
      </w:r>
      <w:r w:rsidR="00CA43D7">
        <w:t>ky</w:t>
      </w:r>
      <w:r w:rsidR="00742596">
        <w:t xml:space="preserve"> a údržbáře</w:t>
      </w:r>
      <w:r>
        <w:t xml:space="preserve"> na běžné práce</w:t>
      </w:r>
      <w:r w:rsidR="00CA43D7">
        <w:t xml:space="preserve"> (</w:t>
      </w:r>
      <w:proofErr w:type="spellStart"/>
      <w:r w:rsidR="00CA43D7">
        <w:t>aquarii</w:t>
      </w:r>
      <w:proofErr w:type="spellEnd"/>
      <w:r w:rsidR="00CA43D7">
        <w:t>)</w:t>
      </w:r>
      <w:r w:rsidR="00356900">
        <w:t xml:space="preserve"> a</w:t>
      </w:r>
      <w:r>
        <w:t xml:space="preserve"> </w:t>
      </w:r>
      <w:r w:rsidR="00742596">
        <w:t>řídil</w:t>
      </w:r>
      <w:r w:rsidR="00CA43D7">
        <w:t xml:space="preserve"> jejich činnost.</w:t>
      </w:r>
      <w:r>
        <w:t xml:space="preserve"> </w:t>
      </w:r>
      <w:r w:rsidR="00CA43D7">
        <w:t xml:space="preserve">Tito dělníci </w:t>
      </w:r>
      <w:r>
        <w:t>byli povětšinou otroci (státní i císařští) nebo propuštěnci.</w:t>
      </w:r>
    </w:p>
    <w:p w:rsidR="00E9782B" w:rsidRDefault="00976323" w:rsidP="001C4F18">
      <w:pPr>
        <w:spacing w:line="312" w:lineRule="auto"/>
        <w:ind w:firstLine="706"/>
        <w:jc w:val="both"/>
      </w:pPr>
      <w:r>
        <w:t>V Římě bylo</w:t>
      </w:r>
      <w:r w:rsidR="009F1114">
        <w:t xml:space="preserve"> vybudováno celkem 11 akvaduktů, </w:t>
      </w:r>
      <w:r w:rsidR="00E9782B">
        <w:t xml:space="preserve">přičemž voda z řady pramenů </w:t>
      </w:r>
      <w:r w:rsidR="009F1114">
        <w:t>je užívána</w:t>
      </w:r>
      <w:r w:rsidR="00E9782B">
        <w:t xml:space="preserve"> dodnes</w:t>
      </w:r>
      <w:r w:rsidR="009F1114">
        <w:t xml:space="preserve"> a v některých případech i částí římského vedení, které byly obnoveny či začleněny do podniků vodního zásobování ve středověku a novověku (</w:t>
      </w:r>
      <w:r w:rsidR="00E9782B">
        <w:t xml:space="preserve">např. </w:t>
      </w:r>
      <w:proofErr w:type="spellStart"/>
      <w:r w:rsidR="00E9782B">
        <w:t>Aqua</w:t>
      </w:r>
      <w:proofErr w:type="spellEnd"/>
      <w:r w:rsidR="00E9782B">
        <w:t xml:space="preserve"> </w:t>
      </w:r>
      <w:proofErr w:type="spellStart"/>
      <w:r w:rsidR="00E9782B">
        <w:t>Virgo</w:t>
      </w:r>
      <w:proofErr w:type="spellEnd"/>
      <w:r w:rsidR="009F1114">
        <w:t>, který byl</w:t>
      </w:r>
      <w:r w:rsidR="00E9782B">
        <w:t xml:space="preserve"> </w:t>
      </w:r>
      <w:r w:rsidR="009F1114">
        <w:t>obnoven v </w:t>
      </w:r>
      <w:proofErr w:type="gramStart"/>
      <w:r w:rsidR="009F1114">
        <w:t>15.st</w:t>
      </w:r>
      <w:proofErr w:type="gramEnd"/>
      <w:r w:rsidR="009F1114">
        <w:t>).</w:t>
      </w:r>
    </w:p>
    <w:p w:rsidR="00E9782B" w:rsidRDefault="00E9782B" w:rsidP="001C4F18">
      <w:pPr>
        <w:spacing w:line="312" w:lineRule="auto"/>
        <w:ind w:firstLine="706"/>
        <w:jc w:val="both"/>
      </w:pPr>
      <w:r>
        <w:t>Nejstarší</w:t>
      </w:r>
      <w:r w:rsidR="00BF4D47">
        <w:t xml:space="preserve"> akvadukt byl do Říma zaveden r.</w:t>
      </w:r>
      <w:r>
        <w:t xml:space="preserve"> 312 př. </w:t>
      </w:r>
      <w:proofErr w:type="spellStart"/>
      <w:r>
        <w:t>Kr</w:t>
      </w:r>
      <w:proofErr w:type="spellEnd"/>
      <w:r>
        <w:t xml:space="preserve">. Získal název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Appia</w:t>
      </w:r>
      <w:proofErr w:type="spellEnd"/>
      <w:r>
        <w:t xml:space="preserve">, po censoru </w:t>
      </w:r>
      <w:proofErr w:type="spellStart"/>
      <w:r>
        <w:t>Appiu</w:t>
      </w:r>
      <w:proofErr w:type="spellEnd"/>
      <w:r>
        <w:t xml:space="preserve"> </w:t>
      </w:r>
      <w:proofErr w:type="spellStart"/>
      <w:r>
        <w:t>Claudiu</w:t>
      </w:r>
      <w:proofErr w:type="spellEnd"/>
      <w:r>
        <w:t xml:space="preserve"> </w:t>
      </w:r>
      <w:proofErr w:type="spellStart"/>
      <w:r>
        <w:t>Caecovi</w:t>
      </w:r>
      <w:proofErr w:type="spellEnd"/>
      <w:r>
        <w:t xml:space="preserve">, jenž se zasadil o jeho vybudování. Prameny </w:t>
      </w:r>
      <w:r w:rsidR="00821C52">
        <w:t>se nacházely</w:t>
      </w:r>
      <w:r>
        <w:t xml:space="preserve"> dle </w:t>
      </w:r>
      <w:proofErr w:type="spellStart"/>
      <w:r>
        <w:t>Frontina</w:t>
      </w:r>
      <w:proofErr w:type="spellEnd"/>
      <w:r>
        <w:t xml:space="preserve"> </w:t>
      </w:r>
      <w:r w:rsidR="00821C52">
        <w:t>v</w:t>
      </w:r>
      <w:r>
        <w:t xml:space="preserve"> oblasti zvané </w:t>
      </w:r>
      <w:proofErr w:type="spellStart"/>
      <w:r>
        <w:t>a</w:t>
      </w:r>
      <w:r w:rsidR="00875353">
        <w:t>ger</w:t>
      </w:r>
      <w:proofErr w:type="spellEnd"/>
      <w:r>
        <w:t xml:space="preserve"> </w:t>
      </w:r>
      <w:proofErr w:type="spellStart"/>
      <w:r>
        <w:t>Lucullan</w:t>
      </w:r>
      <w:r w:rsidR="00875353">
        <w:t>us</w:t>
      </w:r>
      <w:proofErr w:type="spellEnd"/>
      <w:r>
        <w:t xml:space="preserve">, nicméně přes jeho popis, kde by se měly nacházet, nebyly bezpečně identifikovány. Téměř celý akvadukt byl veden pod zemí a do Říma přiváděl </w:t>
      </w:r>
      <w:r w:rsidR="000759F3">
        <w:t xml:space="preserve">vodu </w:t>
      </w:r>
      <w:r>
        <w:t xml:space="preserve">pod </w:t>
      </w:r>
      <w:proofErr w:type="spellStart"/>
      <w:proofErr w:type="gramStart"/>
      <w:r>
        <w:t>Aventin</w:t>
      </w:r>
      <w:proofErr w:type="spellEnd"/>
      <w:proofErr w:type="gramEnd"/>
      <w:r>
        <w:rPr>
          <w:color w:val="000000"/>
        </w:rPr>
        <w:t xml:space="preserve">. </w:t>
      </w:r>
    </w:p>
    <w:p w:rsidR="00E9782B" w:rsidRDefault="009B2142" w:rsidP="001C4F18">
      <w:pPr>
        <w:spacing w:line="312" w:lineRule="auto"/>
        <w:ind w:firstLine="706"/>
        <w:jc w:val="both"/>
      </w:pPr>
      <w:r>
        <w:t xml:space="preserve">R. 272 př. </w:t>
      </w:r>
      <w:proofErr w:type="spellStart"/>
      <w:r>
        <w:t>Kr</w:t>
      </w:r>
      <w:proofErr w:type="spellEnd"/>
      <w:r>
        <w:t xml:space="preserve">. následoval </w:t>
      </w:r>
      <w:proofErr w:type="spellStart"/>
      <w:r>
        <w:t>Annio</w:t>
      </w:r>
      <w:proofErr w:type="spellEnd"/>
      <w:r>
        <w:t xml:space="preserve"> </w:t>
      </w:r>
      <w:proofErr w:type="spellStart"/>
      <w:r>
        <w:t>Vetus</w:t>
      </w:r>
      <w:proofErr w:type="spellEnd"/>
      <w:r w:rsidR="00E9782B">
        <w:t xml:space="preserve">. Jeho zdrojem byla řeka </w:t>
      </w:r>
      <w:proofErr w:type="spellStart"/>
      <w:r w:rsidR="00E9782B">
        <w:t>Anio</w:t>
      </w:r>
      <w:proofErr w:type="spellEnd"/>
      <w:r w:rsidR="00E9782B">
        <w:t xml:space="preserve">, </w:t>
      </w:r>
      <w:r w:rsidR="009A4E3F">
        <w:t xml:space="preserve">po níž byl pojmenován, </w:t>
      </w:r>
      <w:r w:rsidR="00E9782B">
        <w:t xml:space="preserve">v oblasti </w:t>
      </w:r>
      <w:r w:rsidR="00BF4D47">
        <w:t>nedaleko</w:t>
      </w:r>
      <w:r w:rsidR="00E9782B">
        <w:t xml:space="preserve"> </w:t>
      </w:r>
      <w:r w:rsidR="00C028C7">
        <w:t xml:space="preserve">antického </w:t>
      </w:r>
      <w:proofErr w:type="spellStart"/>
      <w:r w:rsidR="00C028C7">
        <w:t>Tiburu</w:t>
      </w:r>
      <w:proofErr w:type="spellEnd"/>
      <w:r w:rsidR="00E9782B">
        <w:t xml:space="preserve">. </w:t>
      </w:r>
      <w:r w:rsidR="009A4E3F">
        <w:t>P</w:t>
      </w:r>
      <w:r w:rsidR="00E9782B">
        <w:t xml:space="preserve">řídomek </w:t>
      </w:r>
      <w:proofErr w:type="spellStart"/>
      <w:r w:rsidR="00E9782B">
        <w:t>Vetus</w:t>
      </w:r>
      <w:proofErr w:type="spellEnd"/>
      <w:r w:rsidR="00E9782B">
        <w:t xml:space="preserve"> získal až s postavením nového akvaduktu </w:t>
      </w:r>
      <w:proofErr w:type="spellStart"/>
      <w:r w:rsidR="00E9782B">
        <w:t>Annio</w:t>
      </w:r>
      <w:proofErr w:type="spellEnd"/>
      <w:r w:rsidR="00E9782B">
        <w:t xml:space="preserve"> </w:t>
      </w:r>
      <w:proofErr w:type="spellStart"/>
      <w:r w:rsidR="00E9782B">
        <w:t>Novus</w:t>
      </w:r>
      <w:proofErr w:type="spellEnd"/>
      <w:r w:rsidR="00E9782B">
        <w:t xml:space="preserve">. Vzhledem k nízké kvalitě vody dané říčním zdrojem a mělkými břehy, které měly za následek zakalování a vysoký počet usazenin, sloužila voda z tohoto akvaduktu především pro zavlažování zahrad nebo chudší obyvatele města. </w:t>
      </w:r>
    </w:p>
    <w:p w:rsidR="00E9782B" w:rsidRDefault="00E9782B" w:rsidP="001C4F18">
      <w:pPr>
        <w:spacing w:line="312" w:lineRule="auto"/>
        <w:ind w:firstLine="706"/>
        <w:jc w:val="both"/>
      </w:pPr>
      <w:r>
        <w:t>V</w:t>
      </w:r>
      <w:r w:rsidR="009A4E3F">
        <w:t xml:space="preserve"> r. 144 př. </w:t>
      </w:r>
      <w:proofErr w:type="spellStart"/>
      <w:r w:rsidR="009A4E3F">
        <w:t>Kr</w:t>
      </w:r>
      <w:proofErr w:type="spellEnd"/>
      <w:r w:rsidR="009A4E3F">
        <w:t xml:space="preserve">. </w:t>
      </w:r>
      <w:r>
        <w:t>senát naří</w:t>
      </w:r>
      <w:r w:rsidR="00523281">
        <w:t>dil</w:t>
      </w:r>
      <w:r>
        <w:t xml:space="preserve"> op</w:t>
      </w:r>
      <w:r w:rsidR="00D9698A">
        <w:t>rav</w:t>
      </w:r>
      <w:r w:rsidR="00523281">
        <w:t>u</w:t>
      </w:r>
      <w:r w:rsidR="00D9698A">
        <w:t xml:space="preserve"> obou dosavadních akvaduktů</w:t>
      </w:r>
      <w:r>
        <w:t xml:space="preserve">, </w:t>
      </w:r>
      <w:r w:rsidR="00821C52">
        <w:t xml:space="preserve">které </w:t>
      </w:r>
      <w:r>
        <w:t xml:space="preserve">navíc s rozrůstáním Říma přestaly dostačovat. Jak opravami, tak zavedením nového vodního zdroje do Říma byl pověřen </w:t>
      </w:r>
      <w:proofErr w:type="spellStart"/>
      <w:r>
        <w:t>praetor</w:t>
      </w:r>
      <w:proofErr w:type="spellEnd"/>
      <w:r>
        <w:t xml:space="preserve"> Q. </w:t>
      </w:r>
      <w:proofErr w:type="spellStart"/>
      <w:r>
        <w:t>Marcius</w:t>
      </w:r>
      <w:proofErr w:type="spellEnd"/>
      <w:r>
        <w:t xml:space="preserve"> </w:t>
      </w:r>
      <w:proofErr w:type="spellStart"/>
      <w:r>
        <w:t>Rex</w:t>
      </w:r>
      <w:proofErr w:type="spellEnd"/>
      <w:r>
        <w:t xml:space="preserve">. V letech 144-140 byl tedy zřízen nový akvadukt, jenž proslul jako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Ma</w:t>
      </w:r>
      <w:r w:rsidR="00875353">
        <w:t>rci</w:t>
      </w:r>
      <w:r>
        <w:t>a</w:t>
      </w:r>
      <w:proofErr w:type="spellEnd"/>
      <w:r>
        <w:t xml:space="preserve">. </w:t>
      </w:r>
      <w:proofErr w:type="spellStart"/>
      <w:r>
        <w:t>Marcius</w:t>
      </w:r>
      <w:proofErr w:type="spellEnd"/>
      <w:r>
        <w:t xml:space="preserve"> dokonce prosadil jeho vedení na </w:t>
      </w:r>
      <w:proofErr w:type="spellStart"/>
      <w:r>
        <w:t>Kaptiol</w:t>
      </w:r>
      <w:proofErr w:type="spellEnd"/>
      <w:r>
        <w:t xml:space="preserve">, a to proti </w:t>
      </w:r>
      <w:proofErr w:type="spellStart"/>
      <w:r>
        <w:t>Sibylliným</w:t>
      </w:r>
      <w:proofErr w:type="spellEnd"/>
      <w:r>
        <w:t xml:space="preserve"> knihám, dle kterých měl být na Kapitol prodloužen </w:t>
      </w:r>
      <w:proofErr w:type="spellStart"/>
      <w:r>
        <w:t>Anni</w:t>
      </w:r>
      <w:r w:rsidR="00E45143">
        <w:t>o</w:t>
      </w:r>
      <w:proofErr w:type="spellEnd"/>
      <w:r>
        <w:t xml:space="preserve">. Po dobu své existence se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Marcia</w:t>
      </w:r>
      <w:proofErr w:type="spellEnd"/>
      <w:r>
        <w:t xml:space="preserve"> dočkal navýšení objemu vody prostřednictvím přidání doplňujících vodních zdrojů (</w:t>
      </w:r>
      <w:r w:rsidR="009A4E3F">
        <w:t>nap</w:t>
      </w:r>
      <w:r w:rsidR="00523281">
        <w:t>ř</w:t>
      </w:r>
      <w:r w:rsidR="009A4E3F">
        <w:t>.</w:t>
      </w:r>
      <w:r>
        <w:t xml:space="preserve"> za </w:t>
      </w:r>
      <w:proofErr w:type="spellStart"/>
      <w:r>
        <w:t>Caracally</w:t>
      </w:r>
      <w:proofErr w:type="spellEnd"/>
      <w:r>
        <w:t xml:space="preserve"> za účelem zajištění zásob vody pro jeho l</w:t>
      </w:r>
      <w:r w:rsidR="005E542B">
        <w:t>ázně). Prameny, z nichž čerpal</w:t>
      </w:r>
      <w:r>
        <w:t xml:space="preserve">, se vyznačovaly vysokou kvalitou a čistotou vody, což dávalo podněty k výraznému „plundrování“ akvaduktu v podobě „černých odběrů.“ Zároveň patřil k nejvyšším akvaduktům ve městě a zásoboval tak i výše </w:t>
      </w:r>
      <w:r>
        <w:lastRenderedPageBreak/>
        <w:t>položená místa (</w:t>
      </w:r>
      <w:proofErr w:type="spellStart"/>
      <w:r>
        <w:t>Aventin</w:t>
      </w:r>
      <w:proofErr w:type="spellEnd"/>
      <w:r>
        <w:t xml:space="preserve"> a </w:t>
      </w:r>
      <w:proofErr w:type="spellStart"/>
      <w:r>
        <w:t>Caelius</w:t>
      </w:r>
      <w:proofErr w:type="spellEnd"/>
      <w:r>
        <w:t xml:space="preserve">, probíhal i na </w:t>
      </w:r>
      <w:proofErr w:type="spellStart"/>
      <w:r>
        <w:t>Quirinal</w:t>
      </w:r>
      <w:proofErr w:type="spellEnd"/>
      <w:r>
        <w:t xml:space="preserve">). </w:t>
      </w:r>
    </w:p>
    <w:p w:rsidR="00E9782B" w:rsidRDefault="00E9782B" w:rsidP="001C4F18">
      <w:pPr>
        <w:spacing w:line="312" w:lineRule="auto"/>
        <w:ind w:firstLine="706"/>
        <w:jc w:val="both"/>
      </w:pPr>
      <w:r>
        <w:t xml:space="preserve">V blízkosti města </w:t>
      </w:r>
      <w:r w:rsidR="008610AD">
        <w:t xml:space="preserve">bylo </w:t>
      </w:r>
      <w:r>
        <w:t xml:space="preserve">díky činnosti M. </w:t>
      </w:r>
      <w:proofErr w:type="spellStart"/>
      <w:r>
        <w:t>Vipsaniia</w:t>
      </w:r>
      <w:proofErr w:type="spellEnd"/>
      <w:r>
        <w:t xml:space="preserve"> </w:t>
      </w:r>
      <w:proofErr w:type="spellStart"/>
      <w:r>
        <w:t>Agirppy</w:t>
      </w:r>
      <w:proofErr w:type="spellEnd"/>
      <w:r>
        <w:t xml:space="preserve"> r. 33. př. </w:t>
      </w:r>
      <w:proofErr w:type="spellStart"/>
      <w:r>
        <w:t>Kr</w:t>
      </w:r>
      <w:proofErr w:type="spellEnd"/>
      <w:r>
        <w:t xml:space="preserve">. vedení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Marcia</w:t>
      </w:r>
      <w:proofErr w:type="spellEnd"/>
      <w:r>
        <w:t xml:space="preserve"> spojeno s dvěma dalšími akvadukty: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Tepula</w:t>
      </w:r>
      <w:proofErr w:type="spellEnd"/>
      <w:r>
        <w:t xml:space="preserve"> a nově postaveným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Iulia</w:t>
      </w:r>
      <w:proofErr w:type="spellEnd"/>
      <w:r>
        <w:t xml:space="preserve"> a jejich kanály by</w:t>
      </w:r>
      <w:r w:rsidR="00E85438">
        <w:t xml:space="preserve">ly neseny na stejných obloucích </w:t>
      </w:r>
      <w:r>
        <w:t xml:space="preserve">až do </w:t>
      </w:r>
      <w:r w:rsidR="00E85438">
        <w:t>rozvodné</w:t>
      </w:r>
      <w:r w:rsidR="009031D4">
        <w:t xml:space="preserve"> nádrže</w:t>
      </w:r>
      <w:r>
        <w:t>.</w:t>
      </w:r>
    </w:p>
    <w:p w:rsidR="00E9782B" w:rsidRDefault="00E9782B" w:rsidP="001C4F18">
      <w:pPr>
        <w:spacing w:line="312" w:lineRule="auto"/>
        <w:ind w:firstLine="706"/>
        <w:jc w:val="both"/>
      </w:pPr>
      <w:r>
        <w:t>Výše zmíněný</w:t>
      </w:r>
      <w:r w:rsidR="00983CCF">
        <w:t xml:space="preserve"> akvadu</w:t>
      </w:r>
      <w:r>
        <w:t>k</w:t>
      </w:r>
      <w:r w:rsidR="00983CCF">
        <w:t>t</w:t>
      </w:r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Tepula</w:t>
      </w:r>
      <w:proofErr w:type="spellEnd"/>
      <w:r>
        <w:t xml:space="preserve"> byl postaven roku 125 př. </w:t>
      </w:r>
      <w:proofErr w:type="spellStart"/>
      <w:r>
        <w:t>Kr</w:t>
      </w:r>
      <w:proofErr w:type="spellEnd"/>
      <w:r>
        <w:t xml:space="preserve">. </w:t>
      </w:r>
      <w:r w:rsidR="006A72A6">
        <w:t xml:space="preserve">a </w:t>
      </w:r>
      <w:r>
        <w:t>prameny jeho vody, charakteristické svou vyšší teplotou (i v zimě +16-17°C) se nacházely na svahu Albánských hor.</w:t>
      </w:r>
      <w:r w:rsidR="00983CCF"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Iuilia</w:t>
      </w:r>
      <w:proofErr w:type="spellEnd"/>
      <w:r>
        <w:t xml:space="preserve"> byl zřízen </w:t>
      </w:r>
      <w:proofErr w:type="spellStart"/>
      <w:r>
        <w:t>Agrippou</w:t>
      </w:r>
      <w:proofErr w:type="spellEnd"/>
      <w:r>
        <w:t xml:space="preserve"> právě roku 33 př. </w:t>
      </w:r>
      <w:proofErr w:type="spellStart"/>
      <w:r>
        <w:t>Kr</w:t>
      </w:r>
      <w:proofErr w:type="spellEnd"/>
      <w:r>
        <w:t xml:space="preserve">. Dováděl na </w:t>
      </w:r>
      <w:proofErr w:type="spellStart"/>
      <w:proofErr w:type="gramStart"/>
      <w:r>
        <w:t>Aventin</w:t>
      </w:r>
      <w:proofErr w:type="spellEnd"/>
      <w:proofErr w:type="gramEnd"/>
      <w:r>
        <w:t xml:space="preserve"> a </w:t>
      </w:r>
      <w:proofErr w:type="spellStart"/>
      <w:r>
        <w:t>Caelius</w:t>
      </w:r>
      <w:proofErr w:type="spellEnd"/>
      <w:r>
        <w:t xml:space="preserve"> vodu </w:t>
      </w:r>
      <w:r w:rsidR="00983CCF">
        <w:t>z</w:t>
      </w:r>
      <w:r>
        <w:t xml:space="preserve"> pramenů </w:t>
      </w:r>
      <w:r>
        <w:rPr>
          <w:color w:val="000000"/>
        </w:rPr>
        <w:t>nalézajících se jižně od</w:t>
      </w:r>
      <w:r>
        <w:rPr>
          <w:color w:val="FF0000"/>
        </w:rPr>
        <w:t xml:space="preserve"> </w:t>
      </w:r>
      <w:r>
        <w:rPr>
          <w:color w:val="000000"/>
        </w:rPr>
        <w:t>Albánského jezera</w:t>
      </w:r>
      <w:r>
        <w:t xml:space="preserve">.  </w:t>
      </w:r>
    </w:p>
    <w:p w:rsidR="00E9782B" w:rsidRDefault="00E9782B" w:rsidP="001C4F18">
      <w:pPr>
        <w:spacing w:line="312" w:lineRule="auto"/>
        <w:ind w:firstLine="706"/>
        <w:jc w:val="both"/>
      </w:pPr>
      <w:proofErr w:type="spellStart"/>
      <w:r>
        <w:t>Agrippa</w:t>
      </w:r>
      <w:proofErr w:type="spellEnd"/>
      <w:r>
        <w:t xml:space="preserve"> byl také strůjcem dalšího římského akvaduktu, postaveném v letech 20 - 19 př. </w:t>
      </w:r>
      <w:proofErr w:type="spellStart"/>
      <w:r>
        <w:t>Kr</w:t>
      </w:r>
      <w:proofErr w:type="spellEnd"/>
      <w:r>
        <w:t xml:space="preserve">., jenž nese název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Virgo</w:t>
      </w:r>
      <w:proofErr w:type="spellEnd"/>
      <w:r>
        <w:t>, dle legendy, podle které jeho prameny</w:t>
      </w:r>
      <w:r w:rsidR="005A6A2F">
        <w:t xml:space="preserve">, které se nacházejí v oblasti </w:t>
      </w:r>
      <w:r>
        <w:t>vých</w:t>
      </w:r>
      <w:r w:rsidR="00276D42">
        <w:t>o</w:t>
      </w:r>
      <w:r>
        <w:t>dně od Říma podél v</w:t>
      </w:r>
      <w:r w:rsidR="00276D42">
        <w:t xml:space="preserve">ia </w:t>
      </w:r>
      <w:proofErr w:type="spellStart"/>
      <w:r w:rsidR="00276D42">
        <w:t>Praenestina</w:t>
      </w:r>
      <w:proofErr w:type="spellEnd"/>
      <w:r w:rsidR="00276D42">
        <w:t>, ukázala vojákům</w:t>
      </w:r>
      <w:r>
        <w:t xml:space="preserve"> neznámá dívka. Voda byla rozváděna především do soukromých domů. </w:t>
      </w:r>
    </w:p>
    <w:p w:rsidR="00E9782B" w:rsidRDefault="00E9782B" w:rsidP="001C4F18">
      <w:pPr>
        <w:spacing w:line="312" w:lineRule="auto"/>
        <w:ind w:firstLine="706"/>
        <w:jc w:val="both"/>
      </w:pPr>
      <w:r>
        <w:t xml:space="preserve">Za vlády Augusta </w:t>
      </w:r>
      <w:r w:rsidR="00B413E9">
        <w:t>vznikl ještě jeden vodovod:</w:t>
      </w:r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Alsietina</w:t>
      </w:r>
      <w:proofErr w:type="spellEnd"/>
      <w:r>
        <w:t xml:space="preserve">, </w:t>
      </w:r>
      <w:r w:rsidR="00B413E9">
        <w:t>(</w:t>
      </w:r>
      <w:r>
        <w:t xml:space="preserve">někdy </w:t>
      </w:r>
      <w:r w:rsidR="00B413E9">
        <w:t>také</w:t>
      </w:r>
      <w:r>
        <w:t xml:space="preserve"> </w:t>
      </w:r>
      <w:proofErr w:type="spellStart"/>
      <w:r>
        <w:t>Aqua</w:t>
      </w:r>
      <w:proofErr w:type="spellEnd"/>
      <w:r>
        <w:t xml:space="preserve"> Augusta</w:t>
      </w:r>
      <w:r w:rsidR="00B413E9">
        <w:t>)</w:t>
      </w:r>
      <w:r>
        <w:t>. Čerpal vodu z </w:t>
      </w:r>
      <w:proofErr w:type="spellStart"/>
      <w:r>
        <w:t>Alsietinského</w:t>
      </w:r>
      <w:proofErr w:type="spellEnd"/>
      <w:r>
        <w:t xml:space="preserve"> jezera a doplňovaly jej vedlejší přítoky od jezera </w:t>
      </w:r>
      <w:proofErr w:type="spellStart"/>
      <w:r>
        <w:t>Sabatinského</w:t>
      </w:r>
      <w:proofErr w:type="spellEnd"/>
      <w:r>
        <w:t xml:space="preserve">. Voda z tohoto akvaduktu měla ovšem velmi nízkou kvalitu. </w:t>
      </w:r>
      <w:r w:rsidR="00C851D9">
        <w:t>Ú</w:t>
      </w:r>
      <w:r>
        <w:t xml:space="preserve">čelem stavby </w:t>
      </w:r>
      <w:r w:rsidR="00FC1091">
        <w:t xml:space="preserve">bylo </w:t>
      </w:r>
      <w:r>
        <w:t>zá</w:t>
      </w:r>
      <w:r w:rsidR="00E921A6">
        <w:t xml:space="preserve">sobovat vodou </w:t>
      </w:r>
      <w:proofErr w:type="spellStart"/>
      <w:r w:rsidR="00E921A6">
        <w:t>Naumachia</w:t>
      </w:r>
      <w:proofErr w:type="spellEnd"/>
      <w:r w:rsidR="00E921A6">
        <w:t xml:space="preserve"> Augusti</w:t>
      </w:r>
      <w:r>
        <w:t xml:space="preserve">, přičemž přebytky byly užívány na zavlažování zahrad. Ovšem pokud nastal stav nouze, způsobený opravami a uzavřením mostů přes Tiberu, byl jediným akvaduktem distribuujícím vodu do </w:t>
      </w:r>
      <w:r w:rsidR="000509BC">
        <w:t xml:space="preserve">oblasti </w:t>
      </w:r>
      <w:r w:rsidR="00227E2B">
        <w:t>na prav</w:t>
      </w:r>
      <w:r w:rsidR="000509BC">
        <w:t>ém</w:t>
      </w:r>
      <w:r w:rsidR="00227E2B">
        <w:t xml:space="preserve"> břeh</w:t>
      </w:r>
      <w:r w:rsidR="000509BC">
        <w:t>u</w:t>
      </w:r>
      <w:r w:rsidR="00227E2B">
        <w:t xml:space="preserve"> Tibery</w:t>
      </w:r>
      <w:r w:rsidR="000509BC">
        <w:t>.</w:t>
      </w:r>
      <w:r>
        <w:rPr>
          <w:rStyle w:val="Znakypropoznmkupodarou"/>
        </w:rPr>
        <w:t xml:space="preserve">  </w:t>
      </w:r>
    </w:p>
    <w:p w:rsidR="00E9782B" w:rsidRDefault="00E9782B" w:rsidP="001C4F18">
      <w:pPr>
        <w:spacing w:line="312" w:lineRule="auto"/>
        <w:ind w:firstLine="706"/>
        <w:jc w:val="both"/>
      </w:pPr>
      <w:r>
        <w:t xml:space="preserve">Souběžně vznikly akvadukty </w:t>
      </w:r>
      <w:proofErr w:type="spellStart"/>
      <w:r>
        <w:t>Aqua</w:t>
      </w:r>
      <w:proofErr w:type="spellEnd"/>
      <w:r>
        <w:t xml:space="preserve"> Claudia a </w:t>
      </w:r>
      <w:proofErr w:type="spellStart"/>
      <w:r>
        <w:t>Annio</w:t>
      </w:r>
      <w:proofErr w:type="spellEnd"/>
      <w:r>
        <w:t xml:space="preserve"> </w:t>
      </w:r>
      <w:proofErr w:type="spellStart"/>
      <w:r>
        <w:t>Novus</w:t>
      </w:r>
      <w:proofErr w:type="spellEnd"/>
      <w:r>
        <w:t xml:space="preserve">. Jejich stavbu započal </w:t>
      </w:r>
      <w:proofErr w:type="spellStart"/>
      <w:r>
        <w:t>Caligula</w:t>
      </w:r>
      <w:proofErr w:type="spellEnd"/>
      <w:r>
        <w:t xml:space="preserve"> r</w:t>
      </w:r>
      <w:r w:rsidR="00F22AC8">
        <w:t xml:space="preserve">. </w:t>
      </w:r>
      <w:r>
        <w:t>38 n.</w:t>
      </w:r>
      <w:r w:rsidR="00F22AC8">
        <w:t xml:space="preserve"> </w:t>
      </w:r>
      <w:r>
        <w:t xml:space="preserve">l., dokončeny byly až </w:t>
      </w:r>
      <w:proofErr w:type="spellStart"/>
      <w:r>
        <w:t>Claudiem</w:t>
      </w:r>
      <w:proofErr w:type="spellEnd"/>
      <w:r>
        <w:t xml:space="preserve"> r. 52 n. l. Prameny </w:t>
      </w:r>
      <w:proofErr w:type="spellStart"/>
      <w:r w:rsidR="00F22AC8">
        <w:t>Aqua</w:t>
      </w:r>
      <w:proofErr w:type="spellEnd"/>
      <w:r w:rsidR="00F22AC8">
        <w:t xml:space="preserve"> Claudia </w:t>
      </w:r>
      <w:r>
        <w:t xml:space="preserve">jménem </w:t>
      </w:r>
      <w:proofErr w:type="spellStart"/>
      <w:r>
        <w:t>Caeruleus</w:t>
      </w:r>
      <w:proofErr w:type="spellEnd"/>
      <w:r>
        <w:t xml:space="preserve"> a </w:t>
      </w:r>
      <w:proofErr w:type="spellStart"/>
      <w:r>
        <w:t>Curtius</w:t>
      </w:r>
      <w:proofErr w:type="spellEnd"/>
      <w:r>
        <w:t xml:space="preserve"> se nalézaly nedaleko města </w:t>
      </w:r>
      <w:proofErr w:type="spellStart"/>
      <w:r>
        <w:t>Sublaquea</w:t>
      </w:r>
      <w:proofErr w:type="spellEnd"/>
      <w:r>
        <w:t xml:space="preserve">, v údolí horního </w:t>
      </w:r>
      <w:proofErr w:type="spellStart"/>
      <w:r>
        <w:t>Anienu</w:t>
      </w:r>
      <w:proofErr w:type="spellEnd"/>
      <w:r>
        <w:t xml:space="preserve">. </w:t>
      </w:r>
      <w:r w:rsidR="00F22AC8">
        <w:t>V</w:t>
      </w:r>
      <w:r w:rsidR="00276D42">
        <w:t>ýška</w:t>
      </w:r>
      <w:r w:rsidR="00F22AC8">
        <w:t xml:space="preserve"> tohoto akvaduktu</w:t>
      </w:r>
      <w:r w:rsidR="00276D42">
        <w:t xml:space="preserve"> umožňovala dopravovat vodu do vyšších poloh města.</w:t>
      </w:r>
      <w:r>
        <w:t xml:space="preserve"> </w:t>
      </w:r>
    </w:p>
    <w:p w:rsidR="00E9782B" w:rsidRDefault="00E9782B" w:rsidP="001C4F18">
      <w:pPr>
        <w:spacing w:line="312" w:lineRule="auto"/>
        <w:ind w:firstLine="706"/>
        <w:jc w:val="both"/>
      </w:pPr>
      <w:proofErr w:type="spellStart"/>
      <w:r>
        <w:t>Annio</w:t>
      </w:r>
      <w:proofErr w:type="spellEnd"/>
      <w:r>
        <w:t xml:space="preserve"> </w:t>
      </w:r>
      <w:proofErr w:type="spellStart"/>
      <w:r>
        <w:t>No</w:t>
      </w:r>
      <w:r w:rsidR="00645939">
        <w:t>vus</w:t>
      </w:r>
      <w:proofErr w:type="spellEnd"/>
      <w:r w:rsidR="00507B51">
        <w:t xml:space="preserve"> představuje nejvyšší</w:t>
      </w:r>
      <w:r>
        <w:t xml:space="preserve"> římský akvadukt</w:t>
      </w:r>
      <w:r w:rsidR="00645939">
        <w:t>.</w:t>
      </w:r>
      <w:r>
        <w:t xml:space="preserve"> </w:t>
      </w:r>
      <w:r w:rsidR="00645939">
        <w:t>Č</w:t>
      </w:r>
      <w:r>
        <w:t xml:space="preserve">erpal své zdroje nedaleko </w:t>
      </w:r>
      <w:r w:rsidR="00507B51">
        <w:t xml:space="preserve">od </w:t>
      </w:r>
      <w:r w:rsidR="00D62293">
        <w:t>pramenů pro</w:t>
      </w:r>
      <w:r w:rsidR="00507B51">
        <w:t xml:space="preserve"> </w:t>
      </w:r>
      <w:proofErr w:type="spellStart"/>
      <w:r w:rsidR="00507B51">
        <w:t>Aq</w:t>
      </w:r>
      <w:r w:rsidR="00F22AC8">
        <w:t>u</w:t>
      </w:r>
      <w:r w:rsidR="00507B51">
        <w:t>a</w:t>
      </w:r>
      <w:proofErr w:type="spellEnd"/>
      <w:r w:rsidR="00507B51">
        <w:t xml:space="preserve"> Claudia</w:t>
      </w:r>
      <w:r w:rsidR="00D62293">
        <w:t>,</w:t>
      </w:r>
      <w:r w:rsidR="00F22AC8">
        <w:t xml:space="preserve"> </w:t>
      </w:r>
      <w:r w:rsidR="00D62293">
        <w:t>o</w:t>
      </w:r>
      <w:r w:rsidR="00F22AC8">
        <w:t>všem j</w:t>
      </w:r>
      <w:r>
        <w:t xml:space="preserve">eho říční zdroj nebyl velmi kvalitní, měl tendenci k zakalování. </w:t>
      </w:r>
      <w:r w:rsidR="00F22AC8">
        <w:t xml:space="preserve">Vzhledem k výšce ale byla jeho voda </w:t>
      </w:r>
      <w:r>
        <w:t xml:space="preserve">používána pro doplňování případných nedostatků vody v jiných akvaduktech, což </w:t>
      </w:r>
      <w:r w:rsidR="00F22AC8">
        <w:t xml:space="preserve">u nich </w:t>
      </w:r>
      <w:r>
        <w:t>vedlo k znehodnocování kvality vody. To vedlo k úpravě pramenů: prodloužením akvaduktu se vy</w:t>
      </w:r>
      <w:r w:rsidR="00E7724E">
        <w:t xml:space="preserve">užilo dvou </w:t>
      </w:r>
      <w:proofErr w:type="spellStart"/>
      <w:r w:rsidR="00E7724E">
        <w:t>Subiacenských</w:t>
      </w:r>
      <w:proofErr w:type="spellEnd"/>
      <w:r w:rsidR="00E7724E">
        <w:t xml:space="preserve"> jezer a </w:t>
      </w:r>
      <w:r w:rsidR="00D62293">
        <w:t xml:space="preserve">došlo ke </w:t>
      </w:r>
      <w:r w:rsidR="00E7724E">
        <w:t xml:space="preserve">zkvalitnění vody. </w:t>
      </w:r>
      <w:r>
        <w:t xml:space="preserve">Od 7. milníku via Latina probíhaly kanály </w:t>
      </w:r>
      <w:proofErr w:type="spellStart"/>
      <w:r w:rsidR="00494E65">
        <w:t>Annia</w:t>
      </w:r>
      <w:proofErr w:type="spellEnd"/>
      <w:r w:rsidR="00494E65">
        <w:t xml:space="preserve"> i </w:t>
      </w:r>
      <w:proofErr w:type="spellStart"/>
      <w:r w:rsidR="00494E65">
        <w:t>Aqua</w:t>
      </w:r>
      <w:proofErr w:type="spellEnd"/>
      <w:r w:rsidR="00494E65">
        <w:t xml:space="preserve"> Claudia </w:t>
      </w:r>
      <w:r>
        <w:t xml:space="preserve">souběžně po stejných obloucích. Jako </w:t>
      </w:r>
      <w:proofErr w:type="spellStart"/>
      <w:r>
        <w:t>Aqua</w:t>
      </w:r>
      <w:proofErr w:type="spellEnd"/>
      <w:r>
        <w:t xml:space="preserve"> Claudia, díky své výšce zásoboval nejvýše položená místa </w:t>
      </w:r>
      <w:proofErr w:type="gramStart"/>
      <w:r>
        <w:t>Římě</w:t>
      </w:r>
      <w:proofErr w:type="gramEnd"/>
      <w:r>
        <w:t xml:space="preserve"> a tyto dva akvadukty tak byly jediným</w:t>
      </w:r>
      <w:r w:rsidR="00DA2DE1">
        <w:t>i</w:t>
      </w:r>
      <w:r>
        <w:t xml:space="preserve">, které zásobovaly všechny části města.  </w:t>
      </w:r>
    </w:p>
    <w:p w:rsidR="00E9782B" w:rsidRDefault="00E9782B" w:rsidP="001C4F18">
      <w:pPr>
        <w:spacing w:line="312" w:lineRule="auto"/>
        <w:ind w:firstLine="706"/>
        <w:jc w:val="both"/>
      </w:pPr>
      <w:r>
        <w:t xml:space="preserve">Již po působení hlavního pramenného zdroje </w:t>
      </w:r>
      <w:proofErr w:type="spellStart"/>
      <w:r>
        <w:t>Frontina</w:t>
      </w:r>
      <w:proofErr w:type="spellEnd"/>
      <w:r>
        <w:t xml:space="preserve"> byly vybudovány další 2 akvadukty: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Traiana</w:t>
      </w:r>
      <w:proofErr w:type="spellEnd"/>
      <w:r>
        <w:t xml:space="preserve"> a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Alexandriana</w:t>
      </w:r>
      <w:proofErr w:type="spellEnd"/>
      <w:r>
        <w:t xml:space="preserve">, které získaly svá jména dle svých zakladatelů, císařů </w:t>
      </w:r>
      <w:proofErr w:type="spellStart"/>
      <w:r>
        <w:t>Traiana</w:t>
      </w:r>
      <w:proofErr w:type="spellEnd"/>
      <w:r>
        <w:t xml:space="preserve"> a Al</w:t>
      </w:r>
      <w:r w:rsidR="00DA2DE1">
        <w:t xml:space="preserve">exandra Severa. </w:t>
      </w:r>
      <w:proofErr w:type="spellStart"/>
      <w:r w:rsidR="00DA2DE1">
        <w:t>Aqua</w:t>
      </w:r>
      <w:proofErr w:type="spellEnd"/>
      <w:r w:rsidR="00DA2DE1">
        <w:t xml:space="preserve"> </w:t>
      </w:r>
      <w:proofErr w:type="spellStart"/>
      <w:r w:rsidR="00DA2DE1">
        <w:t>Traiana</w:t>
      </w:r>
      <w:proofErr w:type="spellEnd"/>
      <w:r>
        <w:t xml:space="preserve"> čerpala vodu ze </w:t>
      </w:r>
      <w:proofErr w:type="spellStart"/>
      <w:r>
        <w:t>Sabatinského</w:t>
      </w:r>
      <w:proofErr w:type="spellEnd"/>
      <w:r>
        <w:t xml:space="preserve"> jezera, jeho pozůstatky jsou pouze skrovné, většinou překryté rekonstrukcí z počátku 17. st. (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Paola</w:t>
      </w:r>
      <w:proofErr w:type="spellEnd"/>
      <w:r>
        <w:t xml:space="preserve">, dle iniciátora, Pavla V.). </w:t>
      </w:r>
      <w:r w:rsidR="00DA2DE1">
        <w:t>Te</w:t>
      </w:r>
      <w:r>
        <w:t>n</w:t>
      </w:r>
      <w:r w:rsidR="00DA2DE1">
        <w:t>t</w:t>
      </w:r>
      <w:r>
        <w:t xml:space="preserve">o akvadukt byl určen pro zásobování oblasti pravého břehu Tibery.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Alexandriana</w:t>
      </w:r>
      <w:proofErr w:type="spellEnd"/>
      <w:r>
        <w:t xml:space="preserve"> pak přiváděl vodu z úpatí Albánských hor. Jeho pozůstatky jsou spíše než v Římě četné v jeho okolí.</w:t>
      </w:r>
    </w:p>
    <w:p w:rsidR="00E9782B" w:rsidRDefault="00E9782B" w:rsidP="001C4F18">
      <w:pPr>
        <w:spacing w:line="312" w:lineRule="auto"/>
        <w:ind w:firstLine="706"/>
        <w:jc w:val="both"/>
      </w:pPr>
    </w:p>
    <w:p w:rsidR="00E9782B" w:rsidRDefault="00AF7E54" w:rsidP="001C4F18">
      <w:pPr>
        <w:spacing w:line="312" w:lineRule="auto"/>
        <w:ind w:firstLine="706"/>
        <w:jc w:val="both"/>
      </w:pPr>
      <w:r>
        <w:t xml:space="preserve">A poznámka na závěr: </w:t>
      </w:r>
      <w:r w:rsidR="00E9782B">
        <w:t xml:space="preserve">Jako bylo kvalitně postaráno o zásobování vodou, stejně tak </w:t>
      </w:r>
      <w:r w:rsidR="00E9782B">
        <w:lastRenderedPageBreak/>
        <w:t>propracovaný byl i systém římské kanalizace, zajišťující odvádění vody a splachování nečistot z ulic i domů, jež představ</w:t>
      </w:r>
      <w:r w:rsidR="00E81E92">
        <w:t>oval rozsáhlou</w:t>
      </w:r>
      <w:r w:rsidR="00D92AC2">
        <w:t xml:space="preserve"> síť kanálů a stok.</w:t>
      </w:r>
      <w:r w:rsidR="00E9782B">
        <w:t xml:space="preserve"> Voda byla vypuštěna do </w:t>
      </w:r>
      <w:proofErr w:type="gramStart"/>
      <w:r w:rsidR="00E9782B">
        <w:t>Tiberu</w:t>
      </w:r>
      <w:proofErr w:type="gramEnd"/>
      <w:r w:rsidR="00E9782B">
        <w:t>, případně potoků protékajících Římem.</w:t>
      </w:r>
    </w:p>
    <w:p w:rsidR="00E9782B" w:rsidRDefault="00E9782B" w:rsidP="001C4F18">
      <w:pPr>
        <w:spacing w:line="312" w:lineRule="auto"/>
        <w:ind w:firstLine="706"/>
        <w:jc w:val="both"/>
      </w:pPr>
    </w:p>
    <w:p w:rsidR="00E9782B" w:rsidRDefault="00E9782B" w:rsidP="001C4F18">
      <w:pPr>
        <w:spacing w:line="312" w:lineRule="auto"/>
        <w:jc w:val="both"/>
      </w:pPr>
      <w:r>
        <w:t xml:space="preserve">Zdroje: </w:t>
      </w:r>
    </w:p>
    <w:p w:rsidR="00AD0E99" w:rsidRPr="00AD0E99" w:rsidRDefault="00101ED8" w:rsidP="001C4F18">
      <w:pPr>
        <w:spacing w:line="312" w:lineRule="auto"/>
        <w:jc w:val="both"/>
      </w:pPr>
      <w:r>
        <w:t>BRTNICKÝ, Ladislav:</w:t>
      </w:r>
      <w:r w:rsidR="00AD0E99" w:rsidRPr="00AD0E99">
        <w:t> </w:t>
      </w:r>
      <w:r w:rsidR="00AD0E99" w:rsidRPr="00AD0E99">
        <w:rPr>
          <w:i/>
          <w:iCs/>
        </w:rPr>
        <w:t>Topografie starověkého Říma</w:t>
      </w:r>
      <w:r w:rsidR="00AD0E99" w:rsidRPr="00AD0E99">
        <w:t>. Praha, 1925.</w:t>
      </w:r>
    </w:p>
    <w:p w:rsidR="00AD0E99" w:rsidRDefault="00AD0E99" w:rsidP="001C4F18">
      <w:pPr>
        <w:spacing w:line="312" w:lineRule="auto"/>
        <w:jc w:val="both"/>
      </w:pPr>
      <w:r w:rsidRPr="00AD0E99">
        <w:t>BURIAN, Jan. </w:t>
      </w:r>
      <w:r w:rsidRPr="00AD0E99">
        <w:rPr>
          <w:i/>
          <w:iCs/>
        </w:rPr>
        <w:t>Řím: světla a stíny antického velkoměsta</w:t>
      </w:r>
      <w:r w:rsidR="00113ABC">
        <w:t>. Praha</w:t>
      </w:r>
      <w:r w:rsidRPr="00AD0E99">
        <w:t xml:space="preserve">, 1970. </w:t>
      </w:r>
    </w:p>
    <w:p w:rsidR="005B408A" w:rsidRDefault="00101ED8" w:rsidP="001C4F18">
      <w:pPr>
        <w:spacing w:line="312" w:lineRule="auto"/>
        <w:jc w:val="both"/>
      </w:pPr>
      <w:r>
        <w:t>CECH, Brigitte:</w:t>
      </w:r>
      <w:r w:rsidR="005B408A">
        <w:t xml:space="preserve"> </w:t>
      </w:r>
      <w:r w:rsidR="005B408A" w:rsidRPr="005B408A">
        <w:rPr>
          <w:i/>
        </w:rPr>
        <w:t>Věda a technika v antice</w:t>
      </w:r>
      <w:r w:rsidR="005B408A">
        <w:t>.</w:t>
      </w:r>
      <w:r w:rsidR="00680DE2">
        <w:t xml:space="preserve"> Praha, 2013</w:t>
      </w:r>
      <w:r w:rsidR="00803CCC">
        <w:t>.</w:t>
      </w:r>
    </w:p>
    <w:p w:rsidR="00DF7B70" w:rsidRDefault="00DF7B70" w:rsidP="001C4F18">
      <w:pPr>
        <w:spacing w:line="312" w:lineRule="auto"/>
        <w:jc w:val="both"/>
      </w:pPr>
      <w:r>
        <w:t>FRONTINOS,</w:t>
      </w:r>
      <w:r w:rsidR="00803CCC">
        <w:t xml:space="preserve"> </w:t>
      </w:r>
      <w:proofErr w:type="spellStart"/>
      <w:r>
        <w:t>Sextus</w:t>
      </w:r>
      <w:proofErr w:type="spellEnd"/>
      <w:r>
        <w:t xml:space="preserve"> </w:t>
      </w:r>
      <w:proofErr w:type="spellStart"/>
      <w:r>
        <w:t>Iulius</w:t>
      </w:r>
      <w:proofErr w:type="spellEnd"/>
      <w:r>
        <w:t xml:space="preserve">: </w:t>
      </w:r>
      <w:r w:rsidRPr="009D308D">
        <w:rPr>
          <w:i/>
        </w:rPr>
        <w:t xml:space="preserve">De </w:t>
      </w:r>
      <w:proofErr w:type="spellStart"/>
      <w:r w:rsidRPr="009D308D">
        <w:rPr>
          <w:i/>
        </w:rPr>
        <w:t>Aquis</w:t>
      </w:r>
      <w:proofErr w:type="spellEnd"/>
      <w:r>
        <w:t>. Loeb edition.</w:t>
      </w:r>
      <w:r w:rsidRPr="009D308D">
        <w:t xml:space="preserve"> </w:t>
      </w:r>
      <w:r>
        <w:t xml:space="preserve">London, </w:t>
      </w:r>
      <w:r w:rsidRPr="009D308D">
        <w:t>1925</w:t>
      </w:r>
      <w:r>
        <w:t xml:space="preserve">. Dostupné na WWW: </w:t>
      </w:r>
      <w:r w:rsidRPr="00BD60DA">
        <w:t>‹</w:t>
      </w:r>
      <w:r w:rsidRPr="009D308D">
        <w:t>http://penelope.uchicago.edu/Thayer/E/Roman/Texts/Frontinus/De_Aquis/home.html</w:t>
      </w:r>
      <w:r w:rsidRPr="00BD60DA">
        <w:t>›</w:t>
      </w:r>
      <w:r>
        <w:t xml:space="preserve"> (11.9.15) </w:t>
      </w:r>
    </w:p>
    <w:p w:rsidR="00DF7B70" w:rsidRDefault="00444195" w:rsidP="001C4F18">
      <w:pPr>
        <w:spacing w:line="312" w:lineRule="auto"/>
        <w:jc w:val="both"/>
      </w:pPr>
      <w:r w:rsidRPr="00444195">
        <w:rPr>
          <w:smallCaps/>
          <w:kern w:val="24"/>
        </w:rPr>
        <w:t>P</w:t>
      </w:r>
      <w:r>
        <w:rPr>
          <w:smallCaps/>
          <w:kern w:val="24"/>
        </w:rPr>
        <w:t>LATNER</w:t>
      </w:r>
      <w:r>
        <w:t xml:space="preserve">, </w:t>
      </w:r>
      <w:r w:rsidRPr="00444195">
        <w:t>Samuel Ball</w:t>
      </w:r>
      <w:r>
        <w:t xml:space="preserve">: </w:t>
      </w:r>
      <w:r w:rsidRPr="00444195">
        <w:rPr>
          <w:i/>
          <w:iCs/>
        </w:rPr>
        <w:t>A Topographical Dictionary of Ancient Rome</w:t>
      </w:r>
      <w:r>
        <w:rPr>
          <w:i/>
          <w:iCs/>
        </w:rPr>
        <w:t xml:space="preserve">. </w:t>
      </w:r>
      <w:r w:rsidRPr="00444195">
        <w:br/>
        <w:t>London, 1929</w:t>
      </w:r>
      <w:r w:rsidR="00113ABC">
        <w:t>. Dostupné na</w:t>
      </w:r>
      <w:r w:rsidR="00DF7B70">
        <w:t xml:space="preserve"> WWW</w:t>
      </w:r>
      <w:r w:rsidR="00113ABC">
        <w:t xml:space="preserve">: </w:t>
      </w:r>
    </w:p>
    <w:p w:rsidR="00444195" w:rsidRDefault="00803CCC" w:rsidP="001C4F18">
      <w:pPr>
        <w:spacing w:line="312" w:lineRule="auto"/>
        <w:jc w:val="both"/>
      </w:pPr>
      <w:r w:rsidRPr="00BD60DA">
        <w:t>‹</w:t>
      </w:r>
      <w:r w:rsidR="00113ABC" w:rsidRPr="00113ABC">
        <w:t>http://www.lib.uchicago.edu/cgi-bin/eos/eos_title.pl?callnum=DG16.P72</w:t>
      </w:r>
      <w:r w:rsidRPr="00BD60DA">
        <w:t>›</w:t>
      </w:r>
      <w:r w:rsidR="00113ABC">
        <w:t xml:space="preserve"> (11.9.15)</w:t>
      </w:r>
    </w:p>
    <w:p w:rsidR="00E73F5D" w:rsidRPr="00BD60DA" w:rsidRDefault="00F744E8" w:rsidP="001C4F18">
      <w:pPr>
        <w:keepLines/>
        <w:spacing w:line="312" w:lineRule="auto"/>
        <w:jc w:val="both"/>
      </w:pPr>
      <w:r>
        <w:t>VITRUVIUS</w:t>
      </w:r>
      <w:r w:rsidR="00E73F5D" w:rsidRPr="00BD60DA">
        <w:t xml:space="preserve"> Pollio: </w:t>
      </w:r>
      <w:r w:rsidR="00E73F5D" w:rsidRPr="00BD60DA">
        <w:rPr>
          <w:i/>
        </w:rPr>
        <w:t>De architectura</w:t>
      </w:r>
      <w:r w:rsidR="00E73F5D" w:rsidRPr="00BD60DA">
        <w:t>. Teubner edition. Lipsko 1899. Dostupné na WWW:</w:t>
      </w:r>
    </w:p>
    <w:p w:rsidR="00E73F5D" w:rsidRPr="00F744E8" w:rsidRDefault="00E73F5D" w:rsidP="001C4F18">
      <w:pPr>
        <w:spacing w:line="312" w:lineRule="auto"/>
        <w:jc w:val="both"/>
      </w:pPr>
      <w:r w:rsidRPr="00BD60DA">
        <w:t>‹http://penelope.uchicago.edu/Thayer/E/Roman/Texts/Vitruvius/home.html›</w:t>
      </w:r>
      <w:r w:rsidR="00F744E8">
        <w:t xml:space="preserve"> (11.9.15)</w:t>
      </w:r>
    </w:p>
    <w:sectPr w:rsidR="00E73F5D" w:rsidRPr="00F744E8" w:rsidSect="00CA2891">
      <w:headerReference w:type="default" r:id="rId8"/>
      <w:pgSz w:w="11906" w:h="16838"/>
      <w:pgMar w:top="1969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9F" w:rsidRDefault="000C349F">
      <w:r>
        <w:separator/>
      </w:r>
    </w:p>
  </w:endnote>
  <w:endnote w:type="continuationSeparator" w:id="0">
    <w:p w:rsidR="000C349F" w:rsidRDefault="000C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9F" w:rsidRDefault="000C349F">
      <w:r>
        <w:separator/>
      </w:r>
    </w:p>
  </w:footnote>
  <w:footnote w:type="continuationSeparator" w:id="0">
    <w:p w:rsidR="000C349F" w:rsidRDefault="000C349F">
      <w:r>
        <w:continuationSeparator/>
      </w:r>
    </w:p>
  </w:footnote>
  <w:footnote w:id="1">
    <w:p w:rsidR="00F519FB" w:rsidRDefault="00F519FB" w:rsidP="00F519FB">
      <w:pPr>
        <w:pStyle w:val="Textpoznpodarou"/>
      </w:pPr>
      <w:r>
        <w:rPr>
          <w:rStyle w:val="Znakypropoznmkupodarou"/>
        </w:rPr>
        <w:footnoteRef/>
      </w:r>
      <w:r>
        <w:rPr>
          <w:rFonts w:eastAsia="Times New Roman"/>
        </w:rPr>
        <w:t xml:space="preserve"> </w:t>
      </w:r>
      <w:proofErr w:type="spellStart"/>
      <w:r>
        <w:t>Frontinos</w:t>
      </w:r>
      <w:proofErr w:type="spellEnd"/>
      <w:r>
        <w:t>:</w:t>
      </w:r>
      <w:r w:rsidR="00FE186B">
        <w:t xml:space="preserve"> De </w:t>
      </w:r>
      <w:proofErr w:type="spellStart"/>
      <w:proofErr w:type="gramStart"/>
      <w:r w:rsidR="00FE186B">
        <w:t>Aquis</w:t>
      </w:r>
      <w:proofErr w:type="spellEnd"/>
      <w:r w:rsidR="00FE186B">
        <w:t xml:space="preserve"> </w:t>
      </w:r>
      <w:r>
        <w:t>I.16</w:t>
      </w:r>
      <w:proofErr w:type="gramEnd"/>
    </w:p>
  </w:footnote>
  <w:footnote w:id="2">
    <w:p w:rsidR="005A6E82" w:rsidRPr="005A6E82" w:rsidRDefault="005A6E82">
      <w:pPr>
        <w:pStyle w:val="Textpoznpodarou"/>
      </w:pPr>
      <w:r>
        <w:rPr>
          <w:rStyle w:val="Znakapoznpodarou"/>
        </w:rPr>
        <w:footnoteRef/>
      </w:r>
      <w:proofErr w:type="spellStart"/>
      <w:r>
        <w:t>Vitruvius</w:t>
      </w:r>
      <w:proofErr w:type="spellEnd"/>
      <w:r>
        <w:t xml:space="preserve">: De </w:t>
      </w:r>
      <w:proofErr w:type="spellStart"/>
      <w:r>
        <w:t>Architectura</w:t>
      </w:r>
      <w:proofErr w:type="spellEnd"/>
      <w:r>
        <w:t xml:space="preserve"> </w:t>
      </w:r>
      <w:proofErr w:type="gramStart"/>
      <w:r>
        <w:t>VIII.</w:t>
      </w:r>
      <w:r w:rsidR="00AC413B">
        <w:t>1.</w:t>
      </w:r>
      <w:r w:rsidR="00D16C0F">
        <w:t>2</w:t>
      </w:r>
      <w:proofErr w:type="gramEnd"/>
    </w:p>
  </w:footnote>
  <w:footnote w:id="3">
    <w:p w:rsidR="00AC413B" w:rsidRPr="00AC413B" w:rsidRDefault="00AC41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Vitruvius</w:t>
      </w:r>
      <w:proofErr w:type="spellEnd"/>
      <w:r>
        <w:t xml:space="preserve">: De </w:t>
      </w:r>
      <w:proofErr w:type="spellStart"/>
      <w:r>
        <w:t>Architectura</w:t>
      </w:r>
      <w:proofErr w:type="spellEnd"/>
      <w:r>
        <w:t xml:space="preserve"> </w:t>
      </w:r>
      <w:proofErr w:type="gramStart"/>
      <w:r>
        <w:t>VIII</w:t>
      </w:r>
      <w:proofErr w:type="gramEnd"/>
      <w:r>
        <w:t>.</w:t>
      </w:r>
      <w:proofErr w:type="gramStart"/>
      <w:r>
        <w:t>4.1</w:t>
      </w:r>
      <w:proofErr w:type="gramEnd"/>
      <w:r>
        <w:t>-2</w:t>
      </w:r>
    </w:p>
  </w:footnote>
  <w:footnote w:id="4">
    <w:p w:rsidR="00E9782B" w:rsidRDefault="00E9782B">
      <w:pPr>
        <w:pStyle w:val="Textpoznpodarou"/>
      </w:pPr>
      <w:r>
        <w:rPr>
          <w:rStyle w:val="Znakypropoznmkupodarou"/>
        </w:rPr>
        <w:footnoteRef/>
      </w:r>
      <w:r>
        <w:rPr>
          <w:rFonts w:eastAsia="Times New Roman"/>
        </w:rPr>
        <w:t xml:space="preserve"> </w:t>
      </w:r>
      <w:r>
        <w:t xml:space="preserve">Úseky k překonání příliš hlubokého údolí, kde by dosavadní římská technika nedokázala přemostit, využívající princip obráceného sifonu. </w:t>
      </w:r>
    </w:p>
  </w:footnote>
  <w:footnote w:id="5">
    <w:p w:rsidR="00E9782B" w:rsidRDefault="00E9782B">
      <w:pPr>
        <w:pStyle w:val="Textpoznpodarou"/>
      </w:pPr>
      <w:r>
        <w:rPr>
          <w:rStyle w:val="Znakypropoznmkupodarou"/>
        </w:rPr>
        <w:footnoteRef/>
      </w:r>
      <w:r>
        <w:rPr>
          <w:rFonts w:eastAsia="Times New Roman"/>
        </w:rPr>
        <w:t xml:space="preserve"> </w:t>
      </w:r>
      <w:r>
        <w:t>Jednou z možností jak překonávat problé</w:t>
      </w:r>
      <w:r w:rsidR="00A614F8">
        <w:t>my např. příliš prudkého spádu</w:t>
      </w:r>
      <w:r>
        <w:t>, je střídání oblastí s mírným a prudším spádem.</w:t>
      </w:r>
    </w:p>
  </w:footnote>
  <w:footnote w:id="6">
    <w:p w:rsidR="001A6EF4" w:rsidRPr="001A6EF4" w:rsidRDefault="001A6EF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="00A86363">
        <w:t xml:space="preserve">CECH, Brigitte: </w:t>
      </w:r>
      <w:r w:rsidR="00A86363" w:rsidRPr="005B408A">
        <w:rPr>
          <w:i/>
        </w:rPr>
        <w:t>Věda a technika v antice</w:t>
      </w:r>
      <w:r w:rsidR="00A86363">
        <w:t xml:space="preserve">. Praha, 2013, </w:t>
      </w:r>
      <w:r>
        <w:t>str.</w:t>
      </w:r>
      <w:r w:rsidR="00A614F8">
        <w:t xml:space="preserve"> </w:t>
      </w:r>
      <w:r>
        <w:t>114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2B" w:rsidRDefault="00E9782B">
    <w:pPr>
      <w:pStyle w:val="Zhlav"/>
      <w:jc w:val="right"/>
    </w:pPr>
    <w:r>
      <w:t>Tereza Antošovská</w:t>
    </w:r>
  </w:p>
  <w:p w:rsidR="00E9782B" w:rsidRDefault="00E9782B">
    <w:pPr>
      <w:pStyle w:val="Zhlav"/>
      <w:jc w:val="right"/>
    </w:pPr>
    <w:r>
      <w:t>referát: exkurze - Řím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2F94852"/>
    <w:multiLevelType w:val="multilevel"/>
    <w:tmpl w:val="793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9FB"/>
    <w:rsid w:val="00011B03"/>
    <w:rsid w:val="000509BC"/>
    <w:rsid w:val="000759F3"/>
    <w:rsid w:val="000C349F"/>
    <w:rsid w:val="000C630C"/>
    <w:rsid w:val="000F335B"/>
    <w:rsid w:val="00101ED8"/>
    <w:rsid w:val="00113ABC"/>
    <w:rsid w:val="00132971"/>
    <w:rsid w:val="001361F8"/>
    <w:rsid w:val="001A6EF4"/>
    <w:rsid w:val="001B4E40"/>
    <w:rsid w:val="001C4F18"/>
    <w:rsid w:val="00227E2B"/>
    <w:rsid w:val="00234729"/>
    <w:rsid w:val="00241B0E"/>
    <w:rsid w:val="002548CA"/>
    <w:rsid w:val="00276D42"/>
    <w:rsid w:val="002949F9"/>
    <w:rsid w:val="002C4520"/>
    <w:rsid w:val="002F3B13"/>
    <w:rsid w:val="00344C8E"/>
    <w:rsid w:val="00355599"/>
    <w:rsid w:val="00356900"/>
    <w:rsid w:val="003D4960"/>
    <w:rsid w:val="003E094E"/>
    <w:rsid w:val="00427472"/>
    <w:rsid w:val="004368B6"/>
    <w:rsid w:val="00444195"/>
    <w:rsid w:val="00453710"/>
    <w:rsid w:val="00476D02"/>
    <w:rsid w:val="004802E8"/>
    <w:rsid w:val="00494E65"/>
    <w:rsid w:val="00496637"/>
    <w:rsid w:val="004E3DC1"/>
    <w:rsid w:val="00507B51"/>
    <w:rsid w:val="00514625"/>
    <w:rsid w:val="00523281"/>
    <w:rsid w:val="005462B3"/>
    <w:rsid w:val="00554AE8"/>
    <w:rsid w:val="00580181"/>
    <w:rsid w:val="00582511"/>
    <w:rsid w:val="005A1FAC"/>
    <w:rsid w:val="005A49AC"/>
    <w:rsid w:val="005A6A2F"/>
    <w:rsid w:val="005A6E82"/>
    <w:rsid w:val="005B12D2"/>
    <w:rsid w:val="005B408A"/>
    <w:rsid w:val="005E542B"/>
    <w:rsid w:val="00645939"/>
    <w:rsid w:val="00645BD1"/>
    <w:rsid w:val="00657412"/>
    <w:rsid w:val="00662BA4"/>
    <w:rsid w:val="00664E2D"/>
    <w:rsid w:val="00680DE2"/>
    <w:rsid w:val="006A72A6"/>
    <w:rsid w:val="006B1B54"/>
    <w:rsid w:val="006E6D26"/>
    <w:rsid w:val="00701905"/>
    <w:rsid w:val="00742596"/>
    <w:rsid w:val="007534E3"/>
    <w:rsid w:val="00781CCD"/>
    <w:rsid w:val="007C369C"/>
    <w:rsid w:val="007D02E8"/>
    <w:rsid w:val="00803CCC"/>
    <w:rsid w:val="00821C52"/>
    <w:rsid w:val="00823177"/>
    <w:rsid w:val="0085078E"/>
    <w:rsid w:val="008610AD"/>
    <w:rsid w:val="00875353"/>
    <w:rsid w:val="008B4356"/>
    <w:rsid w:val="008C3C17"/>
    <w:rsid w:val="008C434C"/>
    <w:rsid w:val="008D447D"/>
    <w:rsid w:val="009004BE"/>
    <w:rsid w:val="009031D4"/>
    <w:rsid w:val="00903324"/>
    <w:rsid w:val="00936308"/>
    <w:rsid w:val="00960C95"/>
    <w:rsid w:val="009716F1"/>
    <w:rsid w:val="00976323"/>
    <w:rsid w:val="00983CCF"/>
    <w:rsid w:val="00990E6D"/>
    <w:rsid w:val="009A4E3F"/>
    <w:rsid w:val="009B2142"/>
    <w:rsid w:val="009D308D"/>
    <w:rsid w:val="009F1114"/>
    <w:rsid w:val="009F6BCE"/>
    <w:rsid w:val="00A04EF2"/>
    <w:rsid w:val="00A46BED"/>
    <w:rsid w:val="00A614F8"/>
    <w:rsid w:val="00A86363"/>
    <w:rsid w:val="00AC413B"/>
    <w:rsid w:val="00AD0E99"/>
    <w:rsid w:val="00AF302E"/>
    <w:rsid w:val="00AF7E54"/>
    <w:rsid w:val="00B22763"/>
    <w:rsid w:val="00B413E9"/>
    <w:rsid w:val="00BD5B28"/>
    <w:rsid w:val="00BF2BF5"/>
    <w:rsid w:val="00BF3208"/>
    <w:rsid w:val="00BF4D47"/>
    <w:rsid w:val="00C028C7"/>
    <w:rsid w:val="00C53119"/>
    <w:rsid w:val="00C74FF1"/>
    <w:rsid w:val="00C851D9"/>
    <w:rsid w:val="00CA2891"/>
    <w:rsid w:val="00CA43D7"/>
    <w:rsid w:val="00CA4A92"/>
    <w:rsid w:val="00CD44BD"/>
    <w:rsid w:val="00CF0E49"/>
    <w:rsid w:val="00D16C0F"/>
    <w:rsid w:val="00D62293"/>
    <w:rsid w:val="00D92AC2"/>
    <w:rsid w:val="00D9698A"/>
    <w:rsid w:val="00DA2DE1"/>
    <w:rsid w:val="00DC0E7C"/>
    <w:rsid w:val="00DD0928"/>
    <w:rsid w:val="00DF7B70"/>
    <w:rsid w:val="00E30468"/>
    <w:rsid w:val="00E30783"/>
    <w:rsid w:val="00E37318"/>
    <w:rsid w:val="00E42CB0"/>
    <w:rsid w:val="00E45143"/>
    <w:rsid w:val="00E73F5D"/>
    <w:rsid w:val="00E7724E"/>
    <w:rsid w:val="00E77701"/>
    <w:rsid w:val="00E81E92"/>
    <w:rsid w:val="00E85438"/>
    <w:rsid w:val="00E921A6"/>
    <w:rsid w:val="00E9782B"/>
    <w:rsid w:val="00EC7157"/>
    <w:rsid w:val="00ED4098"/>
    <w:rsid w:val="00EE2A8E"/>
    <w:rsid w:val="00F22AC8"/>
    <w:rsid w:val="00F519FB"/>
    <w:rsid w:val="00F744E8"/>
    <w:rsid w:val="00F7710A"/>
    <w:rsid w:val="00F9024F"/>
    <w:rsid w:val="00FC1091"/>
    <w:rsid w:val="00FE0AE3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9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CA2891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CA2891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CA2891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A2891"/>
  </w:style>
  <w:style w:type="character" w:customStyle="1" w:styleId="WW8Num1z1">
    <w:name w:val="WW8Num1z1"/>
    <w:rsid w:val="00CA2891"/>
  </w:style>
  <w:style w:type="character" w:customStyle="1" w:styleId="WW8Num1z2">
    <w:name w:val="WW8Num1z2"/>
    <w:rsid w:val="00CA2891"/>
  </w:style>
  <w:style w:type="character" w:customStyle="1" w:styleId="WW8Num1z3">
    <w:name w:val="WW8Num1z3"/>
    <w:rsid w:val="00CA2891"/>
  </w:style>
  <w:style w:type="character" w:customStyle="1" w:styleId="WW8Num1z4">
    <w:name w:val="WW8Num1z4"/>
    <w:rsid w:val="00CA2891"/>
  </w:style>
  <w:style w:type="character" w:customStyle="1" w:styleId="WW8Num1z5">
    <w:name w:val="WW8Num1z5"/>
    <w:rsid w:val="00CA2891"/>
  </w:style>
  <w:style w:type="character" w:customStyle="1" w:styleId="WW8Num1z6">
    <w:name w:val="WW8Num1z6"/>
    <w:rsid w:val="00CA2891"/>
  </w:style>
  <w:style w:type="character" w:customStyle="1" w:styleId="WW8Num1z7">
    <w:name w:val="WW8Num1z7"/>
    <w:rsid w:val="00CA2891"/>
  </w:style>
  <w:style w:type="character" w:customStyle="1" w:styleId="WW8Num1z8">
    <w:name w:val="WW8Num1z8"/>
    <w:rsid w:val="00CA2891"/>
  </w:style>
  <w:style w:type="character" w:customStyle="1" w:styleId="Standardnpsmoodstavce1">
    <w:name w:val="Standardní písmo odstavce1"/>
    <w:rsid w:val="00CA2891"/>
  </w:style>
  <w:style w:type="character" w:styleId="Hypertextovodkaz">
    <w:name w:val="Hyperlink"/>
    <w:rsid w:val="00CA2891"/>
    <w:rPr>
      <w:color w:val="000080"/>
      <w:u w:val="single"/>
    </w:rPr>
  </w:style>
  <w:style w:type="character" w:customStyle="1" w:styleId="TextpoznpodarouChar">
    <w:name w:val="Text pozn. pod čarou Char"/>
    <w:basedOn w:val="Standardnpsmoodstavce1"/>
    <w:rsid w:val="00CA2891"/>
    <w:rPr>
      <w:rFonts w:eastAsia="Andale Sans UI"/>
      <w:kern w:val="1"/>
    </w:rPr>
  </w:style>
  <w:style w:type="character" w:customStyle="1" w:styleId="Znakypropoznmkupodarou">
    <w:name w:val="Znaky pro poznámku pod čarou"/>
    <w:basedOn w:val="Standardnpsmoodstavce1"/>
    <w:rsid w:val="00CA2891"/>
    <w:rPr>
      <w:vertAlign w:val="superscript"/>
    </w:rPr>
  </w:style>
  <w:style w:type="character" w:styleId="Znakapoznpodarou">
    <w:name w:val="footnote reference"/>
    <w:rsid w:val="00CA2891"/>
    <w:rPr>
      <w:vertAlign w:val="superscript"/>
    </w:rPr>
  </w:style>
  <w:style w:type="character" w:styleId="Odkaznavysvtlivky">
    <w:name w:val="endnote reference"/>
    <w:rsid w:val="00CA2891"/>
    <w:rPr>
      <w:vertAlign w:val="superscript"/>
    </w:rPr>
  </w:style>
  <w:style w:type="character" w:customStyle="1" w:styleId="Znakyprovysvtlivky">
    <w:name w:val="Znaky pro vysvětlivky"/>
    <w:rsid w:val="00CA2891"/>
  </w:style>
  <w:style w:type="paragraph" w:customStyle="1" w:styleId="Nadpis">
    <w:name w:val="Nadpis"/>
    <w:basedOn w:val="Normln"/>
    <w:next w:val="Zkladntext"/>
    <w:rsid w:val="00CA289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CA2891"/>
    <w:pPr>
      <w:spacing w:after="120"/>
    </w:pPr>
  </w:style>
  <w:style w:type="paragraph" w:styleId="Seznam">
    <w:name w:val="List"/>
    <w:basedOn w:val="Zkladntext"/>
    <w:rsid w:val="00CA2891"/>
    <w:rPr>
      <w:rFonts w:cs="Tahoma"/>
    </w:rPr>
  </w:style>
  <w:style w:type="paragraph" w:styleId="Titulek">
    <w:name w:val="caption"/>
    <w:basedOn w:val="Normln"/>
    <w:qFormat/>
    <w:rsid w:val="00CA289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A2891"/>
    <w:pPr>
      <w:suppressLineNumbers/>
    </w:pPr>
    <w:rPr>
      <w:rFonts w:cs="Tahoma"/>
    </w:rPr>
  </w:style>
  <w:style w:type="paragraph" w:styleId="Citace">
    <w:name w:val="Quote"/>
    <w:basedOn w:val="Normln"/>
    <w:qFormat/>
    <w:rsid w:val="00CA2891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CA2891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CA2891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rsid w:val="00CA2891"/>
    <w:pPr>
      <w:suppressLineNumbers/>
      <w:tabs>
        <w:tab w:val="center" w:pos="4819"/>
        <w:tab w:val="right" w:pos="9638"/>
      </w:tabs>
    </w:pPr>
  </w:style>
  <w:style w:type="paragraph" w:styleId="Textpoznpodarou">
    <w:name w:val="footnote text"/>
    <w:basedOn w:val="Normln"/>
    <w:rsid w:val="00CA2891"/>
    <w:rPr>
      <w:sz w:val="20"/>
      <w:szCs w:val="20"/>
    </w:rPr>
  </w:style>
  <w:style w:type="paragraph" w:styleId="Zpat">
    <w:name w:val="footer"/>
    <w:basedOn w:val="Normln"/>
    <w:rsid w:val="00CA2891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753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4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4E3"/>
    <w:rPr>
      <w:rFonts w:eastAsia="Andale Sans UI"/>
      <w:kern w:val="1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4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4E3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56E4F-16DE-48A4-98D6-1C05BD06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Antošovská</dc:creator>
  <cp:lastModifiedBy>Markéta Melounová</cp:lastModifiedBy>
  <cp:revision>3</cp:revision>
  <cp:lastPrinted>1601-01-01T00:00:00Z</cp:lastPrinted>
  <dcterms:created xsi:type="dcterms:W3CDTF">2015-09-15T22:39:00Z</dcterms:created>
  <dcterms:modified xsi:type="dcterms:W3CDTF">2015-10-13T21:37:00Z</dcterms:modified>
</cp:coreProperties>
</file>