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75" w:rsidRDefault="00C90675" w:rsidP="00D369C5">
      <w:pPr>
        <w:spacing w:after="0" w:line="276" w:lineRule="auto"/>
        <w:jc w:val="center"/>
        <w:rPr>
          <w:rFonts w:eastAsia="Times New Roman" w:cs="Times New Roman"/>
          <w:sz w:val="28"/>
          <w:szCs w:val="24"/>
          <w:lang w:val="cs-CZ" w:eastAsia="cs-CZ"/>
        </w:rPr>
      </w:pPr>
      <w:r>
        <w:rPr>
          <w:rFonts w:eastAsia="Times New Roman" w:cs="Times New Roman"/>
          <w:sz w:val="28"/>
          <w:szCs w:val="24"/>
          <w:lang w:val="cs-CZ" w:eastAsia="cs-CZ"/>
        </w:rPr>
        <w:t>FAMILIA ROMANA</w:t>
      </w:r>
      <w:r w:rsidR="00412CA2">
        <w:rPr>
          <w:rFonts w:eastAsia="Times New Roman" w:cs="Times New Roman"/>
          <w:sz w:val="28"/>
          <w:szCs w:val="24"/>
          <w:lang w:val="cs-CZ" w:eastAsia="cs-CZ"/>
        </w:rPr>
        <w:t xml:space="preserve"> (</w:t>
      </w:r>
      <w:proofErr w:type="spellStart"/>
      <w:r w:rsidR="00412CA2">
        <w:rPr>
          <w:rFonts w:eastAsia="Times New Roman" w:cs="Times New Roman"/>
          <w:sz w:val="28"/>
          <w:szCs w:val="24"/>
          <w:lang w:val="cs-CZ" w:eastAsia="cs-CZ"/>
        </w:rPr>
        <w:t>secundum</w:t>
      </w:r>
      <w:proofErr w:type="spellEnd"/>
      <w:r w:rsidR="00412CA2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="00412CA2">
        <w:rPr>
          <w:rFonts w:eastAsia="Times New Roman" w:cs="Times New Roman"/>
          <w:sz w:val="28"/>
          <w:szCs w:val="24"/>
          <w:lang w:val="cs-CZ" w:eastAsia="cs-CZ"/>
        </w:rPr>
        <w:t>Isidorum</w:t>
      </w:r>
      <w:proofErr w:type="spellEnd"/>
      <w:r w:rsidR="00412CA2">
        <w:rPr>
          <w:rFonts w:eastAsia="Times New Roman" w:cs="Times New Roman"/>
          <w:sz w:val="28"/>
          <w:szCs w:val="24"/>
          <w:lang w:val="cs-CZ" w:eastAsia="cs-CZ"/>
        </w:rPr>
        <w:t xml:space="preserve"> de Sevilla </w:t>
      </w:r>
      <w:proofErr w:type="spellStart"/>
      <w:r w:rsidR="00412CA2" w:rsidRPr="00D369C5">
        <w:rPr>
          <w:rFonts w:eastAsia="Times New Roman" w:cs="Times New Roman"/>
          <w:i/>
          <w:sz w:val="28"/>
          <w:szCs w:val="24"/>
          <w:lang w:val="cs-CZ" w:eastAsia="cs-CZ"/>
        </w:rPr>
        <w:t>Etymologiae</w:t>
      </w:r>
      <w:proofErr w:type="spellEnd"/>
      <w:r w:rsidR="00412CA2">
        <w:rPr>
          <w:rFonts w:eastAsia="Times New Roman" w:cs="Times New Roman"/>
          <w:sz w:val="28"/>
          <w:szCs w:val="24"/>
          <w:lang w:val="cs-CZ" w:eastAsia="cs-CZ"/>
        </w:rPr>
        <w:t xml:space="preserve"> IX, 5-7)</w:t>
      </w:r>
    </w:p>
    <w:p w:rsidR="00412CA2" w:rsidRPr="00C90675" w:rsidRDefault="00412CA2" w:rsidP="00C90675">
      <w:pPr>
        <w:spacing w:after="0" w:line="276" w:lineRule="auto"/>
        <w:rPr>
          <w:rFonts w:eastAsia="Times New Roman" w:cs="Times New Roman"/>
          <w:sz w:val="28"/>
          <w:szCs w:val="24"/>
          <w:lang w:val="cs-CZ" w:eastAsia="cs-CZ"/>
        </w:rPr>
      </w:pPr>
    </w:p>
    <w:p w:rsidR="00D369C5" w:rsidRPr="00D369C5" w:rsidRDefault="00D369C5" w:rsidP="003D70E3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r w:rsidRPr="00D369C5">
        <w:rPr>
          <w:rFonts w:eastAsia="Times New Roman" w:cs="Times New Roman"/>
          <w:sz w:val="28"/>
          <w:szCs w:val="24"/>
          <w:lang w:val="cs-CZ" w:eastAsia="cs-CZ"/>
        </w:rPr>
        <w:t>MAIORES</w:t>
      </w:r>
    </w:p>
    <w:p w:rsidR="003D70E3" w:rsidRDefault="00323D29" w:rsidP="003D70E3">
      <w:pPr>
        <w:spacing w:line="276" w:lineRule="auto"/>
        <w:rPr>
          <w:rFonts w:eastAsia="Times New Roman" w:cs="Times New Roman"/>
          <w:b/>
          <w:sz w:val="28"/>
          <w:szCs w:val="24"/>
          <w:lang w:val="cs-CZ" w:eastAsia="cs-CZ"/>
        </w:rPr>
      </w:pP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Genitores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r w:rsidR="00C90675">
        <w:rPr>
          <w:rFonts w:eastAsia="Times New Roman" w:cs="Times New Roman"/>
          <w:sz w:val="28"/>
          <w:szCs w:val="24"/>
          <w:lang w:val="cs-CZ" w:eastAsia="cs-CZ"/>
        </w:rPr>
        <w:t>/</w:t>
      </w: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parentes</w:t>
      </w:r>
      <w:proofErr w:type="spellEnd"/>
      <w:r w:rsidR="00C90675">
        <w:rPr>
          <w:rFonts w:eastAsia="Times New Roman" w:cs="Times New Roman"/>
          <w:b/>
          <w:sz w:val="28"/>
          <w:szCs w:val="24"/>
          <w:lang w:val="cs-CZ" w:eastAsia="cs-CZ"/>
        </w:rPr>
        <w:t>/</w:t>
      </w:r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r w:rsidR="00412CA2">
        <w:rPr>
          <w:rFonts w:eastAsia="Times New Roman" w:cs="Times New Roman"/>
          <w:sz w:val="28"/>
          <w:szCs w:val="24"/>
          <w:lang w:val="cs-CZ" w:eastAsia="cs-CZ"/>
        </w:rPr>
        <w:t xml:space="preserve">-- </w:t>
      </w:r>
      <w:proofErr w:type="spellStart"/>
      <w:r w:rsidR="00412CA2">
        <w:rPr>
          <w:rFonts w:eastAsia="Times New Roman" w:cs="Times New Roman"/>
          <w:sz w:val="28"/>
          <w:szCs w:val="24"/>
          <w:lang w:val="cs-CZ" w:eastAsia="cs-CZ"/>
        </w:rPr>
        <w:t>mariti</w:t>
      </w:r>
      <w:proofErr w:type="spellEnd"/>
      <w:r w:rsidR="00412CA2">
        <w:rPr>
          <w:rFonts w:eastAsia="Times New Roman" w:cs="Times New Roman"/>
          <w:sz w:val="28"/>
          <w:szCs w:val="24"/>
          <w:lang w:val="cs-CZ" w:eastAsia="cs-CZ"/>
        </w:rPr>
        <w:t>/</w:t>
      </w:r>
      <w:proofErr w:type="spellStart"/>
      <w:r w:rsidR="00412CA2">
        <w:rPr>
          <w:rFonts w:eastAsia="Times New Roman" w:cs="Times New Roman"/>
          <w:sz w:val="28"/>
          <w:szCs w:val="24"/>
          <w:lang w:val="cs-CZ" w:eastAsia="cs-CZ"/>
        </w:rPr>
        <w:t>coniuges</w:t>
      </w:r>
      <w:proofErr w:type="spellEnd"/>
      <w:r w:rsidR="003D70E3" w:rsidRPr="003D70E3">
        <w:rPr>
          <w:rFonts w:eastAsia="Times New Roman" w:cs="Times New Roman"/>
          <w:b/>
          <w:sz w:val="28"/>
          <w:szCs w:val="24"/>
          <w:lang w:val="cs-CZ" w:eastAsia="cs-CZ"/>
        </w:rPr>
        <w:t xml:space="preserve"> </w:t>
      </w:r>
    </w:p>
    <w:p w:rsidR="003D70E3" w:rsidRDefault="003D70E3" w:rsidP="003D70E3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Noverca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>
        <w:rPr>
          <w:rFonts w:eastAsia="Times New Roman" w:cs="Times New Roman"/>
          <w:sz w:val="28"/>
          <w:szCs w:val="24"/>
          <w:lang w:val="cs-CZ" w:eastAsia="cs-CZ"/>
        </w:rPr>
        <w:t xml:space="preserve">mater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adoptiva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, </w:t>
      </w: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vitricus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>
        <w:rPr>
          <w:rFonts w:eastAsia="Times New Roman" w:cs="Times New Roman"/>
          <w:sz w:val="28"/>
          <w:szCs w:val="24"/>
          <w:lang w:val="cs-CZ" w:eastAsia="cs-CZ"/>
        </w:rPr>
        <w:t xml:space="preserve">pater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adoptivus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.</w:t>
      </w:r>
    </w:p>
    <w:p w:rsidR="00C90675" w:rsidRDefault="00C90675" w:rsidP="003D70E3">
      <w:pPr>
        <w:tabs>
          <w:tab w:val="left" w:pos="4920"/>
        </w:tabs>
        <w:spacing w:after="0" w:line="276" w:lineRule="auto"/>
        <w:jc w:val="center"/>
        <w:rPr>
          <w:rFonts w:eastAsia="Times New Roman" w:cs="Times New Roman"/>
          <w:sz w:val="28"/>
          <w:szCs w:val="24"/>
          <w:lang w:val="cs-CZ" w:eastAsia="cs-CZ"/>
        </w:rPr>
      </w:pPr>
    </w:p>
    <w:p w:rsidR="003D70E3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pater</w:t>
      </w:r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>
        <w:rPr>
          <w:rFonts w:eastAsia="Times New Roman" w:cs="Times New Roman"/>
          <w:sz w:val="28"/>
          <w:szCs w:val="24"/>
          <w:lang w:val="cs-CZ" w:eastAsia="cs-CZ"/>
        </w:rPr>
        <w:tab/>
      </w:r>
      <w:r>
        <w:rPr>
          <w:rFonts w:eastAsia="Times New Roman" w:cs="Times New Roman"/>
          <w:sz w:val="28"/>
          <w:szCs w:val="24"/>
          <w:lang w:val="cs-CZ" w:eastAsia="cs-CZ"/>
        </w:rPr>
        <w:tab/>
      </w:r>
      <w:r>
        <w:rPr>
          <w:rFonts w:eastAsia="Times New Roman" w:cs="Times New Roman"/>
          <w:sz w:val="28"/>
          <w:szCs w:val="24"/>
          <w:lang w:val="cs-CZ" w:eastAsia="cs-CZ"/>
        </w:rPr>
        <w:tab/>
        <w:t>/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maritus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/</w:t>
      </w:r>
    </w:p>
    <w:p w:rsidR="00D369C5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mater</w:t>
      </w:r>
      <w:r>
        <w:rPr>
          <w:rFonts w:eastAsia="Times New Roman" w:cs="Times New Roman"/>
          <w:sz w:val="28"/>
          <w:szCs w:val="24"/>
          <w:lang w:val="cs-CZ" w:eastAsia="cs-CZ"/>
        </w:rPr>
        <w:tab/>
      </w:r>
      <w:r>
        <w:rPr>
          <w:rFonts w:eastAsia="Times New Roman" w:cs="Times New Roman"/>
          <w:sz w:val="28"/>
          <w:szCs w:val="24"/>
          <w:lang w:val="cs-CZ" w:eastAsia="cs-CZ"/>
        </w:rPr>
        <w:tab/>
        <w:t>/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uxor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/</w:t>
      </w:r>
    </w:p>
    <w:p w:rsidR="00C90675" w:rsidRDefault="00C9067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</w:p>
    <w:p w:rsidR="00C90675" w:rsidRDefault="00323D29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Avus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-- </w:t>
      </w: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Proavus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r w:rsidR="00C90675">
        <w:rPr>
          <w:rFonts w:eastAsia="Times New Roman" w:cs="Times New Roman"/>
          <w:sz w:val="28"/>
          <w:szCs w:val="24"/>
          <w:lang w:val="cs-CZ" w:eastAsia="cs-CZ"/>
        </w:rPr>
        <w:t>--</w:t>
      </w:r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Abavus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="00C90675">
        <w:rPr>
          <w:rFonts w:eastAsia="Times New Roman" w:cs="Times New Roman"/>
          <w:sz w:val="28"/>
          <w:szCs w:val="24"/>
          <w:lang w:val="cs-CZ" w:eastAsia="cs-CZ"/>
        </w:rPr>
        <w:t>proavi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 pater </w:t>
      </w:r>
      <w:proofErr w:type="spellStart"/>
      <w:r w:rsidR="00C90675"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 -- </w:t>
      </w: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Atavus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="00C90675">
        <w:rPr>
          <w:rFonts w:eastAsia="Times New Roman" w:cs="Times New Roman"/>
          <w:sz w:val="28"/>
          <w:szCs w:val="24"/>
          <w:lang w:val="cs-CZ" w:eastAsia="cs-CZ"/>
        </w:rPr>
        <w:t>abavi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 pater -- </w:t>
      </w: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Tritavus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atavi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pater</w:t>
      </w:r>
      <w:r w:rsidR="00C90675">
        <w:rPr>
          <w:rFonts w:eastAsia="Times New Roman" w:cs="Times New Roman"/>
          <w:sz w:val="28"/>
          <w:szCs w:val="24"/>
          <w:lang w:val="cs-CZ" w:eastAsia="cs-CZ"/>
        </w:rPr>
        <w:t>.</w:t>
      </w:r>
    </w:p>
    <w:p w:rsidR="00412CA2" w:rsidRDefault="00412CA2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Avia</w:t>
      </w:r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>
        <w:rPr>
          <w:rFonts w:eastAsia="Times New Roman" w:cs="Times New Roman"/>
          <w:sz w:val="28"/>
          <w:szCs w:val="24"/>
          <w:lang w:val="cs-CZ" w:eastAsia="cs-CZ"/>
        </w:rPr>
        <w:t xml:space="preserve">mater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matris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/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patris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</w:p>
    <w:p w:rsidR="003D70E3" w:rsidRDefault="003D70E3" w:rsidP="00323D29">
      <w:pPr>
        <w:spacing w:line="276" w:lineRule="auto"/>
        <w:rPr>
          <w:rFonts w:eastAsia="Times New Roman" w:cs="Times New Roman"/>
          <w:b/>
          <w:sz w:val="28"/>
          <w:szCs w:val="24"/>
          <w:lang w:val="cs-CZ" w:eastAsia="cs-CZ"/>
        </w:rPr>
      </w:pPr>
    </w:p>
    <w:p w:rsidR="003D70E3" w:rsidRPr="003D70E3" w:rsidRDefault="003D70E3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r w:rsidRPr="003D70E3">
        <w:rPr>
          <w:rFonts w:eastAsia="Times New Roman" w:cs="Times New Roman"/>
          <w:sz w:val="28"/>
          <w:szCs w:val="24"/>
          <w:lang w:val="cs-CZ" w:eastAsia="cs-CZ"/>
        </w:rPr>
        <w:t>LIBERI</w:t>
      </w:r>
      <w:r w:rsidRPr="003D70E3">
        <w:rPr>
          <w:rFonts w:eastAsia="Times New Roman" w:cs="Times New Roman"/>
          <w:b/>
          <w:sz w:val="28"/>
          <w:szCs w:val="24"/>
          <w:lang w:val="cs-CZ" w:eastAsia="cs-CZ"/>
        </w:rPr>
        <w:t xml:space="preserve"> </w:t>
      </w:r>
      <w:r w:rsidR="00D369C5">
        <w:rPr>
          <w:rFonts w:eastAsia="Times New Roman" w:cs="Times New Roman"/>
          <w:b/>
          <w:sz w:val="28"/>
          <w:szCs w:val="24"/>
          <w:lang w:val="cs-CZ" w:eastAsia="cs-CZ"/>
        </w:rPr>
        <w:t xml:space="preserve">(--- </w:t>
      </w: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Suboles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)</w:t>
      </w:r>
    </w:p>
    <w:p w:rsidR="00C90675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primogenitus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, ante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quem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nullus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unigenitus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, post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quem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nullus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medius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, inter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omnes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.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novissimus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, post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omnes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. </w:t>
      </w:r>
    </w:p>
    <w:p w:rsidR="00C90675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3D70E3">
        <w:rPr>
          <w:rFonts w:eastAsia="Times New Roman" w:cs="Times New Roman"/>
          <w:sz w:val="28"/>
          <w:szCs w:val="24"/>
          <w:lang w:val="cs-CZ" w:eastAsia="cs-CZ"/>
        </w:rPr>
        <w:t>filius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adoptivus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privignus</w:t>
      </w:r>
      <w:proofErr w:type="spellEnd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 w:rsidRPr="003D70E3"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,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filia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privigna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.</w:t>
      </w:r>
    </w:p>
    <w:p w:rsidR="00C90675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gemini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sunt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simul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nati.</w:t>
      </w:r>
    </w:p>
    <w:p w:rsidR="00C90675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posthumus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, qui post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mortem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patris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natus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.</w:t>
      </w:r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</w:p>
    <w:p w:rsidR="00C90675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spurius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filius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patris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incert</w:t>
      </w:r>
      <w:r>
        <w:rPr>
          <w:rFonts w:eastAsia="Times New Roman" w:cs="Times New Roman"/>
          <w:sz w:val="28"/>
          <w:szCs w:val="24"/>
          <w:lang w:val="cs-CZ" w:eastAsia="cs-CZ"/>
        </w:rPr>
        <w:t>i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</w:p>
    <w:p w:rsidR="00D369C5" w:rsidRDefault="00D369C5" w:rsidP="00323D29">
      <w:pPr>
        <w:spacing w:line="276" w:lineRule="auto"/>
        <w:rPr>
          <w:rFonts w:eastAsia="Times New Roman" w:cs="Times New Roman"/>
          <w:b/>
          <w:sz w:val="28"/>
          <w:szCs w:val="24"/>
          <w:lang w:val="cs-CZ" w:eastAsia="cs-CZ"/>
        </w:rPr>
      </w:pPr>
    </w:p>
    <w:p w:rsidR="00323D29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nepos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>, qui</w:t>
      </w:r>
      <w:r>
        <w:rPr>
          <w:rFonts w:eastAsia="Times New Roman" w:cs="Times New Roman"/>
          <w:sz w:val="28"/>
          <w:szCs w:val="24"/>
          <w:lang w:val="cs-CZ" w:eastAsia="cs-CZ"/>
        </w:rPr>
        <w:t>/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quae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ex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filio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natus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-- </w:t>
      </w: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pronepos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nepotis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filius</w:t>
      </w:r>
      <w:proofErr w:type="spellEnd"/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--</w:t>
      </w:r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abnepos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pronepotis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filius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-- </w:t>
      </w: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adnepos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abnepotis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filius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-- </w:t>
      </w:r>
      <w:proofErr w:type="spellStart"/>
      <w:r w:rsidRPr="00323D29">
        <w:rPr>
          <w:rFonts w:eastAsia="Times New Roman" w:cs="Times New Roman"/>
          <w:b/>
          <w:sz w:val="28"/>
          <w:szCs w:val="24"/>
          <w:lang w:val="cs-CZ" w:eastAsia="cs-CZ"/>
        </w:rPr>
        <w:t>trinepos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adnepotis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filius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. </w:t>
      </w:r>
    </w:p>
    <w:p w:rsidR="00D369C5" w:rsidRDefault="00D369C5" w:rsidP="00323D29">
      <w:pPr>
        <w:spacing w:line="276" w:lineRule="auto"/>
        <w:rPr>
          <w:rFonts w:eastAsia="Times New Roman" w:cs="Times New Roman"/>
          <w:b/>
          <w:sz w:val="28"/>
          <w:szCs w:val="24"/>
          <w:lang w:val="cs-CZ" w:eastAsia="cs-CZ"/>
        </w:rPr>
      </w:pPr>
    </w:p>
    <w:p w:rsidR="00412CA2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nupta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>
        <w:rPr>
          <w:rFonts w:eastAsia="Times New Roman" w:cs="Times New Roman"/>
          <w:sz w:val="28"/>
          <w:szCs w:val="24"/>
          <w:lang w:val="cs-CZ" w:eastAsia="cs-CZ"/>
        </w:rPr>
        <w:t xml:space="preserve">cui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maritus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, </w:t>
      </w:r>
      <w:proofErr w:type="spellStart"/>
      <w:r w:rsidRPr="00412CA2">
        <w:rPr>
          <w:rFonts w:eastAsia="Times New Roman" w:cs="Times New Roman"/>
          <w:b/>
          <w:sz w:val="28"/>
          <w:szCs w:val="24"/>
          <w:lang w:val="cs-CZ" w:eastAsia="cs-CZ"/>
        </w:rPr>
        <w:t>innupta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cui non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.</w:t>
      </w:r>
    </w:p>
    <w:p w:rsidR="00412CA2" w:rsidRPr="00323D29" w:rsidRDefault="00D369C5" w:rsidP="00323D29">
      <w:pPr>
        <w:spacing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vidua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femina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cuius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maritus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post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mortem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.</w:t>
      </w:r>
    </w:p>
    <w:p w:rsidR="00D369C5" w:rsidRDefault="00D369C5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</w:p>
    <w:p w:rsidR="00D369C5" w:rsidRDefault="00D369C5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</w:p>
    <w:p w:rsidR="00323D29" w:rsidRDefault="00323D29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  <w:r>
        <w:rPr>
          <w:rFonts w:eastAsia="Times New Roman" w:cs="Times New Roman"/>
          <w:sz w:val="28"/>
          <w:szCs w:val="24"/>
          <w:lang w:val="cs-CZ" w:eastAsia="cs-CZ"/>
        </w:rPr>
        <w:lastRenderedPageBreak/>
        <w:t xml:space="preserve">COGNATI </w:t>
      </w:r>
      <w:r w:rsidR="00C90675">
        <w:rPr>
          <w:rFonts w:eastAsia="Times New Roman" w:cs="Times New Roman"/>
          <w:sz w:val="28"/>
          <w:szCs w:val="24"/>
          <w:lang w:val="cs-CZ" w:eastAsia="cs-CZ"/>
        </w:rPr>
        <w:t>/</w:t>
      </w:r>
      <w:r w:rsidR="003D70E3">
        <w:rPr>
          <w:rFonts w:eastAsia="Times New Roman" w:cs="Times New Roman"/>
          <w:sz w:val="28"/>
          <w:szCs w:val="24"/>
          <w:lang w:val="cs-CZ" w:eastAsia="cs-CZ"/>
        </w:rPr>
        <w:t xml:space="preserve">= </w:t>
      </w:r>
      <w:proofErr w:type="spellStart"/>
      <w:r w:rsidRPr="00323D29">
        <w:rPr>
          <w:rFonts w:eastAsia="Times New Roman" w:cs="Times New Roman"/>
          <w:sz w:val="28"/>
          <w:szCs w:val="24"/>
          <w:lang w:val="cs-CZ" w:eastAsia="cs-CZ"/>
        </w:rPr>
        <w:t>Consanguinei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>/</w:t>
      </w:r>
      <w:r w:rsidRP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</w:p>
    <w:p w:rsidR="00D369C5" w:rsidRPr="00D369C5" w:rsidRDefault="00D369C5" w:rsidP="00D369C5">
      <w:pPr>
        <w:spacing w:before="100" w:beforeAutospacing="1" w:after="100" w:afterAutospacing="1" w:line="276" w:lineRule="auto"/>
        <w:rPr>
          <w:rFonts w:eastAsia="Times New Roman" w:cs="Times New Roman"/>
          <w:i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C</w:t>
      </w:r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onsobrini</w:t>
      </w:r>
      <w:proofErr w:type="spellEnd"/>
    </w:p>
    <w:p w:rsidR="00323D29" w:rsidRDefault="00323D29" w:rsidP="00D369C5">
      <w:pPr>
        <w:spacing w:before="100" w:beforeAutospacing="1" w:after="100" w:afterAutospacing="1" w:line="276" w:lineRule="auto"/>
        <w:ind w:firstLine="708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Frater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>
        <w:rPr>
          <w:rFonts w:eastAsia="Times New Roman" w:cs="Times New Roman"/>
          <w:sz w:val="28"/>
          <w:szCs w:val="24"/>
          <w:lang w:val="cs-CZ" w:eastAsia="cs-CZ"/>
        </w:rPr>
        <w:t>/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germanus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/</w:t>
      </w:r>
    </w:p>
    <w:p w:rsidR="00323D29" w:rsidRDefault="00323D29" w:rsidP="00D369C5">
      <w:pPr>
        <w:spacing w:before="100" w:beforeAutospacing="1" w:after="100" w:afterAutospacing="1" w:line="276" w:lineRule="auto"/>
        <w:ind w:firstLine="708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Soror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>
        <w:rPr>
          <w:rFonts w:eastAsia="Times New Roman" w:cs="Times New Roman"/>
          <w:sz w:val="28"/>
          <w:szCs w:val="24"/>
          <w:lang w:val="cs-CZ" w:eastAsia="cs-CZ"/>
        </w:rPr>
        <w:t>/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germana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>/</w:t>
      </w:r>
    </w:p>
    <w:p w:rsidR="00323D29" w:rsidRDefault="00D369C5" w:rsidP="00D369C5">
      <w:pPr>
        <w:spacing w:before="100" w:beforeAutospacing="1" w:after="100" w:afterAutospacing="1" w:line="276" w:lineRule="auto"/>
        <w:ind w:firstLine="708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G</w:t>
      </w:r>
      <w:r w:rsidR="00323D29"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ermani</w:t>
      </w:r>
      <w:proofErr w:type="spellEnd"/>
      <w:r>
        <w:rPr>
          <w:rFonts w:eastAsia="Times New Roman" w:cs="Times New Roman"/>
          <w:b/>
          <w:sz w:val="28"/>
          <w:szCs w:val="24"/>
          <w:lang w:val="cs-CZ" w:eastAsia="cs-CZ"/>
        </w:rPr>
        <w:t>/</w:t>
      </w: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germanae</w:t>
      </w:r>
      <w:proofErr w:type="spellEnd"/>
      <w:r w:rsidR="00323D29"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 w:rsidR="00323D29">
        <w:rPr>
          <w:rFonts w:eastAsia="Times New Roman" w:cs="Times New Roman"/>
          <w:sz w:val="28"/>
          <w:szCs w:val="24"/>
          <w:lang w:val="cs-CZ" w:eastAsia="cs-CZ"/>
        </w:rPr>
        <w:t xml:space="preserve">de </w:t>
      </w:r>
      <w:proofErr w:type="spellStart"/>
      <w:r w:rsidR="00323D29">
        <w:rPr>
          <w:rFonts w:eastAsia="Times New Roman" w:cs="Times New Roman"/>
          <w:sz w:val="28"/>
          <w:szCs w:val="24"/>
          <w:lang w:val="cs-CZ" w:eastAsia="cs-CZ"/>
        </w:rPr>
        <w:t>eadem</w:t>
      </w:r>
      <w:proofErr w:type="spellEnd"/>
      <w:r w:rsidR="00323D29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="00323D29">
        <w:rPr>
          <w:rFonts w:eastAsia="Times New Roman" w:cs="Times New Roman"/>
          <w:sz w:val="28"/>
          <w:szCs w:val="24"/>
          <w:lang w:val="cs-CZ" w:eastAsia="cs-CZ"/>
        </w:rPr>
        <w:t>matre</w:t>
      </w:r>
      <w:proofErr w:type="spellEnd"/>
      <w:r w:rsidR="00323D29">
        <w:rPr>
          <w:rFonts w:eastAsia="Times New Roman" w:cs="Times New Roman"/>
          <w:sz w:val="28"/>
          <w:szCs w:val="24"/>
          <w:lang w:val="cs-CZ" w:eastAsia="cs-CZ"/>
        </w:rPr>
        <w:t xml:space="preserve"> nati </w:t>
      </w:r>
      <w:proofErr w:type="spellStart"/>
      <w:r w:rsidR="00323D29">
        <w:rPr>
          <w:rFonts w:eastAsia="Times New Roman" w:cs="Times New Roman"/>
          <w:sz w:val="28"/>
          <w:szCs w:val="24"/>
          <w:lang w:val="cs-CZ" w:eastAsia="cs-CZ"/>
        </w:rPr>
        <w:t>sunt</w:t>
      </w:r>
      <w:proofErr w:type="spellEnd"/>
    </w:p>
    <w:p w:rsidR="00D369C5" w:rsidRPr="00D369C5" w:rsidRDefault="00D369C5" w:rsidP="00D369C5">
      <w:pPr>
        <w:spacing w:before="100" w:beforeAutospacing="1" w:after="100" w:afterAutospacing="1" w:line="276" w:lineRule="auto"/>
        <w:rPr>
          <w:rFonts w:eastAsia="Times New Roman" w:cs="Times New Roman"/>
          <w:i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Consobrini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/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patris</w:t>
      </w:r>
      <w:proofErr w:type="spellEnd"/>
    </w:p>
    <w:p w:rsidR="00C90675" w:rsidRDefault="00323D29" w:rsidP="00D369C5">
      <w:pPr>
        <w:spacing w:before="100" w:beforeAutospacing="1" w:after="100" w:afterAutospacing="1" w:line="276" w:lineRule="auto"/>
        <w:ind w:firstLine="708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patruus</w:t>
      </w:r>
      <w:proofErr w:type="spellEnd"/>
      <w:r w:rsidR="00C90675"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 w:rsidR="00C90675">
        <w:rPr>
          <w:rFonts w:eastAsia="Times New Roman" w:cs="Times New Roman"/>
          <w:sz w:val="28"/>
          <w:szCs w:val="24"/>
          <w:lang w:val="cs-CZ" w:eastAsia="cs-CZ"/>
        </w:rPr>
        <w:t>frater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="00C90675">
        <w:rPr>
          <w:rFonts w:eastAsia="Times New Roman" w:cs="Times New Roman"/>
          <w:sz w:val="28"/>
          <w:szCs w:val="24"/>
          <w:lang w:val="cs-CZ" w:eastAsia="cs-CZ"/>
        </w:rPr>
        <w:t>patris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="00C90675"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</w:p>
    <w:p w:rsidR="00C90675" w:rsidRDefault="00C90675" w:rsidP="00D369C5">
      <w:pPr>
        <w:spacing w:before="100" w:beforeAutospacing="1" w:after="100" w:afterAutospacing="1" w:line="276" w:lineRule="auto"/>
        <w:ind w:firstLine="708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amita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soror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patris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</w:p>
    <w:p w:rsidR="00323D29" w:rsidRDefault="00C90675" w:rsidP="00D369C5">
      <w:pPr>
        <w:spacing w:before="100" w:beforeAutospacing="1" w:after="100" w:afterAutospacing="1" w:line="276" w:lineRule="auto"/>
        <w:ind w:firstLine="708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avunculus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frater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matris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</w:p>
    <w:p w:rsidR="00323D29" w:rsidRDefault="00323D29" w:rsidP="00D369C5">
      <w:pPr>
        <w:spacing w:before="100" w:beforeAutospacing="1" w:after="100" w:afterAutospacing="1" w:line="276" w:lineRule="auto"/>
        <w:ind w:firstLine="708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matertera</w:t>
      </w:r>
      <w:proofErr w:type="spellEnd"/>
      <w:r w:rsidR="00C90675"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 w:rsidR="00C90675">
        <w:rPr>
          <w:rFonts w:eastAsia="Times New Roman" w:cs="Times New Roman"/>
          <w:sz w:val="28"/>
          <w:szCs w:val="24"/>
          <w:lang w:val="cs-CZ" w:eastAsia="cs-CZ"/>
        </w:rPr>
        <w:t>soror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="00C90675">
        <w:rPr>
          <w:rFonts w:eastAsia="Times New Roman" w:cs="Times New Roman"/>
          <w:sz w:val="28"/>
          <w:szCs w:val="24"/>
          <w:lang w:val="cs-CZ" w:eastAsia="cs-CZ"/>
        </w:rPr>
        <w:t>matris</w:t>
      </w:r>
      <w:proofErr w:type="spellEnd"/>
      <w:r w:rsidR="00C90675"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 w:rsidR="00C90675"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</w:p>
    <w:p w:rsidR="00D369C5" w:rsidRDefault="00D369C5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</w:p>
    <w:p w:rsidR="00D369C5" w:rsidRPr="00D369C5" w:rsidRDefault="00D369C5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  <w:r w:rsidRPr="00D369C5">
        <w:rPr>
          <w:rFonts w:eastAsia="Times New Roman" w:cs="Times New Roman"/>
          <w:sz w:val="28"/>
          <w:szCs w:val="24"/>
          <w:lang w:val="cs-CZ" w:eastAsia="cs-CZ"/>
        </w:rPr>
        <w:t>AGNATI</w:t>
      </w:r>
    </w:p>
    <w:p w:rsidR="00C90675" w:rsidRDefault="00C90675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socer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r>
        <w:rPr>
          <w:rFonts w:eastAsia="Times New Roman" w:cs="Times New Roman"/>
          <w:sz w:val="28"/>
          <w:szCs w:val="24"/>
          <w:lang w:val="cs-CZ" w:eastAsia="cs-CZ"/>
        </w:rPr>
        <w:t xml:space="preserve">pater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uxoris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</w:p>
    <w:p w:rsidR="00C90675" w:rsidRDefault="00C90675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gener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maritus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filiae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</w:p>
    <w:p w:rsidR="00412CA2" w:rsidRDefault="00412CA2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b/>
          <w:color w:val="70AD47" w:themeColor="accent6"/>
          <w:sz w:val="28"/>
          <w:szCs w:val="24"/>
          <w:lang w:val="cs-CZ" w:eastAsia="cs-CZ"/>
        </w:rPr>
        <w:t>nurus</w:t>
      </w:r>
      <w:proofErr w:type="spellEnd"/>
      <w:r w:rsidRPr="00D369C5">
        <w:rPr>
          <w:rFonts w:eastAsia="Times New Roman" w:cs="Times New Roman"/>
          <w:color w:val="70AD47" w:themeColor="accent6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uxor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filii</w:t>
      </w:r>
      <w:proofErr w:type="spellEnd"/>
      <w:r>
        <w:rPr>
          <w:rFonts w:eastAsia="Times New Roman" w:cs="Times New Roman"/>
          <w:sz w:val="28"/>
          <w:szCs w:val="24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  <w:lang w:val="cs-CZ" w:eastAsia="cs-CZ"/>
        </w:rPr>
        <w:t>est</w:t>
      </w:r>
      <w:proofErr w:type="spellEnd"/>
    </w:p>
    <w:p w:rsidR="00D369C5" w:rsidRDefault="00D369C5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</w:p>
    <w:p w:rsidR="00D369C5" w:rsidRDefault="00D369C5" w:rsidP="00323D29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4"/>
          <w:lang w:val="cs-CZ" w:eastAsia="cs-CZ"/>
        </w:rPr>
      </w:pPr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Lege</w:t>
      </w:r>
      <w:r>
        <w:rPr>
          <w:rFonts w:eastAsia="Times New Roman" w:cs="Times New Roman"/>
          <w:sz w:val="28"/>
          <w:szCs w:val="24"/>
          <w:lang w:val="cs-CZ" w:eastAsia="cs-CZ"/>
        </w:rPr>
        <w:t>:</w:t>
      </w:r>
    </w:p>
    <w:p w:rsidR="00E35CFE" w:rsidRPr="00D369C5" w:rsidRDefault="00323D29" w:rsidP="00D369C5">
      <w:pPr>
        <w:spacing w:before="100" w:beforeAutospacing="1" w:after="100" w:afterAutospacing="1" w:line="276" w:lineRule="auto"/>
        <w:rPr>
          <w:rFonts w:eastAsia="Times New Roman" w:cs="Times New Roman"/>
          <w:i/>
          <w:sz w:val="28"/>
          <w:szCs w:val="24"/>
          <w:lang w:val="cs-CZ" w:eastAsia="cs-CZ"/>
        </w:rPr>
      </w:pP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Auctor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meus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mihi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pater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est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ego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aut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filia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/sum/</w:t>
      </w:r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mei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pate</w:t>
      </w:r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r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mihi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avus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est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ego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illi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nepos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mei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avus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mihi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pro</w:t>
      </w:r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avus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est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ego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illi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pronepos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mei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proavus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mihi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a</w:t>
      </w:r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bavus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est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ego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illi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abnepos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mei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abavus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mihi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a</w:t>
      </w:r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tavus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est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ego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illi</w:t>
      </w:r>
      <w:proofErr w:type="spellEnd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="00C90675" w:rsidRPr="00D369C5">
        <w:rPr>
          <w:rFonts w:eastAsia="Times New Roman" w:cs="Times New Roman"/>
          <w:i/>
          <w:sz w:val="28"/>
          <w:szCs w:val="24"/>
          <w:lang w:val="cs-CZ" w:eastAsia="cs-CZ"/>
        </w:rPr>
        <w:t>adnepos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mei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frater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mihi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patruus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est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ego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illi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fratris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aut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filia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Patris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mei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soror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mihi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amita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est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ego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illi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fratris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aut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filia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meae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frater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mihi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avunculus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est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ego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illi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sororis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aut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filia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.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Matris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meae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soror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mihi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matertera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est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ego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illi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sororis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filius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, aut </w:t>
      </w:r>
      <w:proofErr w:type="spellStart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>filia</w:t>
      </w:r>
      <w:proofErr w:type="spellEnd"/>
      <w:r w:rsidRPr="00D369C5">
        <w:rPr>
          <w:rFonts w:eastAsia="Times New Roman" w:cs="Times New Roman"/>
          <w:i/>
          <w:sz w:val="28"/>
          <w:szCs w:val="24"/>
          <w:lang w:val="cs-CZ" w:eastAsia="cs-CZ"/>
        </w:rPr>
        <w:t xml:space="preserve">. </w:t>
      </w:r>
      <w:bookmarkStart w:id="0" w:name="_GoBack"/>
      <w:bookmarkEnd w:id="0"/>
    </w:p>
    <w:sectPr w:rsidR="00E35CFE" w:rsidRPr="00D369C5" w:rsidSect="00D3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A9"/>
    <w:rsid w:val="00323D29"/>
    <w:rsid w:val="003B2698"/>
    <w:rsid w:val="003D70E3"/>
    <w:rsid w:val="00412CA2"/>
    <w:rsid w:val="00C90675"/>
    <w:rsid w:val="00D369C5"/>
    <w:rsid w:val="00E35CFE"/>
    <w:rsid w:val="00F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B4FA-87B9-4375-A704-489FE79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3D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/>
    </w:rPr>
  </w:style>
  <w:style w:type="table" w:styleId="Mkatabulky">
    <w:name w:val="Table Grid"/>
    <w:basedOn w:val="Normlntabulka"/>
    <w:uiPriority w:val="39"/>
    <w:rsid w:val="003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2015-10-15T11:26:00Z</dcterms:created>
  <dcterms:modified xsi:type="dcterms:W3CDTF">2015-10-15T11:26:00Z</dcterms:modified>
</cp:coreProperties>
</file>