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A97">
      <w:pPr>
        <w:rPr>
          <w:b/>
        </w:rPr>
      </w:pPr>
      <w:r w:rsidRPr="00A03A97">
        <w:rPr>
          <w:b/>
        </w:rPr>
        <w:t xml:space="preserve">HA </w:t>
      </w:r>
      <w:proofErr w:type="spellStart"/>
      <w:r w:rsidRPr="00A03A97">
        <w:rPr>
          <w:b/>
        </w:rPr>
        <w:t>für</w:t>
      </w:r>
      <w:proofErr w:type="spellEnd"/>
      <w:r w:rsidRPr="00A03A97">
        <w:rPr>
          <w:b/>
        </w:rPr>
        <w:t xml:space="preserve"> </w:t>
      </w:r>
      <w:proofErr w:type="gramStart"/>
      <w:r w:rsidRPr="00A03A97">
        <w:rPr>
          <w:b/>
        </w:rPr>
        <w:t>12.10.2015</w:t>
      </w:r>
      <w:proofErr w:type="gramEnd"/>
    </w:p>
    <w:p w:rsidR="00A03A97" w:rsidRDefault="00A03A97">
      <w:pPr>
        <w:rPr>
          <w:b/>
        </w:rPr>
      </w:pPr>
    </w:p>
    <w:p w:rsidR="00A03A97" w:rsidRPr="00332A26" w:rsidRDefault="00A03A97" w:rsidP="00332A26">
      <w:pPr>
        <w:pStyle w:val="Odstavecseseznamem"/>
        <w:numPr>
          <w:ilvl w:val="0"/>
          <w:numId w:val="1"/>
        </w:numPr>
        <w:rPr>
          <w:b/>
          <w:lang w:val="de-AT"/>
        </w:rPr>
      </w:pPr>
      <w:r w:rsidRPr="00A03A97">
        <w:rPr>
          <w:b/>
          <w:lang w:val="de-AT"/>
        </w:rPr>
        <w:t xml:space="preserve">Übersetzen Sie bitte den tschechischen </w:t>
      </w:r>
      <w:r w:rsidRPr="00A03A97">
        <w:rPr>
          <w:b/>
          <w:u w:val="single"/>
          <w:lang w:val="de-AT"/>
        </w:rPr>
        <w:t>Handelsregisterauszug</w:t>
      </w:r>
      <w:r w:rsidR="00332A26">
        <w:rPr>
          <w:b/>
          <w:u w:val="single"/>
          <w:lang w:val="de-AT"/>
        </w:rPr>
        <w:t xml:space="preserve"> (Firmenbuchauszug)</w:t>
      </w:r>
      <w:r w:rsidR="00332A26">
        <w:rPr>
          <w:b/>
          <w:u w:val="single"/>
          <w:lang w:val="de-AT"/>
        </w:rPr>
        <w:br/>
      </w:r>
      <w:r w:rsidR="00332A26">
        <w:rPr>
          <w:b/>
          <w:lang w:val="de-AT"/>
        </w:rPr>
        <w:t xml:space="preserve"> des Unternehmens</w:t>
      </w:r>
      <w:r w:rsidRPr="00A03A97">
        <w:rPr>
          <w:b/>
          <w:lang w:val="de-AT"/>
        </w:rPr>
        <w:t xml:space="preserve"> </w:t>
      </w:r>
      <w:r w:rsidRPr="00332A26">
        <w:rPr>
          <w:b/>
          <w:i/>
          <w:lang w:val="de-AT"/>
        </w:rPr>
        <w:t>Österreich Institut</w:t>
      </w:r>
      <w:r w:rsidR="00332A26">
        <w:rPr>
          <w:b/>
          <w:i/>
          <w:lang w:val="de-AT"/>
        </w:rPr>
        <w:t xml:space="preserve"> Brno </w:t>
      </w:r>
      <w:proofErr w:type="spellStart"/>
      <w:r w:rsidR="00332A26">
        <w:rPr>
          <w:b/>
          <w:i/>
          <w:lang w:val="de-AT"/>
        </w:rPr>
        <w:t>s.r.o</w:t>
      </w:r>
      <w:proofErr w:type="spellEnd"/>
      <w:r w:rsidR="00332A26">
        <w:rPr>
          <w:b/>
          <w:i/>
          <w:lang w:val="de-AT"/>
        </w:rPr>
        <w:t>.</w:t>
      </w:r>
      <w:r w:rsidR="00332A26">
        <w:rPr>
          <w:b/>
          <w:lang w:val="de-AT"/>
        </w:rPr>
        <w:t xml:space="preserve"> aus der letzten Stunde</w:t>
      </w:r>
    </w:p>
    <w:p w:rsidR="00A03A97" w:rsidRDefault="00A03A97" w:rsidP="00A03A97">
      <w:pPr>
        <w:rPr>
          <w:b/>
          <w:lang w:val="de-AT"/>
        </w:rPr>
      </w:pPr>
    </w:p>
    <w:p w:rsidR="00A03A97" w:rsidRPr="00A03A97" w:rsidRDefault="00A03A97" w:rsidP="00A03A97">
      <w:pPr>
        <w:pStyle w:val="Odstavecseseznamem"/>
        <w:numPr>
          <w:ilvl w:val="0"/>
          <w:numId w:val="1"/>
        </w:numPr>
        <w:rPr>
          <w:b/>
          <w:lang w:val="de-AT"/>
        </w:rPr>
      </w:pPr>
      <w:r w:rsidRPr="00A20789">
        <w:rPr>
          <w:rFonts w:eastAsia="Times New Roman" w:cs="Times New Roman"/>
          <w:b/>
          <w:bCs/>
          <w:kern w:val="36"/>
          <w:lang w:val="de-DE"/>
        </w:rPr>
        <w:t>Übersetzen Sie</w:t>
      </w:r>
      <w:r>
        <w:rPr>
          <w:rFonts w:eastAsia="Times New Roman" w:cs="Times New Roman"/>
          <w:b/>
          <w:bCs/>
          <w:kern w:val="36"/>
          <w:lang w:val="de-DE"/>
        </w:rPr>
        <w:t xml:space="preserve"> bitte folgende Paragrafen: </w:t>
      </w:r>
      <w:r>
        <w:rPr>
          <w:rFonts w:eastAsia="Times New Roman" w:cs="Times New Roman"/>
          <w:b/>
          <w:bCs/>
          <w:kern w:val="36"/>
          <w:lang w:val="de-DE"/>
        </w:rPr>
        <w:br/>
        <w:t xml:space="preserve">(diese Paragrafen sind </w:t>
      </w:r>
      <w:r w:rsidR="00332A26">
        <w:rPr>
          <w:rFonts w:eastAsia="Times New Roman" w:cs="Times New Roman"/>
          <w:b/>
          <w:bCs/>
          <w:kern w:val="36"/>
          <w:lang w:val="de-DE"/>
        </w:rPr>
        <w:t xml:space="preserve">ebenfalls </w:t>
      </w:r>
      <w:r>
        <w:rPr>
          <w:rFonts w:eastAsia="Times New Roman" w:cs="Times New Roman"/>
          <w:b/>
          <w:bCs/>
          <w:kern w:val="36"/>
          <w:lang w:val="de-DE"/>
        </w:rPr>
        <w:t>Bestandteile der Übungen für 05.10.2015)</w:t>
      </w:r>
    </w:p>
    <w:p w:rsidR="00332A26" w:rsidRDefault="00332A26" w:rsidP="00A03A97">
      <w:pPr>
        <w:spacing w:before="100" w:beforeAutospacing="1" w:after="100" w:afterAutospacing="1" w:line="240" w:lineRule="auto"/>
        <w:ind w:firstLine="360"/>
        <w:outlineLvl w:val="0"/>
        <w:rPr>
          <w:rFonts w:eastAsia="Times New Roman" w:cs="Times New Roman"/>
          <w:b/>
          <w:bCs/>
          <w:kern w:val="36"/>
          <w:lang w:val="de-AT"/>
        </w:rPr>
      </w:pPr>
      <w:r>
        <w:rPr>
          <w:rFonts w:eastAsia="Times New Roman" w:cs="Times New Roman"/>
          <w:b/>
          <w:bCs/>
          <w:kern w:val="36"/>
          <w:lang w:val="de-AT"/>
        </w:rPr>
        <w:br/>
      </w:r>
    </w:p>
    <w:p w:rsidR="00A03A97" w:rsidRPr="0050285A" w:rsidRDefault="00A03A97" w:rsidP="00332A26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val="de-DE"/>
        </w:rPr>
      </w:pPr>
      <w:r w:rsidRPr="0050285A">
        <w:rPr>
          <w:rFonts w:eastAsia="Times New Roman" w:cs="Times New Roman"/>
          <w:b/>
          <w:bCs/>
          <w:kern w:val="36"/>
          <w:lang w:val="de-DE"/>
        </w:rPr>
        <w:t xml:space="preserve">Strafregistergesetz Nr. 269/1994 </w:t>
      </w:r>
      <w:proofErr w:type="spellStart"/>
      <w:r w:rsidRPr="0050285A">
        <w:rPr>
          <w:rFonts w:eastAsia="Times New Roman" w:cs="Times New Roman"/>
          <w:b/>
          <w:bCs/>
          <w:kern w:val="36"/>
          <w:lang w:val="de-DE"/>
        </w:rPr>
        <w:t>Slg</w:t>
      </w:r>
      <w:proofErr w:type="spellEnd"/>
      <w:r w:rsidRPr="0050285A">
        <w:rPr>
          <w:rFonts w:eastAsia="Times New Roman" w:cs="Times New Roman"/>
          <w:b/>
          <w:bCs/>
          <w:kern w:val="36"/>
          <w:lang w:val="de-DE"/>
        </w:rPr>
        <w:t>.</w:t>
      </w:r>
      <w:r>
        <w:rPr>
          <w:rFonts w:eastAsia="Times New Roman" w:cs="Times New Roman"/>
          <w:b/>
          <w:bCs/>
          <w:kern w:val="36"/>
          <w:lang w:val="de-DE"/>
        </w:rPr>
        <w:br/>
      </w:r>
      <w:r>
        <w:rPr>
          <w:rFonts w:eastAsia="Times New Roman" w:cs="Times New Roman"/>
          <w:b/>
          <w:bCs/>
          <w:kern w:val="36"/>
          <w:lang w:val="de-DE"/>
        </w:rPr>
        <w:br/>
      </w:r>
    </w:p>
    <w:p w:rsidR="00A03A97" w:rsidRPr="00962D97" w:rsidRDefault="00A03A97" w:rsidP="00A03A97">
      <w:pPr>
        <w:pStyle w:val="para"/>
        <w:rPr>
          <w:rFonts w:asciiTheme="minorHAnsi" w:hAnsiTheme="minorHAnsi"/>
          <w:sz w:val="22"/>
          <w:szCs w:val="22"/>
        </w:rPr>
      </w:pPr>
      <w:r w:rsidRPr="00962D97">
        <w:rPr>
          <w:rFonts w:asciiTheme="minorHAnsi" w:hAnsiTheme="minorHAnsi"/>
          <w:sz w:val="22"/>
          <w:szCs w:val="22"/>
        </w:rPr>
        <w:t>§ 2</w:t>
      </w:r>
    </w:p>
    <w:p w:rsidR="00A03A97" w:rsidRDefault="00A03A97" w:rsidP="00A03A97">
      <w:pPr>
        <w:pStyle w:val="go"/>
        <w:jc w:val="both"/>
        <w:rPr>
          <w:rFonts w:asciiTheme="minorHAnsi" w:hAnsiTheme="minorHAnsi"/>
          <w:sz w:val="22"/>
          <w:szCs w:val="22"/>
        </w:rPr>
      </w:pPr>
      <w:r w:rsidRPr="00962D97">
        <w:rPr>
          <w:rStyle w:val="PromnnHTML"/>
          <w:rFonts w:asciiTheme="minorHAnsi" w:hAnsiTheme="minorHAnsi"/>
          <w:sz w:val="22"/>
          <w:szCs w:val="22"/>
        </w:rPr>
        <w:t>(1)</w:t>
      </w:r>
      <w:r w:rsidRPr="00962D97">
        <w:rPr>
          <w:rFonts w:asciiTheme="minorHAnsi" w:hAnsiTheme="minorHAnsi"/>
          <w:sz w:val="22"/>
          <w:szCs w:val="22"/>
        </w:rPr>
        <w:t xml:space="preserve"> Rejstřík trestů vede evidenci fyzických a právnických osob (dále jen „osoba“) pravomocně odsouzených soudy v trestním řízení a dále evidenci jiných významných skutečností pro trestní řízení, pokud tak stanoví tento nebo jiný zákon. Údaje z evidence slouží pro potřebu trestního, občanskoprávního nebo správního řízení a k prokazování bezúhonnosti. Pro účely vedení této evidence a vydávání opisů z evidence Rejstříku trestů (dále jen „opis“) a výpisů z evidence Rejstříku trestů (dále jen „výpis“) je Rejstřík trestů oprávněn ověřovat přesnost osobních údajů.</w:t>
      </w:r>
    </w:p>
    <w:p w:rsidR="00A03A97" w:rsidRDefault="00A03A97" w:rsidP="00A03A97">
      <w:pPr>
        <w:rPr>
          <w:b/>
        </w:rPr>
      </w:pPr>
    </w:p>
    <w:p w:rsidR="00A03A97" w:rsidRPr="00A20789" w:rsidRDefault="00A03A97" w:rsidP="00A03A97">
      <w:pPr>
        <w:pStyle w:val="go"/>
        <w:jc w:val="both"/>
        <w:rPr>
          <w:rFonts w:asciiTheme="minorHAnsi" w:hAnsiTheme="minorHAnsi"/>
          <w:sz w:val="22"/>
          <w:szCs w:val="22"/>
        </w:rPr>
      </w:pPr>
      <w:r w:rsidRPr="00576C1E">
        <w:rPr>
          <w:rFonts w:asciiTheme="minorHAnsi" w:hAnsiTheme="minorHAnsi"/>
          <w:sz w:val="22"/>
          <w:szCs w:val="22"/>
        </w:rPr>
        <w:t>§ 16g</w:t>
      </w:r>
    </w:p>
    <w:p w:rsidR="00A03A97" w:rsidRDefault="00A03A97" w:rsidP="00A03A97">
      <w:pPr>
        <w:pStyle w:val="go"/>
        <w:jc w:val="both"/>
        <w:rPr>
          <w:rFonts w:asciiTheme="minorHAnsi" w:hAnsiTheme="minorHAnsi"/>
          <w:sz w:val="22"/>
          <w:szCs w:val="22"/>
        </w:rPr>
      </w:pPr>
      <w:r w:rsidRPr="00576C1E">
        <w:rPr>
          <w:rStyle w:val="PromnnHTML"/>
          <w:rFonts w:asciiTheme="minorHAnsi" w:hAnsiTheme="minorHAnsi"/>
          <w:sz w:val="22"/>
          <w:szCs w:val="22"/>
        </w:rPr>
        <w:t>(2)</w:t>
      </w:r>
      <w:r w:rsidRPr="00576C1E">
        <w:rPr>
          <w:rFonts w:asciiTheme="minorHAnsi" w:hAnsiTheme="minorHAnsi"/>
          <w:sz w:val="22"/>
          <w:szCs w:val="22"/>
        </w:rPr>
        <w:t xml:space="preserve"> Žádá-li osoba, která je státním příslušníkem jiného členského státu Evropské unie, o výpis podle § 11 nebo 11a, požádá Rejstřík trestů příslušný orgán členského státu, jehož je tato osoba státním příslušníkem, o informace o jejích pravomocných odsouzeních za trestné činy a o navazujících údajích o těchto odsouzeních zapsaných v evidenci tohoto státu.</w:t>
      </w:r>
    </w:p>
    <w:p w:rsidR="00A03A97" w:rsidRPr="00A03A97" w:rsidRDefault="00A03A97" w:rsidP="00A03A97">
      <w:pPr>
        <w:rPr>
          <w:b/>
        </w:rPr>
      </w:pPr>
    </w:p>
    <w:sectPr w:rsidR="00A03A97" w:rsidRPr="00A0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81"/>
    <w:multiLevelType w:val="hybridMultilevel"/>
    <w:tmpl w:val="5BA09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03A97"/>
    <w:rsid w:val="00332A26"/>
    <w:rsid w:val="00A0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A97"/>
    <w:pPr>
      <w:ind w:left="720"/>
      <w:contextualSpacing/>
    </w:pPr>
  </w:style>
  <w:style w:type="paragraph" w:customStyle="1" w:styleId="para">
    <w:name w:val="para"/>
    <w:basedOn w:val="Normln"/>
    <w:rsid w:val="00A0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">
    <w:name w:val="go"/>
    <w:basedOn w:val="Normln"/>
    <w:rsid w:val="00A0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A03A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4</cp:revision>
  <cp:lastPrinted>2015-10-09T13:08:00Z</cp:lastPrinted>
  <dcterms:created xsi:type="dcterms:W3CDTF">2015-10-09T13:00:00Z</dcterms:created>
  <dcterms:modified xsi:type="dcterms:W3CDTF">2015-10-09T13:08:00Z</dcterms:modified>
</cp:coreProperties>
</file>