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A8" w:rsidRDefault="00386910">
      <w:pPr>
        <w:rPr>
          <w:sz w:val="28"/>
        </w:rPr>
      </w:pPr>
      <w:r w:rsidRPr="00386910">
        <w:rPr>
          <w:sz w:val="28"/>
        </w:rPr>
        <w:t xml:space="preserve">Dokážeme porazit </w:t>
      </w:r>
      <w:proofErr w:type="spellStart"/>
      <w:r w:rsidRPr="00386910">
        <w:rPr>
          <w:sz w:val="28"/>
        </w:rPr>
        <w:t>priming</w:t>
      </w:r>
      <w:proofErr w:type="spellEnd"/>
      <w:r w:rsidRPr="00386910">
        <w:rPr>
          <w:sz w:val="28"/>
        </w:rPr>
        <w:t xml:space="preserve">? </w:t>
      </w:r>
    </w:p>
    <w:p w:rsidR="00513863" w:rsidRPr="00A875AE" w:rsidRDefault="00BD4CE4">
      <w:pPr>
        <w:rPr>
          <w:b/>
        </w:rPr>
      </w:pPr>
      <w:proofErr w:type="spellStart"/>
      <w:r w:rsidRPr="00A875AE">
        <w:rPr>
          <w:b/>
        </w:rPr>
        <w:t>Priming</w:t>
      </w:r>
      <w:proofErr w:type="spellEnd"/>
      <w:r w:rsidRPr="00A875AE">
        <w:rPr>
          <w:b/>
        </w:rPr>
        <w:t xml:space="preserve"> – relativně </w:t>
      </w:r>
      <w:r w:rsidR="00DB0714" w:rsidRPr="00A875AE">
        <w:rPr>
          <w:b/>
        </w:rPr>
        <w:t xml:space="preserve">mladý fenomén, kterým se v poslední době zabývá mnoho vědců. Co to tedy </w:t>
      </w:r>
      <w:r w:rsidR="00412CEA" w:rsidRPr="00A875AE">
        <w:rPr>
          <w:b/>
        </w:rPr>
        <w:t xml:space="preserve">je? </w:t>
      </w:r>
      <w:proofErr w:type="spellStart"/>
      <w:r w:rsidR="00412CEA" w:rsidRPr="00A875AE">
        <w:rPr>
          <w:b/>
        </w:rPr>
        <w:t>Priming</w:t>
      </w:r>
      <w:proofErr w:type="spellEnd"/>
      <w:r w:rsidR="00412CEA" w:rsidRPr="00A875AE">
        <w:rPr>
          <w:b/>
        </w:rPr>
        <w:t xml:space="preserve"> je určitý druh paměti působící na podvědomé bázi. Naše tělo automaticky vnímá a reaguje na určité stimuly, což má dopad při reakcích na stimuly následující. Pokud je tedy člověk vystaven </w:t>
      </w:r>
      <w:r w:rsidR="00157BE6">
        <w:rPr>
          <w:b/>
        </w:rPr>
        <w:t>nějakému</w:t>
      </w:r>
      <w:r w:rsidR="00412CEA" w:rsidRPr="00A875AE">
        <w:rPr>
          <w:b/>
        </w:rPr>
        <w:t xml:space="preserve"> podnětu, jeho reakce na další přicházející podněty již může být ovlivněna, aniž by si to uvěd</w:t>
      </w:r>
      <w:r w:rsidR="00513863" w:rsidRPr="00A875AE">
        <w:rPr>
          <w:b/>
        </w:rPr>
        <w:t>o</w:t>
      </w:r>
      <w:r w:rsidR="00412CEA" w:rsidRPr="00A875AE">
        <w:rPr>
          <w:b/>
        </w:rPr>
        <w:t xml:space="preserve">moval. </w:t>
      </w:r>
      <w:r w:rsidR="00513863" w:rsidRPr="00A875AE">
        <w:rPr>
          <w:b/>
        </w:rPr>
        <w:t xml:space="preserve">Platí to ale za všech okolností? To zkoumají Alex </w:t>
      </w:r>
      <w:proofErr w:type="spellStart"/>
      <w:r w:rsidR="00513863" w:rsidRPr="00A875AE">
        <w:rPr>
          <w:b/>
        </w:rPr>
        <w:t>Bertrams</w:t>
      </w:r>
      <w:proofErr w:type="spellEnd"/>
      <w:r w:rsidR="00513863" w:rsidRPr="00A875AE">
        <w:rPr>
          <w:b/>
        </w:rPr>
        <w:t xml:space="preserve">, </w:t>
      </w:r>
      <w:proofErr w:type="spellStart"/>
      <w:r w:rsidR="00513863" w:rsidRPr="00A875AE">
        <w:rPr>
          <w:b/>
        </w:rPr>
        <w:t>Roy</w:t>
      </w:r>
      <w:proofErr w:type="spellEnd"/>
      <w:r w:rsidR="00513863" w:rsidRPr="00A875AE">
        <w:rPr>
          <w:b/>
        </w:rPr>
        <w:t xml:space="preserve"> F. </w:t>
      </w:r>
      <w:proofErr w:type="spellStart"/>
      <w:r w:rsidR="00513863" w:rsidRPr="00A875AE">
        <w:rPr>
          <w:b/>
        </w:rPr>
        <w:t>Baumeister</w:t>
      </w:r>
      <w:proofErr w:type="spellEnd"/>
      <w:r w:rsidR="00513863" w:rsidRPr="00A875AE">
        <w:rPr>
          <w:b/>
        </w:rPr>
        <w:t xml:space="preserve">, </w:t>
      </w:r>
      <w:proofErr w:type="spellStart"/>
      <w:r w:rsidR="00513863" w:rsidRPr="00A875AE">
        <w:rPr>
          <w:b/>
        </w:rPr>
        <w:t>Chris</w:t>
      </w:r>
      <w:proofErr w:type="spellEnd"/>
      <w:r w:rsidR="00513863" w:rsidRPr="00A875AE">
        <w:rPr>
          <w:b/>
        </w:rPr>
        <w:t xml:space="preserve"> </w:t>
      </w:r>
      <w:proofErr w:type="spellStart"/>
      <w:r w:rsidR="00513863" w:rsidRPr="00A875AE">
        <w:rPr>
          <w:b/>
        </w:rPr>
        <w:t>Englert</w:t>
      </w:r>
      <w:proofErr w:type="spellEnd"/>
      <w:r w:rsidR="00513863" w:rsidRPr="00A875AE">
        <w:rPr>
          <w:b/>
        </w:rPr>
        <w:t xml:space="preserve"> a </w:t>
      </w:r>
      <w:proofErr w:type="spellStart"/>
      <w:r w:rsidR="00513863" w:rsidRPr="00A875AE">
        <w:rPr>
          <w:b/>
        </w:rPr>
        <w:t>Philit</w:t>
      </w:r>
      <w:proofErr w:type="spellEnd"/>
      <w:r w:rsidR="00513863" w:rsidRPr="00A875AE">
        <w:rPr>
          <w:b/>
        </w:rPr>
        <w:t xml:space="preserve"> </w:t>
      </w:r>
      <w:proofErr w:type="spellStart"/>
      <w:r w:rsidR="00513863" w:rsidRPr="00A875AE">
        <w:rPr>
          <w:b/>
        </w:rPr>
        <w:t>Furley</w:t>
      </w:r>
      <w:proofErr w:type="spellEnd"/>
      <w:r w:rsidR="00513863" w:rsidRPr="00A875AE">
        <w:rPr>
          <w:b/>
        </w:rPr>
        <w:t xml:space="preserve">. </w:t>
      </w:r>
    </w:p>
    <w:p w:rsidR="00A875AE" w:rsidRDefault="00513863">
      <w:r>
        <w:t xml:space="preserve">Výzkumy ukazují, že barvy mohou ovlivňovat fungování lidské psychiky, </w:t>
      </w:r>
      <w:r w:rsidR="005B7A87">
        <w:t>empirické důkazy konkrétně existují v </w:t>
      </w:r>
      <w:proofErr w:type="gramStart"/>
      <w:r w:rsidR="005B7A87">
        <w:t>souvislosti v červenou barvou.</w:t>
      </w:r>
      <w:proofErr w:type="gramEnd"/>
      <w:r w:rsidR="005B7A87">
        <w:t xml:space="preserve"> Tzv. červený efekt působí na osoby, které byly vystaveny červené barvě (rovněž pouze nebarevnému nápisu červená),</w:t>
      </w:r>
      <w:r w:rsidR="001260B7">
        <w:t xml:space="preserve"> například</w:t>
      </w:r>
      <w:r w:rsidR="005B7A87">
        <w:t xml:space="preserve"> poklesem výkonu v kognitivních testech </w:t>
      </w:r>
      <w:r w:rsidR="001260B7">
        <w:t>či</w:t>
      </w:r>
      <w:r w:rsidR="005B7A87">
        <w:t xml:space="preserve"> vyvolává úzkostné odezvy. Autoři studie však naznačují, že to nemusí platit vždy. </w:t>
      </w:r>
      <w:r w:rsidR="00A875AE">
        <w:t>Pracují s hypotézou „vyčerpání ega“, která je založena na myšlence, že naše mysl má určitou mentální energetickou kapacitu, která se vyčerpává právě procesy jako je vůle a sebekontrola.</w:t>
      </w:r>
    </w:p>
    <w:p w:rsidR="00B300DB" w:rsidRDefault="00A875AE">
      <w:r>
        <w:t>Byly provedeny celkem tři experimenty na vzorku německých studentů</w:t>
      </w:r>
      <w:r w:rsidR="00F14C5E">
        <w:t xml:space="preserve">. V prvé </w:t>
      </w:r>
      <w:r w:rsidR="00B300DB">
        <w:t>řadě byla manipulována</w:t>
      </w:r>
      <w:r w:rsidR="00F14C5E">
        <w:t xml:space="preserve"> hladina vyčerpanosti ega. Studenti měli za úkol přepisovat text. První skupina studentů text přepisovala bez jakékoli změny, oproti druhé skupině, která text přepisovala s vynecháním písmen „e“ a „n“. Šlo o cvičení, které mělo za cíl napnout sebekontrolu respondentů</w:t>
      </w:r>
      <w:r w:rsidR="001260B7">
        <w:t>, překonat jejich automatické naučené vzorce</w:t>
      </w:r>
      <w:r w:rsidR="00F14C5E">
        <w:t>, a tím snížit jejich mentální energii. Poté byli respondenti vystaveni podnětu červené či šedé barvy (v dalších experimentech pouze textu) a byli požádáni, aby vyplnili aritmetický test (v dalších experimentech IQ test).</w:t>
      </w:r>
    </w:p>
    <w:p w:rsidR="00BD4CE4" w:rsidRDefault="00B300DB">
      <w:r>
        <w:t>Výsledky splnily očekávání autorů. Skupina, která byla mentálně vyčerpaná a byla vystavena červenému stimulu, v testech skórovala o poznání hůře, než skupina „v plné síle“. Naopak skupina, která vyčerpaná nebyla, výrazně potlačila již zmiňovaný červený efekt</w:t>
      </w:r>
      <w:r w:rsidR="00A61AE9">
        <w:t xml:space="preserve"> a v testech skórovala v normálních hodnotách</w:t>
      </w:r>
      <w:r>
        <w:t>.</w:t>
      </w:r>
      <w:r w:rsidR="002B0A8C">
        <w:t xml:space="preserve"> Vrátíme-li se k úvodní otázce, </w:t>
      </w:r>
      <w:proofErr w:type="spellStart"/>
      <w:r w:rsidR="002B0A8C">
        <w:t>opověď</w:t>
      </w:r>
      <w:proofErr w:type="spellEnd"/>
      <w:r w:rsidR="002B0A8C">
        <w:t xml:space="preserve"> zní ano, </w:t>
      </w:r>
      <w:proofErr w:type="spellStart"/>
      <w:r w:rsidR="002B0A8C">
        <w:t>priming</w:t>
      </w:r>
      <w:proofErr w:type="spellEnd"/>
      <w:r w:rsidR="002B0A8C">
        <w:t xml:space="preserve"> lze přemoci. Z těchto závěrů vyplývá, že </w:t>
      </w:r>
      <w:r w:rsidR="0011641B">
        <w:t xml:space="preserve">efekty v důsledku </w:t>
      </w:r>
      <w:proofErr w:type="spellStart"/>
      <w:r w:rsidR="0011641B">
        <w:t>primingu</w:t>
      </w:r>
      <w:proofErr w:type="spellEnd"/>
      <w:r w:rsidR="0011641B">
        <w:t xml:space="preserve"> mohou být překonány případně kompenzovány exekutivními psychickými funkcemi. Pokud je naše mentální energie nevyčerpána a zároveň možné důsledky </w:t>
      </w:r>
      <w:proofErr w:type="spellStart"/>
      <w:r w:rsidR="0011641B">
        <w:t>primingového</w:t>
      </w:r>
      <w:proofErr w:type="spellEnd"/>
      <w:r w:rsidR="0011641B">
        <w:t xml:space="preserve"> působení jsou pro nás negativní, jak ukazuje tento výzkum, exekutivní kontrolou lze </w:t>
      </w:r>
      <w:r w:rsidR="002159F1">
        <w:t xml:space="preserve">efekt takřka eliminovat. Když ale mentální energie chybí, naše výrazně automatizované chování část kontroly přebírá za nás </w:t>
      </w:r>
      <w:r w:rsidR="00FF17D7">
        <w:t xml:space="preserve">a </w:t>
      </w:r>
      <w:proofErr w:type="spellStart"/>
      <w:r w:rsidR="00FF17D7">
        <w:t>priming</w:t>
      </w:r>
      <w:proofErr w:type="spellEnd"/>
      <w:r w:rsidR="00FF17D7">
        <w:t xml:space="preserve"> tak může mít veliký dopad. </w:t>
      </w:r>
    </w:p>
    <w:p w:rsidR="00F32DD8" w:rsidRDefault="00F32DD8">
      <w:bookmarkStart w:id="0" w:name="_GoBack"/>
      <w:bookmarkEnd w:id="0"/>
    </w:p>
    <w:p w:rsidR="00F32DD8" w:rsidRDefault="00F32DD8">
      <w:pPr>
        <w:rPr>
          <w:color w:val="000000"/>
          <w:shd w:val="clear" w:color="auto" w:fill="FFFFFF"/>
        </w:rPr>
      </w:pPr>
      <w:proofErr w:type="spellStart"/>
      <w:r w:rsidRPr="008A559B">
        <w:rPr>
          <w:color w:val="000000"/>
          <w:shd w:val="clear" w:color="auto" w:fill="FFFFFF"/>
        </w:rPr>
        <w:t>Bertrams</w:t>
      </w:r>
      <w:proofErr w:type="spellEnd"/>
      <w:r w:rsidRPr="008A559B">
        <w:rPr>
          <w:color w:val="000000"/>
          <w:shd w:val="clear" w:color="auto" w:fill="FFFFFF"/>
        </w:rPr>
        <w:t xml:space="preserve"> A., </w:t>
      </w:r>
      <w:proofErr w:type="spellStart"/>
      <w:r w:rsidRPr="008A559B">
        <w:rPr>
          <w:color w:val="000000"/>
          <w:shd w:val="clear" w:color="auto" w:fill="FFFFFF"/>
        </w:rPr>
        <w:t>Baumeister</w:t>
      </w:r>
      <w:proofErr w:type="spellEnd"/>
      <w:r w:rsidRPr="008A559B">
        <w:rPr>
          <w:color w:val="000000"/>
          <w:shd w:val="clear" w:color="auto" w:fill="FFFFFF"/>
        </w:rPr>
        <w:t xml:space="preserve"> R. F., </w:t>
      </w:r>
      <w:proofErr w:type="spellStart"/>
      <w:r w:rsidRPr="008A559B">
        <w:rPr>
          <w:color w:val="000000"/>
          <w:shd w:val="clear" w:color="auto" w:fill="FFFFFF"/>
        </w:rPr>
        <w:t>Englert</w:t>
      </w:r>
      <w:proofErr w:type="spellEnd"/>
      <w:r w:rsidRPr="008A559B">
        <w:rPr>
          <w:color w:val="000000"/>
          <w:shd w:val="clear" w:color="auto" w:fill="FFFFFF"/>
        </w:rPr>
        <w:t xml:space="preserve"> C., </w:t>
      </w:r>
      <w:proofErr w:type="spellStart"/>
      <w:r w:rsidRPr="008A559B">
        <w:rPr>
          <w:color w:val="000000"/>
          <w:shd w:val="clear" w:color="auto" w:fill="FFFFFF"/>
        </w:rPr>
        <w:t>Furley</w:t>
      </w:r>
      <w:proofErr w:type="spellEnd"/>
      <w:r w:rsidRPr="008A559B">
        <w:rPr>
          <w:color w:val="000000"/>
          <w:shd w:val="clear" w:color="auto" w:fill="FFFFFF"/>
        </w:rPr>
        <w:t xml:space="preserve"> P. (2015).</w:t>
      </w:r>
      <w:r w:rsidRPr="008A559B">
        <w:rPr>
          <w:rStyle w:val="apple-converted-space"/>
          <w:color w:val="000000"/>
          <w:shd w:val="clear" w:color="auto" w:fill="FFFFFF"/>
        </w:rPr>
        <w:t> </w:t>
      </w:r>
      <w:r w:rsidRPr="008A559B">
        <w:rPr>
          <w:rStyle w:val="ref-title"/>
          <w:i/>
          <w:color w:val="000000"/>
          <w:shd w:val="clear" w:color="auto" w:fill="FFFFFF"/>
        </w:rPr>
        <w:t xml:space="preserve">Ego </w:t>
      </w:r>
      <w:proofErr w:type="spellStart"/>
      <w:r w:rsidRPr="008A559B">
        <w:rPr>
          <w:rStyle w:val="ref-title"/>
          <w:i/>
          <w:color w:val="000000"/>
          <w:shd w:val="clear" w:color="auto" w:fill="FFFFFF"/>
        </w:rPr>
        <w:t>depletion</w:t>
      </w:r>
      <w:proofErr w:type="spellEnd"/>
      <w:r w:rsidRPr="008A559B">
        <w:rPr>
          <w:rStyle w:val="ref-title"/>
          <w:i/>
          <w:color w:val="000000"/>
          <w:shd w:val="clear" w:color="auto" w:fill="FFFFFF"/>
        </w:rPr>
        <w:t xml:space="preserve"> in </w:t>
      </w:r>
      <w:proofErr w:type="spellStart"/>
      <w:r w:rsidRPr="008A559B">
        <w:rPr>
          <w:rStyle w:val="ref-title"/>
          <w:i/>
          <w:color w:val="000000"/>
          <w:shd w:val="clear" w:color="auto" w:fill="FFFFFF"/>
        </w:rPr>
        <w:t>color</w:t>
      </w:r>
      <w:proofErr w:type="spellEnd"/>
      <w:r w:rsidRPr="008A559B">
        <w:rPr>
          <w:rStyle w:val="ref-title"/>
          <w:i/>
          <w:color w:val="000000"/>
          <w:shd w:val="clear" w:color="auto" w:fill="FFFFFF"/>
        </w:rPr>
        <w:t xml:space="preserve"> </w:t>
      </w:r>
      <w:proofErr w:type="spellStart"/>
      <w:r w:rsidRPr="008A559B">
        <w:rPr>
          <w:rStyle w:val="ref-title"/>
          <w:i/>
          <w:color w:val="000000"/>
          <w:shd w:val="clear" w:color="auto" w:fill="FFFFFF"/>
        </w:rPr>
        <w:t>priming</w:t>
      </w:r>
      <w:proofErr w:type="spellEnd"/>
      <w:r w:rsidRPr="008A559B">
        <w:rPr>
          <w:rStyle w:val="ref-title"/>
          <w:i/>
          <w:color w:val="000000"/>
          <w:shd w:val="clear" w:color="auto" w:fill="FFFFFF"/>
        </w:rPr>
        <w:t xml:space="preserve"> </w:t>
      </w:r>
      <w:proofErr w:type="spellStart"/>
      <w:r w:rsidRPr="008A559B">
        <w:rPr>
          <w:rStyle w:val="ref-title"/>
          <w:i/>
          <w:color w:val="000000"/>
          <w:shd w:val="clear" w:color="auto" w:fill="FFFFFF"/>
        </w:rPr>
        <w:t>research</w:t>
      </w:r>
      <w:proofErr w:type="spellEnd"/>
      <w:r w:rsidRPr="008A559B">
        <w:rPr>
          <w:rStyle w:val="ref-title"/>
          <w:i/>
          <w:color w:val="000000"/>
          <w:shd w:val="clear" w:color="auto" w:fill="FFFFFF"/>
        </w:rPr>
        <w:t xml:space="preserve">: </w:t>
      </w:r>
      <w:proofErr w:type="spellStart"/>
      <w:r w:rsidRPr="008A559B">
        <w:rPr>
          <w:rStyle w:val="ref-title"/>
          <w:i/>
          <w:color w:val="000000"/>
          <w:shd w:val="clear" w:color="auto" w:fill="FFFFFF"/>
        </w:rPr>
        <w:t>self</w:t>
      </w:r>
      <w:proofErr w:type="spellEnd"/>
      <w:r w:rsidRPr="008A559B">
        <w:rPr>
          <w:rStyle w:val="ref-title"/>
          <w:i/>
          <w:color w:val="000000"/>
          <w:shd w:val="clear" w:color="auto" w:fill="FFFFFF"/>
        </w:rPr>
        <w:t>-</w:t>
      </w:r>
      <w:proofErr w:type="spellStart"/>
      <w:r w:rsidRPr="008A559B">
        <w:rPr>
          <w:rStyle w:val="ref-title"/>
          <w:i/>
          <w:color w:val="000000"/>
          <w:shd w:val="clear" w:color="auto" w:fill="FFFFFF"/>
        </w:rPr>
        <w:t>control</w:t>
      </w:r>
      <w:proofErr w:type="spellEnd"/>
      <w:r w:rsidRPr="008A559B">
        <w:rPr>
          <w:rStyle w:val="ref-title"/>
          <w:i/>
          <w:color w:val="000000"/>
          <w:shd w:val="clear" w:color="auto" w:fill="FFFFFF"/>
        </w:rPr>
        <w:t xml:space="preserve"> </w:t>
      </w:r>
      <w:proofErr w:type="spellStart"/>
      <w:r w:rsidRPr="008A559B">
        <w:rPr>
          <w:rStyle w:val="ref-title"/>
          <w:i/>
          <w:color w:val="000000"/>
          <w:shd w:val="clear" w:color="auto" w:fill="FFFFFF"/>
        </w:rPr>
        <w:t>strength</w:t>
      </w:r>
      <w:proofErr w:type="spellEnd"/>
      <w:r w:rsidRPr="008A559B">
        <w:rPr>
          <w:rStyle w:val="ref-title"/>
          <w:i/>
          <w:color w:val="000000"/>
          <w:shd w:val="clear" w:color="auto" w:fill="FFFFFF"/>
        </w:rPr>
        <w:t xml:space="preserve"> </w:t>
      </w:r>
      <w:proofErr w:type="spellStart"/>
      <w:r w:rsidRPr="008A559B">
        <w:rPr>
          <w:rStyle w:val="ref-title"/>
          <w:i/>
          <w:color w:val="000000"/>
          <w:shd w:val="clear" w:color="auto" w:fill="FFFFFF"/>
        </w:rPr>
        <w:t>moderates</w:t>
      </w:r>
      <w:proofErr w:type="spellEnd"/>
      <w:r w:rsidRPr="008A559B">
        <w:rPr>
          <w:rStyle w:val="ref-title"/>
          <w:i/>
          <w:color w:val="000000"/>
          <w:shd w:val="clear" w:color="auto" w:fill="FFFFFF"/>
        </w:rPr>
        <w:t xml:space="preserve"> </w:t>
      </w:r>
      <w:proofErr w:type="spellStart"/>
      <w:r w:rsidRPr="008A559B">
        <w:rPr>
          <w:rStyle w:val="ref-title"/>
          <w:i/>
          <w:color w:val="000000"/>
          <w:shd w:val="clear" w:color="auto" w:fill="FFFFFF"/>
        </w:rPr>
        <w:t>the</w:t>
      </w:r>
      <w:proofErr w:type="spellEnd"/>
      <w:r w:rsidRPr="008A559B">
        <w:rPr>
          <w:rStyle w:val="ref-title"/>
          <w:i/>
          <w:color w:val="000000"/>
          <w:shd w:val="clear" w:color="auto" w:fill="FFFFFF"/>
        </w:rPr>
        <w:t xml:space="preserve"> </w:t>
      </w:r>
      <w:proofErr w:type="spellStart"/>
      <w:r w:rsidRPr="008A559B">
        <w:rPr>
          <w:rStyle w:val="ref-title"/>
          <w:i/>
          <w:color w:val="000000"/>
          <w:shd w:val="clear" w:color="auto" w:fill="FFFFFF"/>
        </w:rPr>
        <w:t>detrimental</w:t>
      </w:r>
      <w:proofErr w:type="spellEnd"/>
      <w:r w:rsidRPr="008A559B">
        <w:rPr>
          <w:rStyle w:val="ref-title"/>
          <w:i/>
          <w:color w:val="000000"/>
          <w:shd w:val="clear" w:color="auto" w:fill="FFFFFF"/>
        </w:rPr>
        <w:t xml:space="preserve"> </w:t>
      </w:r>
      <w:proofErr w:type="spellStart"/>
      <w:r w:rsidRPr="008A559B">
        <w:rPr>
          <w:rStyle w:val="ref-title"/>
          <w:i/>
          <w:color w:val="000000"/>
          <w:shd w:val="clear" w:color="auto" w:fill="FFFFFF"/>
        </w:rPr>
        <w:t>effect</w:t>
      </w:r>
      <w:proofErr w:type="spellEnd"/>
      <w:r w:rsidRPr="008A559B">
        <w:rPr>
          <w:rStyle w:val="ref-title"/>
          <w:i/>
          <w:color w:val="000000"/>
          <w:shd w:val="clear" w:color="auto" w:fill="FFFFFF"/>
        </w:rPr>
        <w:t xml:space="preserve"> </w:t>
      </w:r>
      <w:proofErr w:type="spellStart"/>
      <w:r w:rsidRPr="008A559B">
        <w:rPr>
          <w:rStyle w:val="ref-title"/>
          <w:i/>
          <w:color w:val="000000"/>
          <w:shd w:val="clear" w:color="auto" w:fill="FFFFFF"/>
        </w:rPr>
        <w:t>of</w:t>
      </w:r>
      <w:proofErr w:type="spellEnd"/>
      <w:r w:rsidRPr="008A559B">
        <w:rPr>
          <w:rStyle w:val="ref-title"/>
          <w:i/>
          <w:color w:val="000000"/>
          <w:shd w:val="clear" w:color="auto" w:fill="FFFFFF"/>
        </w:rPr>
        <w:t xml:space="preserve"> </w:t>
      </w:r>
      <w:proofErr w:type="spellStart"/>
      <w:r w:rsidRPr="008A559B">
        <w:rPr>
          <w:rStyle w:val="ref-title"/>
          <w:i/>
          <w:color w:val="000000"/>
          <w:shd w:val="clear" w:color="auto" w:fill="FFFFFF"/>
        </w:rPr>
        <w:t>red</w:t>
      </w:r>
      <w:proofErr w:type="spellEnd"/>
      <w:r w:rsidRPr="008A559B">
        <w:rPr>
          <w:rStyle w:val="ref-title"/>
          <w:i/>
          <w:color w:val="000000"/>
          <w:shd w:val="clear" w:color="auto" w:fill="FFFFFF"/>
        </w:rPr>
        <w:t xml:space="preserve"> on </w:t>
      </w:r>
      <w:proofErr w:type="spellStart"/>
      <w:r w:rsidRPr="008A559B">
        <w:rPr>
          <w:rStyle w:val="ref-title"/>
          <w:i/>
          <w:color w:val="000000"/>
          <w:shd w:val="clear" w:color="auto" w:fill="FFFFFF"/>
        </w:rPr>
        <w:t>cognitive</w:t>
      </w:r>
      <w:proofErr w:type="spellEnd"/>
      <w:r w:rsidRPr="008A559B">
        <w:rPr>
          <w:rStyle w:val="ref-title"/>
          <w:i/>
          <w:color w:val="000000"/>
          <w:shd w:val="clear" w:color="auto" w:fill="FFFFFF"/>
        </w:rPr>
        <w:t xml:space="preserve"> test performance</w:t>
      </w:r>
      <w:r w:rsidRPr="008A559B">
        <w:rPr>
          <w:i/>
          <w:color w:val="000000"/>
          <w:shd w:val="clear" w:color="auto" w:fill="FFFFFF"/>
        </w:rPr>
        <w:t>.</w:t>
      </w:r>
      <w:r w:rsidRPr="008A559B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Pr="008A559B">
        <w:rPr>
          <w:rStyle w:val="ref-journal"/>
          <w:color w:val="000000"/>
          <w:shd w:val="clear" w:color="auto" w:fill="FFFFFF"/>
        </w:rPr>
        <w:t>Pers</w:t>
      </w:r>
      <w:proofErr w:type="spellEnd"/>
      <w:r w:rsidRPr="008A559B">
        <w:rPr>
          <w:rStyle w:val="ref-journal"/>
          <w:color w:val="000000"/>
          <w:shd w:val="clear" w:color="auto" w:fill="FFFFFF"/>
        </w:rPr>
        <w:t xml:space="preserve">. </w:t>
      </w:r>
      <w:proofErr w:type="spellStart"/>
      <w:r w:rsidRPr="008A559B">
        <w:rPr>
          <w:rStyle w:val="ref-journal"/>
          <w:color w:val="000000"/>
          <w:shd w:val="clear" w:color="auto" w:fill="FFFFFF"/>
        </w:rPr>
        <w:t>Soc</w:t>
      </w:r>
      <w:proofErr w:type="spellEnd"/>
      <w:r w:rsidRPr="008A559B">
        <w:rPr>
          <w:rStyle w:val="ref-journal"/>
          <w:color w:val="000000"/>
          <w:shd w:val="clear" w:color="auto" w:fill="FFFFFF"/>
        </w:rPr>
        <w:t xml:space="preserve">. </w:t>
      </w:r>
      <w:proofErr w:type="spellStart"/>
      <w:r w:rsidRPr="008A559B">
        <w:rPr>
          <w:rStyle w:val="ref-journal"/>
          <w:color w:val="000000"/>
          <w:shd w:val="clear" w:color="auto" w:fill="FFFFFF"/>
        </w:rPr>
        <w:t>Psychol</w:t>
      </w:r>
      <w:proofErr w:type="spellEnd"/>
      <w:r w:rsidRPr="008A559B">
        <w:rPr>
          <w:rStyle w:val="ref-journal"/>
          <w:color w:val="000000"/>
          <w:shd w:val="clear" w:color="auto" w:fill="FFFFFF"/>
        </w:rPr>
        <w:t>. Bull.</w:t>
      </w:r>
      <w:r w:rsidRPr="008A559B">
        <w:rPr>
          <w:rStyle w:val="apple-converted-space"/>
          <w:color w:val="000000"/>
          <w:shd w:val="clear" w:color="auto" w:fill="FFFFFF"/>
        </w:rPr>
        <w:t> </w:t>
      </w:r>
      <w:r w:rsidRPr="008A559B">
        <w:rPr>
          <w:rStyle w:val="ref-vol"/>
          <w:color w:val="000000"/>
          <w:shd w:val="clear" w:color="auto" w:fill="FFFFFF"/>
        </w:rPr>
        <w:t>41</w:t>
      </w:r>
      <w:r w:rsidRPr="008A559B">
        <w:rPr>
          <w:color w:val="000000"/>
          <w:shd w:val="clear" w:color="auto" w:fill="FFFFFF"/>
        </w:rPr>
        <w:t>, 311–322. 10.1177/0146167214564968</w:t>
      </w:r>
    </w:p>
    <w:p w:rsidR="006176AC" w:rsidRDefault="006176AC">
      <w:pPr>
        <w:rPr>
          <w:color w:val="000000"/>
          <w:shd w:val="clear" w:color="auto" w:fill="FFFFFF"/>
        </w:rPr>
      </w:pPr>
    </w:p>
    <w:p w:rsidR="006176AC" w:rsidRDefault="005A6560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Zpětná vazba</w:t>
      </w:r>
    </w:p>
    <w:p w:rsidR="00B4787C" w:rsidRDefault="005A6560" w:rsidP="005A6560">
      <w:pPr>
        <w:spacing w:after="0" w:line="276" w:lineRule="auto"/>
        <w:jc w:val="both"/>
      </w:pPr>
      <w:r>
        <w:tab/>
      </w:r>
      <w:r w:rsidR="00142DE6">
        <w:t>Úvod článku mi přijde příliš odborný na to, aby mohl zaujmout laickou veřejnost. Měla by zde být více zmíněna červená ba</w:t>
      </w:r>
      <w:r w:rsidR="00390830">
        <w:t xml:space="preserve">rva, protože článek se </w:t>
      </w:r>
      <w:r w:rsidR="00142DE6">
        <w:t xml:space="preserve">problematikou </w:t>
      </w:r>
      <w:r w:rsidR="00390830">
        <w:t xml:space="preserve">samotného </w:t>
      </w:r>
      <w:proofErr w:type="spellStart"/>
      <w:r>
        <w:t>primingu</w:t>
      </w:r>
      <w:proofErr w:type="spellEnd"/>
      <w:r>
        <w:t xml:space="preserve"> nezabývá. </w:t>
      </w:r>
      <w:r w:rsidR="00C65227">
        <w:t xml:space="preserve">Tento odstavec by se hodil na začátek článku, ale ne vyloženě </w:t>
      </w:r>
      <w:r w:rsidR="00720788">
        <w:t>jako</w:t>
      </w:r>
      <w:r w:rsidR="00AC4A02">
        <w:t xml:space="preserve"> úvodní</w:t>
      </w:r>
      <w:r w:rsidR="00C65227">
        <w:t xml:space="preserve"> odstavec článku.</w:t>
      </w:r>
    </w:p>
    <w:p w:rsidR="0028130A" w:rsidRDefault="005A6560" w:rsidP="005A6560">
      <w:pPr>
        <w:spacing w:after="0" w:line="276" w:lineRule="auto"/>
        <w:jc w:val="both"/>
      </w:pPr>
      <w:r>
        <w:tab/>
      </w:r>
      <w:r w:rsidR="00B4787C">
        <w:t xml:space="preserve">Laický čtenář by nemusel rozumět pojmům </w:t>
      </w:r>
      <w:r w:rsidR="00C27CF1">
        <w:t xml:space="preserve">„exekutivní“, </w:t>
      </w:r>
      <w:r w:rsidR="00B4787C">
        <w:t>„kognitivní“</w:t>
      </w:r>
      <w:r w:rsidR="004276D6">
        <w:t xml:space="preserve">, „ego“ </w:t>
      </w:r>
      <w:r w:rsidR="003C6844">
        <w:t xml:space="preserve">nebo </w:t>
      </w:r>
      <w:r w:rsidR="00B4787C">
        <w:t>„empirický“</w:t>
      </w:r>
      <w:r w:rsidR="003C6844">
        <w:t>, bylo by tedy lepší p</w:t>
      </w:r>
      <w:r>
        <w:t>oužít české významy těchto slov, nebo je blíže vysvětlit.</w:t>
      </w:r>
      <w:r w:rsidR="003C6844">
        <w:t xml:space="preserve"> </w:t>
      </w:r>
      <w:r w:rsidR="00052249">
        <w:t xml:space="preserve">Gramatika textu </w:t>
      </w:r>
      <w:r w:rsidR="0028130A">
        <w:t>je na adekvátní úrovni, některé věty jsou vš</w:t>
      </w:r>
      <w:r w:rsidR="00942C08">
        <w:t>ak psány složitými formulacemi a článek se tak nečte úplně jednoduše.</w:t>
      </w:r>
    </w:p>
    <w:p w:rsidR="00757875" w:rsidRDefault="00A50007" w:rsidP="005A6560">
      <w:pPr>
        <w:spacing w:after="0" w:line="276" w:lineRule="auto"/>
        <w:jc w:val="both"/>
      </w:pPr>
      <w:r>
        <w:lastRenderedPageBreak/>
        <w:tab/>
      </w:r>
      <w:r w:rsidR="00B4787C">
        <w:t>Podmínky jednotlivých experimentů by mohly být popsány konkrétněji</w:t>
      </w:r>
      <w:r w:rsidR="0052510F">
        <w:t xml:space="preserve">, především jakým způsobem byli účastníci výzkumu </w:t>
      </w:r>
      <w:r w:rsidR="004A7F39">
        <w:t>jednotlivý</w:t>
      </w:r>
      <w:r w:rsidR="00B4787C">
        <w:t xml:space="preserve">m barvám vystaveni. </w:t>
      </w:r>
      <w:r w:rsidR="00DF1F55">
        <w:t xml:space="preserve">Z pohledu autorů původního článku bych jistě měla připomínky k popsání jednotlivých experimentů, které není dostatečné. </w:t>
      </w:r>
      <w:r w:rsidR="00393B27">
        <w:t xml:space="preserve">Z pohledu redaktora bych navrhovala to samé. </w:t>
      </w:r>
      <w:r>
        <w:t>V popularizačním článku je původní výzkum prezentován nezkresleně a dostatečně objektivně. Shrnutí výzkumu není zavádějící, ale příliš stručné. Naopak jiné části článku, jako například vysvětlení pojmu „</w:t>
      </w:r>
      <w:proofErr w:type="spellStart"/>
      <w:r>
        <w:t>priming</w:t>
      </w:r>
      <w:proofErr w:type="spellEnd"/>
      <w:r>
        <w:t xml:space="preserve">“, jsou pro laického čtenáře popsány příliš podrobně a nezáživně. </w:t>
      </w:r>
    </w:p>
    <w:p w:rsidR="008B5166" w:rsidRDefault="00A50007" w:rsidP="005A6560">
      <w:pPr>
        <w:spacing w:after="0" w:line="276" w:lineRule="auto"/>
        <w:jc w:val="both"/>
      </w:pPr>
      <w:r>
        <w:tab/>
      </w:r>
      <w:r w:rsidR="008B5166">
        <w:t xml:space="preserve">Na otázku v názvu </w:t>
      </w:r>
      <w:r w:rsidR="00C15B18">
        <w:t xml:space="preserve">článku text článku </w:t>
      </w:r>
      <w:r>
        <w:t xml:space="preserve">plně </w:t>
      </w:r>
      <w:r w:rsidR="00C15B18">
        <w:t>odpovídá a informace jsou v něm správně rozloženy.</w:t>
      </w:r>
    </w:p>
    <w:p w:rsidR="0045528A" w:rsidRDefault="00A50007" w:rsidP="005A6560">
      <w:pPr>
        <w:spacing w:after="0" w:line="276" w:lineRule="auto"/>
        <w:jc w:val="both"/>
      </w:pPr>
      <w:r>
        <w:tab/>
      </w:r>
      <w:r w:rsidR="0045528A">
        <w:t xml:space="preserve">Zadání úkolu autor popularizačního článku splnil, ale jen s jistým </w:t>
      </w:r>
      <w:r w:rsidR="00B21A34">
        <w:t>omezením, proto bych práci na opravu vrátila.</w:t>
      </w:r>
      <w:r w:rsidR="0045528A">
        <w:t xml:space="preserve"> Domnívám se, že laickému čtenáři by pochopení tohoto článku dělalo menší problém a zřejmě by ho článek ani moc neupoutal. Doporučila bych složitě formulované věty (především ty s odbornými výrazy) přeformulovat do jednoduššího jazyka a připo</w:t>
      </w:r>
      <w:r w:rsidR="00D34864">
        <w:t>jit pár vět, které by se obracely</w:t>
      </w:r>
      <w:r>
        <w:t xml:space="preserve"> přímo na čtenáře</w:t>
      </w:r>
      <w:r w:rsidR="0045528A">
        <w:t xml:space="preserve">. </w:t>
      </w:r>
    </w:p>
    <w:p w:rsidR="00DB4AB1" w:rsidRDefault="00A50007" w:rsidP="005A6560">
      <w:pPr>
        <w:spacing w:after="0" w:line="276" w:lineRule="auto"/>
        <w:jc w:val="both"/>
      </w:pPr>
      <w:r>
        <w:tab/>
      </w:r>
      <w:r w:rsidR="00916800">
        <w:t xml:space="preserve"> </w:t>
      </w:r>
    </w:p>
    <w:p w:rsidR="00916800" w:rsidRPr="00F95598" w:rsidRDefault="00916800" w:rsidP="005A6560">
      <w:pPr>
        <w:spacing w:after="0"/>
      </w:pPr>
    </w:p>
    <w:sectPr w:rsidR="00916800" w:rsidRPr="00F95598" w:rsidSect="00E84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86910"/>
    <w:rsid w:val="00052249"/>
    <w:rsid w:val="0011641B"/>
    <w:rsid w:val="001260B7"/>
    <w:rsid w:val="00133C00"/>
    <w:rsid w:val="00142DE6"/>
    <w:rsid w:val="00157BE6"/>
    <w:rsid w:val="002159F1"/>
    <w:rsid w:val="0025680E"/>
    <w:rsid w:val="0028130A"/>
    <w:rsid w:val="002B0A8C"/>
    <w:rsid w:val="00386910"/>
    <w:rsid w:val="00390830"/>
    <w:rsid w:val="00393B27"/>
    <w:rsid w:val="003C01C9"/>
    <w:rsid w:val="003C6844"/>
    <w:rsid w:val="003E0A6B"/>
    <w:rsid w:val="004074EE"/>
    <w:rsid w:val="00412CEA"/>
    <w:rsid w:val="004276D6"/>
    <w:rsid w:val="0045528A"/>
    <w:rsid w:val="004A7F39"/>
    <w:rsid w:val="00513863"/>
    <w:rsid w:val="0052510F"/>
    <w:rsid w:val="005A6560"/>
    <w:rsid w:val="005B719B"/>
    <w:rsid w:val="005B7A87"/>
    <w:rsid w:val="006176AC"/>
    <w:rsid w:val="00673AD6"/>
    <w:rsid w:val="00720788"/>
    <w:rsid w:val="00757875"/>
    <w:rsid w:val="008B5166"/>
    <w:rsid w:val="00916800"/>
    <w:rsid w:val="00942C08"/>
    <w:rsid w:val="009C33A8"/>
    <w:rsid w:val="00A50007"/>
    <w:rsid w:val="00A61AE9"/>
    <w:rsid w:val="00A875AE"/>
    <w:rsid w:val="00AC4A02"/>
    <w:rsid w:val="00AE20E7"/>
    <w:rsid w:val="00B21A34"/>
    <w:rsid w:val="00B300DB"/>
    <w:rsid w:val="00B4787C"/>
    <w:rsid w:val="00BD4CE4"/>
    <w:rsid w:val="00C15B18"/>
    <w:rsid w:val="00C27CF1"/>
    <w:rsid w:val="00C65227"/>
    <w:rsid w:val="00D34864"/>
    <w:rsid w:val="00D93534"/>
    <w:rsid w:val="00DB0714"/>
    <w:rsid w:val="00DB4AB1"/>
    <w:rsid w:val="00DF1F55"/>
    <w:rsid w:val="00E842EE"/>
    <w:rsid w:val="00F14C5E"/>
    <w:rsid w:val="00F32DD8"/>
    <w:rsid w:val="00F95598"/>
    <w:rsid w:val="00FF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2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F32DD8"/>
  </w:style>
  <w:style w:type="character" w:customStyle="1" w:styleId="ref-title">
    <w:name w:val="ref-title"/>
    <w:basedOn w:val="Standardnpsmoodstavce"/>
    <w:rsid w:val="00F32DD8"/>
  </w:style>
  <w:style w:type="character" w:customStyle="1" w:styleId="ref-journal">
    <w:name w:val="ref-journal"/>
    <w:basedOn w:val="Standardnpsmoodstavce"/>
    <w:rsid w:val="00F32DD8"/>
  </w:style>
  <w:style w:type="character" w:customStyle="1" w:styleId="ref-vol">
    <w:name w:val="ref-vol"/>
    <w:basedOn w:val="Standardnpsmoodstavce"/>
    <w:rsid w:val="00F32D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655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Krejčí</dc:creator>
  <cp:lastModifiedBy>Sabbie ...</cp:lastModifiedBy>
  <cp:revision>35</cp:revision>
  <dcterms:created xsi:type="dcterms:W3CDTF">2015-11-26T23:10:00Z</dcterms:created>
  <dcterms:modified xsi:type="dcterms:W3CDTF">2015-12-07T20:14:00Z</dcterms:modified>
</cp:coreProperties>
</file>