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Městský soud v Praze</w:t>
      </w:r>
      <w:r>
        <w:rPr>
          <w:rFonts w:ascii="Arial" w:hAnsi="Arial" w:cs="Arial"/>
          <w:color w:val="000000"/>
          <w:sz w:val="21"/>
          <w:szCs w:val="21"/>
        </w:rPr>
        <w:br/>
        <w:t>Slezská 9</w:t>
      </w:r>
      <w:r>
        <w:rPr>
          <w:rFonts w:ascii="Arial" w:hAnsi="Arial" w:cs="Arial"/>
          <w:color w:val="000000"/>
          <w:sz w:val="21"/>
          <w:szCs w:val="21"/>
        </w:rPr>
        <w:br/>
        <w:t>120 00 Praha 2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 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Žalobce:</w:t>
      </w:r>
      <w:r>
        <w:rPr>
          <w:rFonts w:ascii="Arial" w:hAnsi="Arial" w:cs="Arial"/>
          <w:color w:val="000000"/>
          <w:sz w:val="21"/>
          <w:szCs w:val="21"/>
        </w:rPr>
        <w:t>          TOP, s.r.o., se sídlem Pod kavalírkou 12, 150 00, Praha 5, IČO: 21536845, zapsaná v obchodním rejstříku vedeném Městským soudem v Praze, oddíl C, vložka 69842, zastoupená Mgr. Jarmilou Chotkovou, jednatelkou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Žalovaný:</w:t>
      </w:r>
      <w:r>
        <w:rPr>
          <w:rFonts w:ascii="Arial" w:hAnsi="Arial" w:cs="Arial"/>
          <w:color w:val="000000"/>
          <w:sz w:val="21"/>
          <w:szCs w:val="21"/>
        </w:rPr>
        <w:t>        TOP Travel, s.r.o., se sídlem Průběžná 8, 120 00 Praha 2, IČO: 56942785, zapsaná v obchodním rejstříku vedeném Městským soudem v Praze, oddíl D, vložka 54863, zastoupená Jiřím Doležalem, jednatelem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ŽALOBA NA OCHRANU OBCHODNÍ FIRMY</w:t>
      </w:r>
      <w:r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  <w:br/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(ŽALOBA NA ZDRŽENÍ SE PROTIPRÁVNÍHO JEDNÁNÍ)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Dvojmo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Přílohy: dle textu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I.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Žalobce i žalovaný jsou podnikateli, zapsanými v obchodním rejstříku, vedené Městským soudem v Praze se stejným předmětem podnikatelské činnosti – služby cestovní agentury, zprostředkování zájezdů a dovolených. Obchodní firma žalobce byla do obchodního rejstříku zapsána 1. 3. 2014, obchodní firma žalovaného dne 2. 1. 2015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Důkaz: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Zdraznn"/>
          <w:rFonts w:ascii="Arial" w:hAnsi="Arial" w:cs="Arial"/>
          <w:color w:val="000000"/>
          <w:sz w:val="21"/>
          <w:szCs w:val="21"/>
          <w:bdr w:val="none" w:sz="0" w:space="0" w:color="auto" w:frame="1"/>
        </w:rPr>
        <w:t>výpis z obchodního rejstříku žalobce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Zdraznn"/>
          <w:rFonts w:ascii="Arial" w:hAnsi="Arial" w:cs="Arial"/>
          <w:color w:val="000000"/>
          <w:sz w:val="21"/>
          <w:szCs w:val="21"/>
          <w:bdr w:val="none" w:sz="0" w:space="0" w:color="auto" w:frame="1"/>
        </w:rPr>
        <w:t>výpis z obchodního rejstříku žalovaného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II.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Žalovaný si zvolil obchodní firmu velice podobnou obchodní firmě žalobce, její hlavní část je dokonce totožná s obchodní firmou žalobce. Žalobce je v oboru známou a prosperující společností, žalovaný tedy využil její obchodní firmu k vlastní propagaci a zmatení zákazníků vyvoláváním dojmu, že se jedná o tutéž společnost či její pobočku. Svou obchodní firmu navíc žalovaný uvádí na reklamních materiálech tím způsobem, že stěžejní část tvoří právě nápis „TOP“, zatímco nápis „Travel“ je uveden pod tím v několikanásobně menší velikosti.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Důkaz: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Zdraznn"/>
          <w:rFonts w:ascii="Arial" w:hAnsi="Arial" w:cs="Arial"/>
          <w:color w:val="000000"/>
          <w:sz w:val="21"/>
          <w:szCs w:val="21"/>
          <w:bdr w:val="none" w:sz="0" w:space="0" w:color="auto" w:frame="1"/>
        </w:rPr>
        <w:t>reklamní prospekty žalovaného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III.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Shora uvedené jednání je v rozporu s ustanovením § 424 občanského zákoníku, dle kterého obchodní firma nesmí být zaměnitelná s jinou obchodní firmou ani nesmí působit klamavě. Jednání žalobce je nekalosoutěžní ve formě vyvolání nebezpečné záměny dle § 2976 a zejména pak § 2981 občanského zákoníku. Žalovaný ani po písemném upozornění ze strany žalobce ze dne 3. 2. 2015 od svého jednání neupustil, a tento požadavek odmítl.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Důkaz: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Zdraznn"/>
          <w:rFonts w:ascii="Arial" w:hAnsi="Arial" w:cs="Arial"/>
          <w:color w:val="000000"/>
          <w:sz w:val="21"/>
          <w:szCs w:val="21"/>
          <w:bdr w:val="none" w:sz="0" w:space="0" w:color="auto" w:frame="1"/>
        </w:rPr>
        <w:t>dopis žalobce ze dne 3. 2. 2015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IV.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 základě výše uvedeného žalobce navrhuje, aby soud vydal následující rozsudek: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lastRenderedPageBreak/>
        <w:t>I. Žalovaný je povinen zdržet se nadále užívání své obchodní firmy způsobem, který vyvolává záměnu s obchodní firmou žalobce, tj. změnit svou obchodní firmu.</w:t>
      </w:r>
      <w:r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  <w:br/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II. Žalovaný je povinen nahradit žalobci náklady řízení, to vše do tří dnů od právní moci tohoto rozsudku.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 Praze dne 16. 4. 2015</w:t>
      </w:r>
    </w:p>
    <w:p w:rsidR="00D26E62" w:rsidRDefault="00D26E62" w:rsidP="00D26E62">
      <w:pPr>
        <w:pStyle w:val="Normlnweb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Zdraznn"/>
          <w:rFonts w:ascii="Arial" w:hAnsi="Arial" w:cs="Arial"/>
          <w:color w:val="000000"/>
          <w:sz w:val="21"/>
          <w:szCs w:val="21"/>
          <w:bdr w:val="none" w:sz="0" w:space="0" w:color="auto" w:frame="1"/>
        </w:rPr>
        <w:t>Jarmila Chotková</w:t>
      </w:r>
      <w:r>
        <w:rPr>
          <w:rFonts w:ascii="Arial" w:hAnsi="Arial" w:cs="Arial"/>
          <w:color w:val="000000"/>
          <w:sz w:val="21"/>
          <w:szCs w:val="21"/>
        </w:rPr>
        <w:br/>
        <w:t>TOP, s.r.o., zastoupená</w:t>
      </w:r>
      <w:r>
        <w:rPr>
          <w:rFonts w:ascii="Arial" w:hAnsi="Arial" w:cs="Arial"/>
          <w:color w:val="000000"/>
          <w:sz w:val="21"/>
          <w:szCs w:val="21"/>
        </w:rPr>
        <w:br/>
        <w:t>Mgr. Jarmilou Chotkovou, jednatelkou</w:t>
      </w:r>
    </w:p>
    <w:p w:rsidR="00636395" w:rsidRDefault="00636395">
      <w:bookmarkStart w:id="0" w:name="_GoBack"/>
      <w:bookmarkEnd w:id="0"/>
    </w:p>
    <w:sectPr w:rsidR="0063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A0"/>
    <w:rsid w:val="002A4EA0"/>
    <w:rsid w:val="00636395"/>
    <w:rsid w:val="00D2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FFC21-B54A-459F-95A8-6EEFE5F0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6E62"/>
    <w:rPr>
      <w:b/>
      <w:bCs/>
    </w:rPr>
  </w:style>
  <w:style w:type="character" w:styleId="Zdraznn">
    <w:name w:val="Emphasis"/>
    <w:basedOn w:val="Standardnpsmoodstavce"/>
    <w:uiPriority w:val="20"/>
    <w:qFormat/>
    <w:rsid w:val="00D26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Erhart</dc:creator>
  <cp:keywords/>
  <dc:description/>
  <cp:lastModifiedBy>Tomáš Erhart</cp:lastModifiedBy>
  <cp:revision>2</cp:revision>
  <dcterms:created xsi:type="dcterms:W3CDTF">2015-10-21T19:13:00Z</dcterms:created>
  <dcterms:modified xsi:type="dcterms:W3CDTF">2015-10-21T19:14:00Z</dcterms:modified>
</cp:coreProperties>
</file>