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07AC7" w14:textId="77777777" w:rsidR="00B25FB3" w:rsidRPr="00B25FB3" w:rsidRDefault="00B25FB3" w:rsidP="00B25FB3">
      <w:pPr>
        <w:spacing w:after="200"/>
        <w:ind w:firstLine="0"/>
        <w:jc w:val="center"/>
        <w:rPr>
          <w:smallCaps/>
          <w:sz w:val="32"/>
        </w:rPr>
      </w:pPr>
      <w:r w:rsidRPr="00B25FB3">
        <w:rPr>
          <w:smallCaps/>
          <w:sz w:val="32"/>
        </w:rPr>
        <w:t>MASARYK UNIVERSITY</w:t>
      </w:r>
    </w:p>
    <w:p w14:paraId="77C2ED1F" w14:textId="77777777" w:rsidR="00B25FB3" w:rsidRPr="00B25FB3" w:rsidRDefault="00B25FB3" w:rsidP="00B25FB3">
      <w:pPr>
        <w:spacing w:after="200"/>
        <w:ind w:firstLine="0"/>
        <w:jc w:val="center"/>
        <w:rPr>
          <w:smallCaps/>
          <w:sz w:val="32"/>
        </w:rPr>
      </w:pPr>
      <w:r w:rsidRPr="00B25FB3">
        <w:rPr>
          <w:smallCaps/>
          <w:sz w:val="32"/>
        </w:rPr>
        <w:t>Faculty of letters</w:t>
      </w:r>
    </w:p>
    <w:p w14:paraId="0C0FAD62" w14:textId="77777777" w:rsidR="00B25FB3" w:rsidRPr="00B25FB3" w:rsidRDefault="00B25FB3" w:rsidP="00B25FB3">
      <w:pPr>
        <w:spacing w:after="200"/>
        <w:ind w:firstLine="0"/>
        <w:jc w:val="center"/>
        <w:rPr>
          <w:sz w:val="32"/>
        </w:rPr>
      </w:pPr>
    </w:p>
    <w:p w14:paraId="507B4A76" w14:textId="77777777" w:rsidR="00B25FB3" w:rsidRPr="00B25FB3" w:rsidRDefault="00B25FB3" w:rsidP="00B25FB3">
      <w:pPr>
        <w:spacing w:after="200"/>
        <w:ind w:firstLine="0"/>
        <w:jc w:val="center"/>
        <w:rPr>
          <w:sz w:val="32"/>
        </w:rPr>
      </w:pPr>
      <w:r w:rsidRPr="00B25FB3">
        <w:rPr>
          <w:sz w:val="32"/>
        </w:rPr>
        <w:t>Department of Romance Languages and Literatures</w:t>
      </w:r>
    </w:p>
    <w:p w14:paraId="24E4841C" w14:textId="77777777" w:rsidR="00B25FB3" w:rsidRPr="00B25FB3" w:rsidRDefault="00B25FB3" w:rsidP="00B25FB3">
      <w:pPr>
        <w:spacing w:after="200"/>
        <w:ind w:firstLine="0"/>
        <w:jc w:val="center"/>
      </w:pPr>
    </w:p>
    <w:p w14:paraId="6DACE795" w14:textId="77777777" w:rsidR="00B25FB3" w:rsidRPr="00B25FB3" w:rsidRDefault="00B25FB3" w:rsidP="00B25FB3">
      <w:pPr>
        <w:spacing w:after="200"/>
        <w:ind w:firstLine="0"/>
        <w:jc w:val="center"/>
      </w:pPr>
      <w:r w:rsidRPr="00B25FB3">
        <w:rPr>
          <w:rFonts w:cstheme="minorBidi"/>
          <w:noProof/>
          <w:sz w:val="22"/>
          <w:szCs w:val="22"/>
          <w:lang w:val="sk-SK" w:eastAsia="sk-SK"/>
        </w:rPr>
        <w:drawing>
          <wp:anchor distT="0" distB="0" distL="114300" distR="114300" simplePos="0" relativeHeight="251659264" behindDoc="0" locked="0" layoutInCell="1" allowOverlap="1" wp14:anchorId="19ADEF83" wp14:editId="40CA34CE">
            <wp:simplePos x="0" y="0"/>
            <wp:positionH relativeFrom="margin">
              <wp:posOffset>1899285</wp:posOffset>
            </wp:positionH>
            <wp:positionV relativeFrom="margin">
              <wp:posOffset>2378075</wp:posOffset>
            </wp:positionV>
            <wp:extent cx="1924050" cy="1781175"/>
            <wp:effectExtent l="0" t="0" r="0" b="9525"/>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24050" cy="1781175"/>
                    </a:xfrm>
                    <a:prstGeom prst="rect">
                      <a:avLst/>
                    </a:prstGeom>
                  </pic:spPr>
                </pic:pic>
              </a:graphicData>
            </a:graphic>
          </wp:anchor>
        </w:drawing>
      </w:r>
    </w:p>
    <w:p w14:paraId="1D3D2EED" w14:textId="77777777" w:rsidR="00B25FB3" w:rsidRPr="00B25FB3" w:rsidRDefault="00B25FB3" w:rsidP="00B25FB3">
      <w:pPr>
        <w:spacing w:after="200"/>
        <w:ind w:firstLine="0"/>
      </w:pPr>
    </w:p>
    <w:p w14:paraId="4F3DEDDF" w14:textId="77777777" w:rsidR="00B25FB3" w:rsidRPr="00B25FB3" w:rsidRDefault="00B25FB3" w:rsidP="00B25FB3">
      <w:pPr>
        <w:spacing w:after="200"/>
        <w:ind w:firstLine="0"/>
      </w:pPr>
      <w:r w:rsidRPr="00B25FB3">
        <w:rPr>
          <w:rFonts w:cstheme="minorBidi"/>
          <w:noProof/>
          <w:sz w:val="22"/>
          <w:szCs w:val="22"/>
          <w:lang w:eastAsia="sk-SK"/>
        </w:rPr>
        <w:t xml:space="preserve"> </w:t>
      </w:r>
    </w:p>
    <w:p w14:paraId="15DB718F" w14:textId="77777777" w:rsidR="00B25FB3" w:rsidRPr="00B25FB3" w:rsidRDefault="00B25FB3" w:rsidP="00B25FB3">
      <w:pPr>
        <w:spacing w:after="200" w:line="276" w:lineRule="auto"/>
        <w:ind w:firstLine="0"/>
        <w:jc w:val="left"/>
        <w:rPr>
          <w:b/>
        </w:rPr>
      </w:pPr>
    </w:p>
    <w:p w14:paraId="1EA043DB" w14:textId="77777777" w:rsidR="00B25FB3" w:rsidRPr="00B25FB3" w:rsidRDefault="00B25FB3" w:rsidP="00B25FB3">
      <w:pPr>
        <w:spacing w:after="200"/>
        <w:ind w:firstLine="0"/>
        <w:rPr>
          <w:b/>
        </w:rPr>
      </w:pPr>
    </w:p>
    <w:p w14:paraId="0557F849" w14:textId="77777777" w:rsidR="00B25FB3" w:rsidRPr="00B25FB3" w:rsidRDefault="00B25FB3" w:rsidP="00B25FB3">
      <w:pPr>
        <w:spacing w:after="200" w:line="276" w:lineRule="auto"/>
        <w:ind w:firstLine="0"/>
        <w:jc w:val="left"/>
        <w:rPr>
          <w:b/>
        </w:rPr>
      </w:pPr>
    </w:p>
    <w:p w14:paraId="1ADCC630" w14:textId="77777777" w:rsidR="00B25FB3" w:rsidRPr="00B25FB3" w:rsidRDefault="00B25FB3" w:rsidP="00B25FB3">
      <w:pPr>
        <w:spacing w:after="200" w:line="276" w:lineRule="auto"/>
        <w:ind w:firstLine="0"/>
        <w:jc w:val="left"/>
        <w:rPr>
          <w:b/>
        </w:rPr>
      </w:pPr>
    </w:p>
    <w:p w14:paraId="22ABE5B9" w14:textId="77777777" w:rsidR="00B25FB3" w:rsidRPr="00B25FB3" w:rsidRDefault="00B25FB3" w:rsidP="00B25FB3">
      <w:pPr>
        <w:spacing w:after="200" w:line="276" w:lineRule="auto"/>
        <w:ind w:firstLine="0"/>
        <w:jc w:val="center"/>
        <w:rPr>
          <w:b/>
          <w:sz w:val="44"/>
        </w:rPr>
      </w:pPr>
      <w:r w:rsidRPr="00B25FB3">
        <w:rPr>
          <w:b/>
          <w:sz w:val="44"/>
        </w:rPr>
        <w:t>Report on a particular minority language in the European Union:</w:t>
      </w:r>
    </w:p>
    <w:p w14:paraId="3798AC38" w14:textId="77777777" w:rsidR="00B25FB3" w:rsidRPr="00B25FB3" w:rsidRDefault="00B25FB3" w:rsidP="00B25FB3">
      <w:pPr>
        <w:spacing w:after="200" w:line="276" w:lineRule="auto"/>
        <w:ind w:firstLine="0"/>
        <w:jc w:val="center"/>
        <w:rPr>
          <w:b/>
          <w:sz w:val="44"/>
        </w:rPr>
      </w:pPr>
      <w:r w:rsidRPr="00B25FB3">
        <w:rPr>
          <w:b/>
          <w:sz w:val="44"/>
        </w:rPr>
        <w:t>Rusyn</w:t>
      </w:r>
    </w:p>
    <w:p w14:paraId="7713BB27" w14:textId="77777777" w:rsidR="00B25FB3" w:rsidRPr="00B25FB3" w:rsidRDefault="00B25FB3" w:rsidP="00B25FB3">
      <w:pPr>
        <w:spacing w:after="200" w:line="276" w:lineRule="auto"/>
        <w:ind w:firstLine="0"/>
        <w:jc w:val="center"/>
        <w:rPr>
          <w:b/>
        </w:rPr>
      </w:pPr>
      <w:r w:rsidRPr="00B25FB3">
        <w:rPr>
          <w:b/>
          <w:sz w:val="28"/>
        </w:rPr>
        <w:t>ROM0B133 Minority Languages</w:t>
      </w:r>
    </w:p>
    <w:p w14:paraId="4AFFCD11" w14:textId="77777777" w:rsidR="00B25FB3" w:rsidRPr="00B25FB3" w:rsidRDefault="00B25FB3" w:rsidP="00B25FB3">
      <w:pPr>
        <w:spacing w:after="200" w:line="276" w:lineRule="auto"/>
        <w:ind w:firstLine="0"/>
        <w:jc w:val="left"/>
        <w:rPr>
          <w:b/>
        </w:rPr>
      </w:pPr>
    </w:p>
    <w:p w14:paraId="526ACF6E" w14:textId="77777777" w:rsidR="00B25FB3" w:rsidRPr="00B25FB3" w:rsidRDefault="00B25FB3" w:rsidP="00B25FB3">
      <w:pPr>
        <w:spacing w:after="200" w:line="276" w:lineRule="auto"/>
        <w:ind w:firstLine="0"/>
        <w:jc w:val="left"/>
        <w:rPr>
          <w:b/>
        </w:rPr>
      </w:pPr>
    </w:p>
    <w:p w14:paraId="66A48906" w14:textId="77777777" w:rsidR="00B25FB3" w:rsidRPr="00B25FB3" w:rsidRDefault="00B25FB3" w:rsidP="00B25FB3">
      <w:pPr>
        <w:spacing w:after="200" w:line="276" w:lineRule="auto"/>
        <w:ind w:firstLine="0"/>
        <w:jc w:val="left"/>
        <w:rPr>
          <w:b/>
        </w:rPr>
      </w:pPr>
    </w:p>
    <w:p w14:paraId="512991C1" w14:textId="77777777" w:rsidR="00B25FB3" w:rsidRPr="00B25FB3" w:rsidRDefault="00B25FB3" w:rsidP="00B25FB3">
      <w:pPr>
        <w:spacing w:after="200" w:line="276" w:lineRule="auto"/>
        <w:ind w:firstLine="0"/>
        <w:jc w:val="left"/>
        <w:rPr>
          <w:b/>
        </w:rPr>
      </w:pPr>
    </w:p>
    <w:p w14:paraId="42C98C81" w14:textId="77777777" w:rsidR="00B25FB3" w:rsidRPr="00B25FB3" w:rsidRDefault="00B25FB3" w:rsidP="00B25FB3">
      <w:pPr>
        <w:spacing w:after="200" w:line="276" w:lineRule="auto"/>
        <w:ind w:firstLine="0"/>
        <w:jc w:val="left"/>
        <w:rPr>
          <w:b/>
        </w:rPr>
      </w:pPr>
    </w:p>
    <w:p w14:paraId="49200036" w14:textId="4D28EFF6" w:rsidR="00B25FB3" w:rsidRPr="00B25FB3" w:rsidRDefault="00B25FB3" w:rsidP="00B25FB3">
      <w:pPr>
        <w:tabs>
          <w:tab w:val="right" w:pos="9072"/>
        </w:tabs>
        <w:spacing w:after="200" w:line="276" w:lineRule="auto"/>
        <w:ind w:firstLine="0"/>
        <w:jc w:val="left"/>
        <w:rPr>
          <w:sz w:val="28"/>
        </w:rPr>
      </w:pPr>
      <w:r w:rsidRPr="00B25FB3">
        <w:rPr>
          <w:sz w:val="28"/>
        </w:rPr>
        <w:t>Fall 2015</w:t>
      </w:r>
      <w:r>
        <w:rPr>
          <w:sz w:val="28"/>
        </w:rPr>
        <w:tab/>
      </w:r>
      <w:r w:rsidRPr="00B25FB3">
        <w:rPr>
          <w:sz w:val="28"/>
        </w:rPr>
        <w:t xml:space="preserve">Gabriela </w:t>
      </w:r>
      <w:proofErr w:type="spellStart"/>
      <w:r w:rsidRPr="00B25FB3">
        <w:rPr>
          <w:sz w:val="28"/>
        </w:rPr>
        <w:t>Hrušovská</w:t>
      </w:r>
      <w:proofErr w:type="spellEnd"/>
      <w:r w:rsidRPr="00B25FB3">
        <w:rPr>
          <w:sz w:val="28"/>
        </w:rPr>
        <w:t>, 439290</w:t>
      </w:r>
    </w:p>
    <w:p w14:paraId="6BB4FF2A" w14:textId="62AC0343" w:rsidR="00B25FB3" w:rsidRPr="00B25FB3" w:rsidRDefault="00B25FB3" w:rsidP="00B25FB3">
      <w:pPr>
        <w:tabs>
          <w:tab w:val="right" w:pos="9072"/>
        </w:tabs>
        <w:spacing w:after="200" w:line="276" w:lineRule="auto"/>
        <w:ind w:firstLine="0"/>
        <w:rPr>
          <w:sz w:val="28"/>
        </w:rPr>
      </w:pPr>
      <w:r>
        <w:rPr>
          <w:sz w:val="28"/>
        </w:rPr>
        <w:tab/>
      </w:r>
      <w:r w:rsidRPr="00B25FB3">
        <w:rPr>
          <w:sz w:val="28"/>
        </w:rPr>
        <w:t>Martin Jakubek, 399959</w:t>
      </w:r>
    </w:p>
    <w:p w14:paraId="48F3E78E" w14:textId="22370C88" w:rsidR="00EF1387" w:rsidRPr="00B25FB3" w:rsidRDefault="00B25FB3" w:rsidP="00B25FB3">
      <w:pPr>
        <w:ind w:firstLine="0"/>
        <w:rPr>
          <w:b/>
          <w:u w:val="single"/>
        </w:rPr>
      </w:pPr>
      <w:r w:rsidRPr="00B25FB3">
        <w:rPr>
          <w:b/>
          <w:u w:val="single"/>
        </w:rPr>
        <w:lastRenderedPageBreak/>
        <w:t>Table of Contents</w:t>
      </w:r>
    </w:p>
    <w:p w14:paraId="34E89500" w14:textId="77777777" w:rsidR="00B25FB3" w:rsidRPr="00E72D6E" w:rsidRDefault="00B25FB3" w:rsidP="00B25FB3">
      <w:pPr>
        <w:pStyle w:val="Bezriadkovania"/>
      </w:pPr>
    </w:p>
    <w:sdt>
      <w:sdtPr>
        <w:rPr>
          <w:rFonts w:ascii="Garamond" w:eastAsiaTheme="minorHAnsi" w:hAnsi="Garamond" w:cs="Times New Roman"/>
          <w:color w:val="auto"/>
          <w:sz w:val="24"/>
          <w:szCs w:val="24"/>
          <w:lang w:val="en-US" w:eastAsia="en-US"/>
        </w:rPr>
        <w:id w:val="-205102919"/>
        <w:docPartObj>
          <w:docPartGallery w:val="Table of Contents"/>
          <w:docPartUnique/>
        </w:docPartObj>
      </w:sdtPr>
      <w:sdtEndPr>
        <w:rPr>
          <w:b/>
          <w:bCs/>
        </w:rPr>
      </w:sdtEndPr>
      <w:sdtContent>
        <w:p w14:paraId="1CE31117" w14:textId="20E24649" w:rsidR="00B25FB3" w:rsidRPr="00A243D0" w:rsidRDefault="00B25FB3" w:rsidP="00A243D0">
          <w:pPr>
            <w:pStyle w:val="Hlavikaobsahu"/>
            <w:spacing w:before="0"/>
            <w:rPr>
              <w:sz w:val="2"/>
              <w:szCs w:val="2"/>
            </w:rPr>
          </w:pPr>
        </w:p>
        <w:p w14:paraId="2BDE8DB4" w14:textId="04CBB030" w:rsidR="00B25FB3" w:rsidRPr="00963F8E" w:rsidRDefault="00B25FB3" w:rsidP="00963F8E">
          <w:pPr>
            <w:pStyle w:val="Obsah1"/>
            <w:rPr>
              <w:rFonts w:asciiTheme="minorHAnsi" w:eastAsiaTheme="minorEastAsia" w:hAnsiTheme="minorHAnsi" w:cstheme="minorBidi"/>
              <w:sz w:val="22"/>
              <w:szCs w:val="22"/>
              <w:lang w:val="sk-SK" w:eastAsia="sk-SK"/>
            </w:rPr>
          </w:pPr>
          <w:r>
            <w:fldChar w:fldCharType="begin"/>
          </w:r>
          <w:r>
            <w:instrText xml:space="preserve"> TOC \o "1-3" \h \z \u </w:instrText>
          </w:r>
          <w:r>
            <w:fldChar w:fldCharType="separate"/>
          </w:r>
          <w:hyperlink w:anchor="_Toc441947090" w:history="1">
            <w:r w:rsidRPr="00963F8E">
              <w:rPr>
                <w:rStyle w:val="Hypertextovprepojenie"/>
              </w:rPr>
              <w:t>Introduction</w:t>
            </w:r>
            <w:r w:rsidRPr="00963F8E">
              <w:rPr>
                <w:webHidden/>
              </w:rPr>
              <w:tab/>
            </w:r>
            <w:r w:rsidRPr="00963F8E">
              <w:rPr>
                <w:webHidden/>
              </w:rPr>
              <w:fldChar w:fldCharType="begin"/>
            </w:r>
            <w:r w:rsidRPr="00963F8E">
              <w:rPr>
                <w:webHidden/>
              </w:rPr>
              <w:instrText xml:space="preserve"> PAGEREF _Toc441947090 \h </w:instrText>
            </w:r>
            <w:r w:rsidRPr="00963F8E">
              <w:rPr>
                <w:webHidden/>
              </w:rPr>
            </w:r>
            <w:r w:rsidRPr="00963F8E">
              <w:rPr>
                <w:webHidden/>
              </w:rPr>
              <w:fldChar w:fldCharType="separate"/>
            </w:r>
            <w:r w:rsidRPr="00963F8E">
              <w:rPr>
                <w:webHidden/>
              </w:rPr>
              <w:t>3</w:t>
            </w:r>
            <w:r w:rsidRPr="00963F8E">
              <w:rPr>
                <w:webHidden/>
              </w:rPr>
              <w:fldChar w:fldCharType="end"/>
            </w:r>
          </w:hyperlink>
        </w:p>
        <w:p w14:paraId="13EF0258" w14:textId="1782379B" w:rsidR="00B25FB3" w:rsidRPr="00963F8E" w:rsidRDefault="00611342" w:rsidP="00963F8E">
          <w:pPr>
            <w:pStyle w:val="Obsah1"/>
            <w:rPr>
              <w:rFonts w:asciiTheme="minorHAnsi" w:eastAsiaTheme="minorEastAsia" w:hAnsiTheme="minorHAnsi" w:cstheme="minorBidi"/>
              <w:sz w:val="22"/>
              <w:szCs w:val="22"/>
              <w:lang w:val="sk-SK" w:eastAsia="sk-SK"/>
            </w:rPr>
          </w:pPr>
          <w:hyperlink w:anchor="_Toc441947091" w:history="1">
            <w:r w:rsidR="00B25FB3" w:rsidRPr="00963F8E">
              <w:rPr>
                <w:rStyle w:val="Hypertextovprepojenie"/>
              </w:rPr>
              <w:t>1.</w:t>
            </w:r>
            <w:r w:rsidR="00B25FB3" w:rsidRPr="00963F8E">
              <w:rPr>
                <w:rFonts w:asciiTheme="minorHAnsi" w:eastAsiaTheme="minorEastAsia" w:hAnsiTheme="minorHAnsi" w:cstheme="minorBidi"/>
                <w:sz w:val="22"/>
                <w:szCs w:val="22"/>
                <w:lang w:val="sk-SK" w:eastAsia="sk-SK"/>
              </w:rPr>
              <w:tab/>
            </w:r>
            <w:r w:rsidR="00B25FB3" w:rsidRPr="00963F8E">
              <w:rPr>
                <w:rStyle w:val="Hypertextovprepojenie"/>
              </w:rPr>
              <w:t>Language policy in Europe</w:t>
            </w:r>
            <w:r w:rsidR="00B25FB3" w:rsidRPr="00963F8E">
              <w:rPr>
                <w:webHidden/>
              </w:rPr>
              <w:tab/>
            </w:r>
            <w:r w:rsidR="00B25FB3" w:rsidRPr="00963F8E">
              <w:rPr>
                <w:webHidden/>
              </w:rPr>
              <w:fldChar w:fldCharType="begin"/>
            </w:r>
            <w:r w:rsidR="00B25FB3" w:rsidRPr="00963F8E">
              <w:rPr>
                <w:webHidden/>
              </w:rPr>
              <w:instrText xml:space="preserve"> PAGEREF _Toc441947091 \h </w:instrText>
            </w:r>
            <w:r w:rsidR="00B25FB3" w:rsidRPr="00963F8E">
              <w:rPr>
                <w:webHidden/>
              </w:rPr>
            </w:r>
            <w:r w:rsidR="00B25FB3" w:rsidRPr="00963F8E">
              <w:rPr>
                <w:webHidden/>
              </w:rPr>
              <w:fldChar w:fldCharType="separate"/>
            </w:r>
            <w:r w:rsidR="00B25FB3" w:rsidRPr="00963F8E">
              <w:rPr>
                <w:webHidden/>
              </w:rPr>
              <w:t>4</w:t>
            </w:r>
            <w:r w:rsidR="00B25FB3" w:rsidRPr="00963F8E">
              <w:rPr>
                <w:webHidden/>
              </w:rPr>
              <w:fldChar w:fldCharType="end"/>
            </w:r>
          </w:hyperlink>
        </w:p>
        <w:p w14:paraId="5339962D" w14:textId="1D53513F" w:rsidR="00B25FB3" w:rsidRDefault="00611342" w:rsidP="00A243D0">
          <w:pPr>
            <w:pStyle w:val="Obsah2"/>
            <w:rPr>
              <w:rFonts w:asciiTheme="minorHAnsi" w:eastAsiaTheme="minorEastAsia" w:hAnsiTheme="minorHAnsi" w:cstheme="minorBidi"/>
              <w:noProof/>
              <w:sz w:val="22"/>
              <w:szCs w:val="22"/>
              <w:lang w:val="sk-SK" w:eastAsia="sk-SK"/>
            </w:rPr>
          </w:pPr>
          <w:hyperlink w:anchor="_Toc441947092" w:history="1">
            <w:r w:rsidR="00B25FB3" w:rsidRPr="005777F1">
              <w:rPr>
                <w:rStyle w:val="Hypertextovprepojenie"/>
                <w:noProof/>
              </w:rPr>
              <w:t>1.1.</w:t>
            </w:r>
            <w:r w:rsidR="00B25FB3">
              <w:rPr>
                <w:rFonts w:asciiTheme="minorHAnsi" w:eastAsiaTheme="minorEastAsia" w:hAnsiTheme="minorHAnsi" w:cstheme="minorBidi"/>
                <w:noProof/>
                <w:sz w:val="22"/>
                <w:szCs w:val="22"/>
                <w:lang w:val="sk-SK" w:eastAsia="sk-SK"/>
              </w:rPr>
              <w:tab/>
            </w:r>
            <w:r w:rsidR="00B25FB3" w:rsidRPr="005777F1">
              <w:rPr>
                <w:rStyle w:val="Hypertextovprepojenie"/>
                <w:noProof/>
              </w:rPr>
              <w:t>Minority languages</w:t>
            </w:r>
            <w:r w:rsidR="00B25FB3">
              <w:rPr>
                <w:noProof/>
                <w:webHidden/>
              </w:rPr>
              <w:tab/>
            </w:r>
            <w:r w:rsidR="00B25FB3">
              <w:rPr>
                <w:noProof/>
                <w:webHidden/>
              </w:rPr>
              <w:fldChar w:fldCharType="begin"/>
            </w:r>
            <w:r w:rsidR="00B25FB3">
              <w:rPr>
                <w:noProof/>
                <w:webHidden/>
              </w:rPr>
              <w:instrText xml:space="preserve"> PAGEREF _Toc441947092 \h </w:instrText>
            </w:r>
            <w:r w:rsidR="00B25FB3">
              <w:rPr>
                <w:noProof/>
                <w:webHidden/>
              </w:rPr>
            </w:r>
            <w:r w:rsidR="00B25FB3">
              <w:rPr>
                <w:noProof/>
                <w:webHidden/>
              </w:rPr>
              <w:fldChar w:fldCharType="separate"/>
            </w:r>
            <w:r w:rsidR="00B25FB3">
              <w:rPr>
                <w:noProof/>
                <w:webHidden/>
              </w:rPr>
              <w:t>4</w:t>
            </w:r>
            <w:r w:rsidR="00B25FB3">
              <w:rPr>
                <w:noProof/>
                <w:webHidden/>
              </w:rPr>
              <w:fldChar w:fldCharType="end"/>
            </w:r>
          </w:hyperlink>
        </w:p>
        <w:p w14:paraId="63431CA1" w14:textId="078DD1CC" w:rsidR="00B25FB3" w:rsidRDefault="00611342" w:rsidP="00A243D0">
          <w:pPr>
            <w:pStyle w:val="Obsah2"/>
            <w:rPr>
              <w:rFonts w:asciiTheme="minorHAnsi" w:eastAsiaTheme="minorEastAsia" w:hAnsiTheme="minorHAnsi" w:cstheme="minorBidi"/>
              <w:noProof/>
              <w:sz w:val="22"/>
              <w:szCs w:val="22"/>
              <w:lang w:val="sk-SK" w:eastAsia="sk-SK"/>
            </w:rPr>
          </w:pPr>
          <w:hyperlink w:anchor="_Toc441947093" w:history="1">
            <w:r w:rsidR="00B25FB3" w:rsidRPr="005777F1">
              <w:rPr>
                <w:rStyle w:val="Hypertextovprepojenie"/>
                <w:noProof/>
              </w:rPr>
              <w:t>1.2.</w:t>
            </w:r>
            <w:r w:rsidR="00B25FB3">
              <w:rPr>
                <w:rFonts w:asciiTheme="minorHAnsi" w:eastAsiaTheme="minorEastAsia" w:hAnsiTheme="minorHAnsi" w:cstheme="minorBidi"/>
                <w:noProof/>
                <w:sz w:val="22"/>
                <w:szCs w:val="22"/>
                <w:lang w:val="sk-SK" w:eastAsia="sk-SK"/>
              </w:rPr>
              <w:tab/>
            </w:r>
            <w:r w:rsidR="00B25FB3" w:rsidRPr="005777F1">
              <w:rPr>
                <w:rStyle w:val="Hypertextovprepojenie"/>
                <w:noProof/>
              </w:rPr>
              <w:t>Territory</w:t>
            </w:r>
            <w:r w:rsidR="00B25FB3">
              <w:rPr>
                <w:noProof/>
                <w:webHidden/>
              </w:rPr>
              <w:tab/>
            </w:r>
            <w:r w:rsidR="00B25FB3">
              <w:rPr>
                <w:noProof/>
                <w:webHidden/>
              </w:rPr>
              <w:fldChar w:fldCharType="begin"/>
            </w:r>
            <w:r w:rsidR="00B25FB3">
              <w:rPr>
                <w:noProof/>
                <w:webHidden/>
              </w:rPr>
              <w:instrText xml:space="preserve"> PAGEREF _Toc441947093 \h </w:instrText>
            </w:r>
            <w:r w:rsidR="00B25FB3">
              <w:rPr>
                <w:noProof/>
                <w:webHidden/>
              </w:rPr>
            </w:r>
            <w:r w:rsidR="00B25FB3">
              <w:rPr>
                <w:noProof/>
                <w:webHidden/>
              </w:rPr>
              <w:fldChar w:fldCharType="separate"/>
            </w:r>
            <w:r w:rsidR="00B25FB3">
              <w:rPr>
                <w:noProof/>
                <w:webHidden/>
              </w:rPr>
              <w:t>4</w:t>
            </w:r>
            <w:r w:rsidR="00B25FB3">
              <w:rPr>
                <w:noProof/>
                <w:webHidden/>
              </w:rPr>
              <w:fldChar w:fldCharType="end"/>
            </w:r>
          </w:hyperlink>
        </w:p>
        <w:p w14:paraId="20AE35FD" w14:textId="26756F8C" w:rsidR="00B25FB3" w:rsidRDefault="00611342" w:rsidP="00A243D0">
          <w:pPr>
            <w:pStyle w:val="Obsah2"/>
            <w:rPr>
              <w:rFonts w:asciiTheme="minorHAnsi" w:eastAsiaTheme="minorEastAsia" w:hAnsiTheme="minorHAnsi" w:cstheme="minorBidi"/>
              <w:noProof/>
              <w:sz w:val="22"/>
              <w:szCs w:val="22"/>
              <w:lang w:val="sk-SK" w:eastAsia="sk-SK"/>
            </w:rPr>
          </w:pPr>
          <w:hyperlink w:anchor="_Toc441947094" w:history="1">
            <w:r w:rsidR="00B25FB3" w:rsidRPr="005777F1">
              <w:rPr>
                <w:rStyle w:val="Hypertextovprepojenie"/>
                <w:noProof/>
              </w:rPr>
              <w:t>1.3.</w:t>
            </w:r>
            <w:r w:rsidR="00B25FB3">
              <w:rPr>
                <w:rFonts w:asciiTheme="minorHAnsi" w:eastAsiaTheme="minorEastAsia" w:hAnsiTheme="minorHAnsi" w:cstheme="minorBidi"/>
                <w:noProof/>
                <w:sz w:val="22"/>
                <w:szCs w:val="22"/>
                <w:lang w:val="sk-SK" w:eastAsia="sk-SK"/>
              </w:rPr>
              <w:tab/>
            </w:r>
            <w:r w:rsidR="00B25FB3" w:rsidRPr="005777F1">
              <w:rPr>
                <w:rStyle w:val="Hypertextovprepojenie"/>
                <w:noProof/>
              </w:rPr>
              <w:t>Aims of the Charter</w:t>
            </w:r>
            <w:r w:rsidR="00B25FB3">
              <w:rPr>
                <w:noProof/>
                <w:webHidden/>
              </w:rPr>
              <w:tab/>
            </w:r>
            <w:r w:rsidR="00B25FB3">
              <w:rPr>
                <w:noProof/>
                <w:webHidden/>
              </w:rPr>
              <w:fldChar w:fldCharType="begin"/>
            </w:r>
            <w:r w:rsidR="00B25FB3">
              <w:rPr>
                <w:noProof/>
                <w:webHidden/>
              </w:rPr>
              <w:instrText xml:space="preserve"> PAGEREF _Toc441947094 \h </w:instrText>
            </w:r>
            <w:r w:rsidR="00B25FB3">
              <w:rPr>
                <w:noProof/>
                <w:webHidden/>
              </w:rPr>
            </w:r>
            <w:r w:rsidR="00B25FB3">
              <w:rPr>
                <w:noProof/>
                <w:webHidden/>
              </w:rPr>
              <w:fldChar w:fldCharType="separate"/>
            </w:r>
            <w:r w:rsidR="00B25FB3">
              <w:rPr>
                <w:noProof/>
                <w:webHidden/>
              </w:rPr>
              <w:t>4</w:t>
            </w:r>
            <w:r w:rsidR="00B25FB3">
              <w:rPr>
                <w:noProof/>
                <w:webHidden/>
              </w:rPr>
              <w:fldChar w:fldCharType="end"/>
            </w:r>
          </w:hyperlink>
        </w:p>
        <w:p w14:paraId="5659FB28" w14:textId="515F7D6D" w:rsidR="00B25FB3" w:rsidRDefault="00611342" w:rsidP="00A243D0">
          <w:pPr>
            <w:pStyle w:val="Obsah2"/>
            <w:rPr>
              <w:rFonts w:asciiTheme="minorHAnsi" w:eastAsiaTheme="minorEastAsia" w:hAnsiTheme="minorHAnsi" w:cstheme="minorBidi"/>
              <w:noProof/>
              <w:sz w:val="22"/>
              <w:szCs w:val="22"/>
              <w:lang w:val="sk-SK" w:eastAsia="sk-SK"/>
            </w:rPr>
          </w:pPr>
          <w:hyperlink w:anchor="_Toc441947095" w:history="1">
            <w:r w:rsidR="00B25FB3" w:rsidRPr="005777F1">
              <w:rPr>
                <w:rStyle w:val="Hypertextovprepojenie"/>
                <w:noProof/>
              </w:rPr>
              <w:t>1.4.</w:t>
            </w:r>
            <w:r w:rsidR="00B25FB3">
              <w:rPr>
                <w:rFonts w:asciiTheme="minorHAnsi" w:eastAsiaTheme="minorEastAsia" w:hAnsiTheme="minorHAnsi" w:cstheme="minorBidi"/>
                <w:noProof/>
                <w:sz w:val="22"/>
                <w:szCs w:val="22"/>
                <w:lang w:val="sk-SK" w:eastAsia="sk-SK"/>
              </w:rPr>
              <w:tab/>
            </w:r>
            <w:r w:rsidR="00B25FB3" w:rsidRPr="005777F1">
              <w:rPr>
                <w:rStyle w:val="Hypertextovprepojenie"/>
                <w:noProof/>
              </w:rPr>
              <w:t>Bases for European Charter for Regional or Minority Languages</w:t>
            </w:r>
            <w:r w:rsidR="00B25FB3">
              <w:rPr>
                <w:noProof/>
                <w:webHidden/>
              </w:rPr>
              <w:tab/>
            </w:r>
            <w:r w:rsidR="00B25FB3">
              <w:rPr>
                <w:noProof/>
                <w:webHidden/>
              </w:rPr>
              <w:fldChar w:fldCharType="begin"/>
            </w:r>
            <w:r w:rsidR="00B25FB3">
              <w:rPr>
                <w:noProof/>
                <w:webHidden/>
              </w:rPr>
              <w:instrText xml:space="preserve"> PAGEREF _Toc441947095 \h </w:instrText>
            </w:r>
            <w:r w:rsidR="00B25FB3">
              <w:rPr>
                <w:noProof/>
                <w:webHidden/>
              </w:rPr>
            </w:r>
            <w:r w:rsidR="00B25FB3">
              <w:rPr>
                <w:noProof/>
                <w:webHidden/>
              </w:rPr>
              <w:fldChar w:fldCharType="separate"/>
            </w:r>
            <w:r w:rsidR="00B25FB3">
              <w:rPr>
                <w:noProof/>
                <w:webHidden/>
              </w:rPr>
              <w:t>5</w:t>
            </w:r>
            <w:r w:rsidR="00B25FB3">
              <w:rPr>
                <w:noProof/>
                <w:webHidden/>
              </w:rPr>
              <w:fldChar w:fldCharType="end"/>
            </w:r>
          </w:hyperlink>
        </w:p>
        <w:p w14:paraId="55051BF9" w14:textId="07D6C7AF" w:rsidR="00B25FB3" w:rsidRDefault="00611342" w:rsidP="00A71900">
          <w:pPr>
            <w:pStyle w:val="Obsah3"/>
            <w:rPr>
              <w:rFonts w:asciiTheme="minorHAnsi" w:eastAsiaTheme="minorEastAsia" w:hAnsiTheme="minorHAnsi" w:cstheme="minorBidi"/>
              <w:noProof/>
              <w:sz w:val="22"/>
              <w:szCs w:val="22"/>
              <w:lang w:val="sk-SK" w:eastAsia="sk-SK"/>
            </w:rPr>
          </w:pPr>
          <w:hyperlink w:anchor="_Toc441947096" w:history="1">
            <w:r w:rsidR="00B25FB3" w:rsidRPr="005777F1">
              <w:rPr>
                <w:rStyle w:val="Hypertextovprepojenie"/>
                <w:noProof/>
              </w:rPr>
              <w:t>1.4.1.</w:t>
            </w:r>
            <w:r w:rsidR="00B25FB3">
              <w:rPr>
                <w:rFonts w:asciiTheme="minorHAnsi" w:eastAsiaTheme="minorEastAsia" w:hAnsiTheme="minorHAnsi" w:cstheme="minorBidi"/>
                <w:noProof/>
                <w:sz w:val="22"/>
                <w:szCs w:val="22"/>
                <w:lang w:val="sk-SK" w:eastAsia="sk-SK"/>
              </w:rPr>
              <w:tab/>
            </w:r>
            <w:r w:rsidR="00B25FB3" w:rsidRPr="005777F1">
              <w:rPr>
                <w:rStyle w:val="Hypertextovprepojenie"/>
                <w:noProof/>
              </w:rPr>
              <w:t>Resolution Arfé</w:t>
            </w:r>
            <w:r w:rsidR="00B25FB3">
              <w:rPr>
                <w:noProof/>
                <w:webHidden/>
              </w:rPr>
              <w:tab/>
            </w:r>
            <w:r w:rsidR="00B25FB3">
              <w:rPr>
                <w:noProof/>
                <w:webHidden/>
              </w:rPr>
              <w:fldChar w:fldCharType="begin"/>
            </w:r>
            <w:r w:rsidR="00B25FB3">
              <w:rPr>
                <w:noProof/>
                <w:webHidden/>
              </w:rPr>
              <w:instrText xml:space="preserve"> PAGEREF _Toc441947096 \h </w:instrText>
            </w:r>
            <w:r w:rsidR="00B25FB3">
              <w:rPr>
                <w:noProof/>
                <w:webHidden/>
              </w:rPr>
            </w:r>
            <w:r w:rsidR="00B25FB3">
              <w:rPr>
                <w:noProof/>
                <w:webHidden/>
              </w:rPr>
              <w:fldChar w:fldCharType="separate"/>
            </w:r>
            <w:r w:rsidR="00B25FB3">
              <w:rPr>
                <w:noProof/>
                <w:webHidden/>
              </w:rPr>
              <w:t>5</w:t>
            </w:r>
            <w:r w:rsidR="00B25FB3">
              <w:rPr>
                <w:noProof/>
                <w:webHidden/>
              </w:rPr>
              <w:fldChar w:fldCharType="end"/>
            </w:r>
          </w:hyperlink>
        </w:p>
        <w:p w14:paraId="400F159F" w14:textId="74D75D87" w:rsidR="00B25FB3" w:rsidRDefault="00611342" w:rsidP="00A71900">
          <w:pPr>
            <w:pStyle w:val="Obsah3"/>
            <w:rPr>
              <w:rFonts w:asciiTheme="minorHAnsi" w:eastAsiaTheme="minorEastAsia" w:hAnsiTheme="minorHAnsi" w:cstheme="minorBidi"/>
              <w:noProof/>
              <w:sz w:val="22"/>
              <w:szCs w:val="22"/>
              <w:lang w:val="sk-SK" w:eastAsia="sk-SK"/>
            </w:rPr>
          </w:pPr>
          <w:hyperlink w:anchor="_Toc441947097" w:history="1">
            <w:r w:rsidR="00B25FB3" w:rsidRPr="005777F1">
              <w:rPr>
                <w:rStyle w:val="Hypertextovprepojenie"/>
                <w:noProof/>
              </w:rPr>
              <w:t>1.4.2.</w:t>
            </w:r>
            <w:r w:rsidR="00B25FB3">
              <w:rPr>
                <w:rFonts w:asciiTheme="minorHAnsi" w:eastAsiaTheme="minorEastAsia" w:hAnsiTheme="minorHAnsi" w:cstheme="minorBidi"/>
                <w:noProof/>
                <w:sz w:val="22"/>
                <w:szCs w:val="22"/>
                <w:lang w:val="sk-SK" w:eastAsia="sk-SK"/>
              </w:rPr>
              <w:tab/>
            </w:r>
            <w:r w:rsidR="00B25FB3" w:rsidRPr="005777F1">
              <w:rPr>
                <w:rStyle w:val="Hypertextovprepojenie"/>
                <w:noProof/>
              </w:rPr>
              <w:t>Resolution Kuijpers</w:t>
            </w:r>
            <w:r w:rsidR="00B25FB3">
              <w:rPr>
                <w:noProof/>
                <w:webHidden/>
              </w:rPr>
              <w:tab/>
            </w:r>
            <w:r w:rsidR="00B25FB3">
              <w:rPr>
                <w:noProof/>
                <w:webHidden/>
              </w:rPr>
              <w:fldChar w:fldCharType="begin"/>
            </w:r>
            <w:r w:rsidR="00B25FB3">
              <w:rPr>
                <w:noProof/>
                <w:webHidden/>
              </w:rPr>
              <w:instrText xml:space="preserve"> PAGEREF _Toc441947097 \h </w:instrText>
            </w:r>
            <w:r w:rsidR="00B25FB3">
              <w:rPr>
                <w:noProof/>
                <w:webHidden/>
              </w:rPr>
            </w:r>
            <w:r w:rsidR="00B25FB3">
              <w:rPr>
                <w:noProof/>
                <w:webHidden/>
              </w:rPr>
              <w:fldChar w:fldCharType="separate"/>
            </w:r>
            <w:r w:rsidR="00B25FB3">
              <w:rPr>
                <w:noProof/>
                <w:webHidden/>
              </w:rPr>
              <w:t>5</w:t>
            </w:r>
            <w:r w:rsidR="00B25FB3">
              <w:rPr>
                <w:noProof/>
                <w:webHidden/>
              </w:rPr>
              <w:fldChar w:fldCharType="end"/>
            </w:r>
          </w:hyperlink>
        </w:p>
        <w:p w14:paraId="1DBD3966" w14:textId="2A564AB2" w:rsidR="00B25FB3" w:rsidRDefault="00611342" w:rsidP="00A243D0">
          <w:pPr>
            <w:pStyle w:val="Obsah2"/>
            <w:rPr>
              <w:rFonts w:asciiTheme="minorHAnsi" w:eastAsiaTheme="minorEastAsia" w:hAnsiTheme="minorHAnsi" w:cstheme="minorBidi"/>
              <w:noProof/>
              <w:sz w:val="22"/>
              <w:szCs w:val="22"/>
              <w:lang w:val="sk-SK" w:eastAsia="sk-SK"/>
            </w:rPr>
          </w:pPr>
          <w:hyperlink w:anchor="_Toc441947098" w:history="1">
            <w:r w:rsidR="00B25FB3" w:rsidRPr="005777F1">
              <w:rPr>
                <w:rStyle w:val="Hypertextovprepojenie"/>
                <w:noProof/>
              </w:rPr>
              <w:t>1.5.</w:t>
            </w:r>
            <w:r w:rsidR="00B25FB3">
              <w:rPr>
                <w:rFonts w:asciiTheme="minorHAnsi" w:eastAsiaTheme="minorEastAsia" w:hAnsiTheme="minorHAnsi" w:cstheme="minorBidi"/>
                <w:noProof/>
                <w:sz w:val="22"/>
                <w:szCs w:val="22"/>
                <w:lang w:val="sk-SK" w:eastAsia="sk-SK"/>
              </w:rPr>
              <w:tab/>
            </w:r>
            <w:r w:rsidR="00B25FB3" w:rsidRPr="005777F1">
              <w:rPr>
                <w:rStyle w:val="Hypertextovprepojenie"/>
                <w:noProof/>
              </w:rPr>
              <w:t>Parts of the Charter</w:t>
            </w:r>
            <w:r w:rsidR="00B25FB3">
              <w:rPr>
                <w:noProof/>
                <w:webHidden/>
              </w:rPr>
              <w:tab/>
            </w:r>
            <w:r w:rsidR="00B25FB3">
              <w:rPr>
                <w:noProof/>
                <w:webHidden/>
              </w:rPr>
              <w:fldChar w:fldCharType="begin"/>
            </w:r>
            <w:r w:rsidR="00B25FB3">
              <w:rPr>
                <w:noProof/>
                <w:webHidden/>
              </w:rPr>
              <w:instrText xml:space="preserve"> PAGEREF _Toc441947098 \h </w:instrText>
            </w:r>
            <w:r w:rsidR="00B25FB3">
              <w:rPr>
                <w:noProof/>
                <w:webHidden/>
              </w:rPr>
            </w:r>
            <w:r w:rsidR="00B25FB3">
              <w:rPr>
                <w:noProof/>
                <w:webHidden/>
              </w:rPr>
              <w:fldChar w:fldCharType="separate"/>
            </w:r>
            <w:r w:rsidR="00B25FB3">
              <w:rPr>
                <w:noProof/>
                <w:webHidden/>
              </w:rPr>
              <w:t>6</w:t>
            </w:r>
            <w:r w:rsidR="00B25FB3">
              <w:rPr>
                <w:noProof/>
                <w:webHidden/>
              </w:rPr>
              <w:fldChar w:fldCharType="end"/>
            </w:r>
          </w:hyperlink>
        </w:p>
        <w:p w14:paraId="7F4FC036" w14:textId="5C43E349" w:rsidR="00B25FB3" w:rsidRDefault="00611342" w:rsidP="00963F8E">
          <w:pPr>
            <w:pStyle w:val="Obsah1"/>
            <w:rPr>
              <w:rFonts w:asciiTheme="minorHAnsi" w:eastAsiaTheme="minorEastAsia" w:hAnsiTheme="minorHAnsi" w:cstheme="minorBidi"/>
              <w:sz w:val="22"/>
              <w:szCs w:val="22"/>
              <w:lang w:val="sk-SK" w:eastAsia="sk-SK"/>
            </w:rPr>
          </w:pPr>
          <w:hyperlink w:anchor="_Toc441947099" w:history="1">
            <w:r w:rsidR="00B25FB3" w:rsidRPr="005777F1">
              <w:rPr>
                <w:rStyle w:val="Hypertextovprepojenie"/>
              </w:rPr>
              <w:t>2.</w:t>
            </w:r>
            <w:r w:rsidR="00B25FB3">
              <w:rPr>
                <w:rFonts w:asciiTheme="minorHAnsi" w:eastAsiaTheme="minorEastAsia" w:hAnsiTheme="minorHAnsi" w:cstheme="minorBidi"/>
                <w:sz w:val="22"/>
                <w:szCs w:val="22"/>
                <w:lang w:val="sk-SK" w:eastAsia="sk-SK"/>
              </w:rPr>
              <w:tab/>
            </w:r>
            <w:r w:rsidR="00B25FB3" w:rsidRPr="005777F1">
              <w:rPr>
                <w:rStyle w:val="Hypertextovprepojenie"/>
              </w:rPr>
              <w:t>Language policy in Slovakia</w:t>
            </w:r>
            <w:r w:rsidR="00B25FB3">
              <w:rPr>
                <w:webHidden/>
              </w:rPr>
              <w:tab/>
            </w:r>
            <w:r w:rsidR="00B25FB3">
              <w:rPr>
                <w:webHidden/>
              </w:rPr>
              <w:fldChar w:fldCharType="begin"/>
            </w:r>
            <w:r w:rsidR="00B25FB3">
              <w:rPr>
                <w:webHidden/>
              </w:rPr>
              <w:instrText xml:space="preserve"> PAGEREF _Toc441947099 \h </w:instrText>
            </w:r>
            <w:r w:rsidR="00B25FB3">
              <w:rPr>
                <w:webHidden/>
              </w:rPr>
            </w:r>
            <w:r w:rsidR="00B25FB3">
              <w:rPr>
                <w:webHidden/>
              </w:rPr>
              <w:fldChar w:fldCharType="separate"/>
            </w:r>
            <w:r w:rsidR="00B25FB3">
              <w:rPr>
                <w:webHidden/>
              </w:rPr>
              <w:t>8</w:t>
            </w:r>
            <w:r w:rsidR="00B25FB3">
              <w:rPr>
                <w:webHidden/>
              </w:rPr>
              <w:fldChar w:fldCharType="end"/>
            </w:r>
          </w:hyperlink>
        </w:p>
        <w:p w14:paraId="318DE6BB" w14:textId="72DA35A7" w:rsidR="00B25FB3" w:rsidRDefault="00611342" w:rsidP="00A243D0">
          <w:pPr>
            <w:pStyle w:val="Obsah2"/>
            <w:rPr>
              <w:rFonts w:asciiTheme="minorHAnsi" w:eastAsiaTheme="minorEastAsia" w:hAnsiTheme="minorHAnsi" w:cstheme="minorBidi"/>
              <w:noProof/>
              <w:sz w:val="22"/>
              <w:szCs w:val="22"/>
              <w:lang w:val="sk-SK" w:eastAsia="sk-SK"/>
            </w:rPr>
          </w:pPr>
          <w:hyperlink w:anchor="_Toc441947100" w:history="1">
            <w:r w:rsidR="00B25FB3" w:rsidRPr="005777F1">
              <w:rPr>
                <w:rStyle w:val="Hypertextovprepojenie"/>
                <w:noProof/>
              </w:rPr>
              <w:t>2.1.</w:t>
            </w:r>
            <w:r w:rsidR="00B25FB3">
              <w:rPr>
                <w:rFonts w:asciiTheme="minorHAnsi" w:eastAsiaTheme="minorEastAsia" w:hAnsiTheme="minorHAnsi" w:cstheme="minorBidi"/>
                <w:noProof/>
                <w:sz w:val="22"/>
                <w:szCs w:val="22"/>
                <w:lang w:val="sk-SK" w:eastAsia="sk-SK"/>
              </w:rPr>
              <w:tab/>
            </w:r>
            <w:r w:rsidR="00B25FB3" w:rsidRPr="005777F1">
              <w:rPr>
                <w:rStyle w:val="Hypertextovprepojenie"/>
                <w:noProof/>
              </w:rPr>
              <w:t>Language Legislation After 1989</w:t>
            </w:r>
            <w:r w:rsidR="00B25FB3">
              <w:rPr>
                <w:noProof/>
                <w:webHidden/>
              </w:rPr>
              <w:tab/>
            </w:r>
            <w:r w:rsidR="00B25FB3">
              <w:rPr>
                <w:noProof/>
                <w:webHidden/>
              </w:rPr>
              <w:fldChar w:fldCharType="begin"/>
            </w:r>
            <w:r w:rsidR="00B25FB3">
              <w:rPr>
                <w:noProof/>
                <w:webHidden/>
              </w:rPr>
              <w:instrText xml:space="preserve"> PAGEREF _Toc441947100 \h </w:instrText>
            </w:r>
            <w:r w:rsidR="00B25FB3">
              <w:rPr>
                <w:noProof/>
                <w:webHidden/>
              </w:rPr>
            </w:r>
            <w:r w:rsidR="00B25FB3">
              <w:rPr>
                <w:noProof/>
                <w:webHidden/>
              </w:rPr>
              <w:fldChar w:fldCharType="separate"/>
            </w:r>
            <w:r w:rsidR="00B25FB3">
              <w:rPr>
                <w:noProof/>
                <w:webHidden/>
              </w:rPr>
              <w:t>9</w:t>
            </w:r>
            <w:r w:rsidR="00B25FB3">
              <w:rPr>
                <w:noProof/>
                <w:webHidden/>
              </w:rPr>
              <w:fldChar w:fldCharType="end"/>
            </w:r>
          </w:hyperlink>
        </w:p>
        <w:p w14:paraId="2BD96B60" w14:textId="779F9A05" w:rsidR="00B25FB3" w:rsidRDefault="00611342" w:rsidP="00963F8E">
          <w:pPr>
            <w:pStyle w:val="Obsah1"/>
            <w:rPr>
              <w:rFonts w:asciiTheme="minorHAnsi" w:eastAsiaTheme="minorEastAsia" w:hAnsiTheme="minorHAnsi" w:cstheme="minorBidi"/>
              <w:sz w:val="22"/>
              <w:szCs w:val="22"/>
              <w:lang w:val="sk-SK" w:eastAsia="sk-SK"/>
            </w:rPr>
          </w:pPr>
          <w:hyperlink w:anchor="_Toc441947101" w:history="1">
            <w:r w:rsidR="00B25FB3" w:rsidRPr="005777F1">
              <w:rPr>
                <w:rStyle w:val="Hypertextovprepojenie"/>
              </w:rPr>
              <w:t>3.</w:t>
            </w:r>
            <w:r w:rsidR="00B25FB3">
              <w:rPr>
                <w:rFonts w:asciiTheme="minorHAnsi" w:eastAsiaTheme="minorEastAsia" w:hAnsiTheme="minorHAnsi" w:cstheme="minorBidi"/>
                <w:sz w:val="22"/>
                <w:szCs w:val="22"/>
                <w:lang w:val="sk-SK" w:eastAsia="sk-SK"/>
              </w:rPr>
              <w:tab/>
            </w:r>
            <w:r w:rsidR="00B25FB3" w:rsidRPr="005777F1">
              <w:rPr>
                <w:rStyle w:val="Hypertextovprepojenie"/>
              </w:rPr>
              <w:t>Focus on the Rusyn language</w:t>
            </w:r>
            <w:r w:rsidR="00B25FB3">
              <w:rPr>
                <w:webHidden/>
              </w:rPr>
              <w:tab/>
            </w:r>
            <w:r w:rsidR="00B25FB3">
              <w:rPr>
                <w:webHidden/>
              </w:rPr>
              <w:fldChar w:fldCharType="begin"/>
            </w:r>
            <w:r w:rsidR="00B25FB3">
              <w:rPr>
                <w:webHidden/>
              </w:rPr>
              <w:instrText xml:space="preserve"> PAGEREF _Toc441947101 \h </w:instrText>
            </w:r>
            <w:r w:rsidR="00B25FB3">
              <w:rPr>
                <w:webHidden/>
              </w:rPr>
            </w:r>
            <w:r w:rsidR="00B25FB3">
              <w:rPr>
                <w:webHidden/>
              </w:rPr>
              <w:fldChar w:fldCharType="separate"/>
            </w:r>
            <w:r w:rsidR="00B25FB3">
              <w:rPr>
                <w:webHidden/>
              </w:rPr>
              <w:t>11</w:t>
            </w:r>
            <w:r w:rsidR="00B25FB3">
              <w:rPr>
                <w:webHidden/>
              </w:rPr>
              <w:fldChar w:fldCharType="end"/>
            </w:r>
          </w:hyperlink>
        </w:p>
        <w:p w14:paraId="4EF91ABD" w14:textId="1ACD8E4C" w:rsidR="00B25FB3" w:rsidRDefault="00611342" w:rsidP="00A243D0">
          <w:pPr>
            <w:pStyle w:val="Obsah2"/>
            <w:rPr>
              <w:rFonts w:asciiTheme="minorHAnsi" w:eastAsiaTheme="minorEastAsia" w:hAnsiTheme="minorHAnsi" w:cstheme="minorBidi"/>
              <w:noProof/>
              <w:sz w:val="22"/>
              <w:szCs w:val="22"/>
              <w:lang w:val="sk-SK" w:eastAsia="sk-SK"/>
            </w:rPr>
          </w:pPr>
          <w:hyperlink w:anchor="_Toc441947102" w:history="1">
            <w:r w:rsidR="00B25FB3" w:rsidRPr="005777F1">
              <w:rPr>
                <w:rStyle w:val="Hypertextovprepojenie"/>
                <w:noProof/>
              </w:rPr>
              <w:t>3.1.</w:t>
            </w:r>
            <w:r w:rsidR="00B25FB3">
              <w:rPr>
                <w:rFonts w:asciiTheme="minorHAnsi" w:eastAsiaTheme="minorEastAsia" w:hAnsiTheme="minorHAnsi" w:cstheme="minorBidi"/>
                <w:noProof/>
                <w:sz w:val="22"/>
                <w:szCs w:val="22"/>
                <w:lang w:val="sk-SK" w:eastAsia="sk-SK"/>
              </w:rPr>
              <w:tab/>
            </w:r>
            <w:r w:rsidR="00B25FB3" w:rsidRPr="005777F1">
              <w:rPr>
                <w:rStyle w:val="Hypertextovprepojenie"/>
                <w:noProof/>
              </w:rPr>
              <w:t>History</w:t>
            </w:r>
            <w:r w:rsidR="00B25FB3">
              <w:rPr>
                <w:noProof/>
                <w:webHidden/>
              </w:rPr>
              <w:tab/>
            </w:r>
            <w:r w:rsidR="00B25FB3">
              <w:rPr>
                <w:noProof/>
                <w:webHidden/>
              </w:rPr>
              <w:fldChar w:fldCharType="begin"/>
            </w:r>
            <w:r w:rsidR="00B25FB3">
              <w:rPr>
                <w:noProof/>
                <w:webHidden/>
              </w:rPr>
              <w:instrText xml:space="preserve"> PAGEREF _Toc441947102 \h </w:instrText>
            </w:r>
            <w:r w:rsidR="00B25FB3">
              <w:rPr>
                <w:noProof/>
                <w:webHidden/>
              </w:rPr>
            </w:r>
            <w:r w:rsidR="00B25FB3">
              <w:rPr>
                <w:noProof/>
                <w:webHidden/>
              </w:rPr>
              <w:fldChar w:fldCharType="separate"/>
            </w:r>
            <w:r w:rsidR="00B25FB3">
              <w:rPr>
                <w:noProof/>
                <w:webHidden/>
              </w:rPr>
              <w:t>12</w:t>
            </w:r>
            <w:r w:rsidR="00B25FB3">
              <w:rPr>
                <w:noProof/>
                <w:webHidden/>
              </w:rPr>
              <w:fldChar w:fldCharType="end"/>
            </w:r>
          </w:hyperlink>
        </w:p>
        <w:p w14:paraId="4583AED5" w14:textId="203A222A" w:rsidR="00B25FB3" w:rsidRDefault="00611342" w:rsidP="00A243D0">
          <w:pPr>
            <w:pStyle w:val="Obsah2"/>
            <w:rPr>
              <w:rFonts w:asciiTheme="minorHAnsi" w:eastAsiaTheme="minorEastAsia" w:hAnsiTheme="minorHAnsi" w:cstheme="minorBidi"/>
              <w:noProof/>
              <w:sz w:val="22"/>
              <w:szCs w:val="22"/>
              <w:lang w:val="sk-SK" w:eastAsia="sk-SK"/>
            </w:rPr>
          </w:pPr>
          <w:hyperlink w:anchor="_Toc441947103" w:history="1">
            <w:r w:rsidR="00B25FB3" w:rsidRPr="005777F1">
              <w:rPr>
                <w:rStyle w:val="Hypertextovprepojenie"/>
                <w:noProof/>
              </w:rPr>
              <w:t>3.2.</w:t>
            </w:r>
            <w:r w:rsidR="00B25FB3">
              <w:rPr>
                <w:rFonts w:asciiTheme="minorHAnsi" w:eastAsiaTheme="minorEastAsia" w:hAnsiTheme="minorHAnsi" w:cstheme="minorBidi"/>
                <w:noProof/>
                <w:sz w:val="22"/>
                <w:szCs w:val="22"/>
                <w:lang w:val="sk-SK" w:eastAsia="sk-SK"/>
              </w:rPr>
              <w:tab/>
            </w:r>
            <w:r w:rsidR="00B25FB3" w:rsidRPr="005777F1">
              <w:rPr>
                <w:rStyle w:val="Hypertextovprepojenie"/>
                <w:noProof/>
              </w:rPr>
              <w:t>Geography of the language</w:t>
            </w:r>
            <w:r w:rsidR="00B25FB3">
              <w:rPr>
                <w:noProof/>
                <w:webHidden/>
              </w:rPr>
              <w:tab/>
            </w:r>
            <w:r w:rsidR="00B25FB3">
              <w:rPr>
                <w:noProof/>
                <w:webHidden/>
              </w:rPr>
              <w:fldChar w:fldCharType="begin"/>
            </w:r>
            <w:r w:rsidR="00B25FB3">
              <w:rPr>
                <w:noProof/>
                <w:webHidden/>
              </w:rPr>
              <w:instrText xml:space="preserve"> PAGEREF _Toc441947103 \h </w:instrText>
            </w:r>
            <w:r w:rsidR="00B25FB3">
              <w:rPr>
                <w:noProof/>
                <w:webHidden/>
              </w:rPr>
            </w:r>
            <w:r w:rsidR="00B25FB3">
              <w:rPr>
                <w:noProof/>
                <w:webHidden/>
              </w:rPr>
              <w:fldChar w:fldCharType="separate"/>
            </w:r>
            <w:r w:rsidR="00B25FB3">
              <w:rPr>
                <w:noProof/>
                <w:webHidden/>
              </w:rPr>
              <w:t>12</w:t>
            </w:r>
            <w:r w:rsidR="00B25FB3">
              <w:rPr>
                <w:noProof/>
                <w:webHidden/>
              </w:rPr>
              <w:fldChar w:fldCharType="end"/>
            </w:r>
          </w:hyperlink>
        </w:p>
        <w:p w14:paraId="67D709FA" w14:textId="6358C67D" w:rsidR="00B25FB3" w:rsidRDefault="00611342" w:rsidP="00A243D0">
          <w:pPr>
            <w:pStyle w:val="Obsah2"/>
            <w:rPr>
              <w:rFonts w:asciiTheme="minorHAnsi" w:eastAsiaTheme="minorEastAsia" w:hAnsiTheme="minorHAnsi" w:cstheme="minorBidi"/>
              <w:noProof/>
              <w:sz w:val="22"/>
              <w:szCs w:val="22"/>
              <w:lang w:val="sk-SK" w:eastAsia="sk-SK"/>
            </w:rPr>
          </w:pPr>
          <w:hyperlink w:anchor="_Toc441947104" w:history="1">
            <w:r w:rsidR="00B25FB3" w:rsidRPr="005777F1">
              <w:rPr>
                <w:rStyle w:val="Hypertextovprepojenie"/>
                <w:noProof/>
              </w:rPr>
              <w:t>3.3.</w:t>
            </w:r>
            <w:r w:rsidR="00B25FB3">
              <w:rPr>
                <w:rFonts w:asciiTheme="minorHAnsi" w:eastAsiaTheme="minorEastAsia" w:hAnsiTheme="minorHAnsi" w:cstheme="minorBidi"/>
                <w:noProof/>
                <w:sz w:val="22"/>
                <w:szCs w:val="22"/>
                <w:lang w:val="sk-SK" w:eastAsia="sk-SK"/>
              </w:rPr>
              <w:tab/>
            </w:r>
            <w:r w:rsidR="00B25FB3" w:rsidRPr="005777F1">
              <w:rPr>
                <w:rStyle w:val="Hypertextovprepojenie"/>
                <w:noProof/>
              </w:rPr>
              <w:t>Statistical data of the language</w:t>
            </w:r>
            <w:r w:rsidR="00B25FB3">
              <w:rPr>
                <w:noProof/>
                <w:webHidden/>
              </w:rPr>
              <w:tab/>
            </w:r>
            <w:r w:rsidR="00B25FB3">
              <w:rPr>
                <w:noProof/>
                <w:webHidden/>
              </w:rPr>
              <w:fldChar w:fldCharType="begin"/>
            </w:r>
            <w:r w:rsidR="00B25FB3">
              <w:rPr>
                <w:noProof/>
                <w:webHidden/>
              </w:rPr>
              <w:instrText xml:space="preserve"> PAGEREF _Toc441947104 \h </w:instrText>
            </w:r>
            <w:r w:rsidR="00B25FB3">
              <w:rPr>
                <w:noProof/>
                <w:webHidden/>
              </w:rPr>
            </w:r>
            <w:r w:rsidR="00B25FB3">
              <w:rPr>
                <w:noProof/>
                <w:webHidden/>
              </w:rPr>
              <w:fldChar w:fldCharType="separate"/>
            </w:r>
            <w:r w:rsidR="00B25FB3">
              <w:rPr>
                <w:noProof/>
                <w:webHidden/>
              </w:rPr>
              <w:t>13</w:t>
            </w:r>
            <w:r w:rsidR="00B25FB3">
              <w:rPr>
                <w:noProof/>
                <w:webHidden/>
              </w:rPr>
              <w:fldChar w:fldCharType="end"/>
            </w:r>
          </w:hyperlink>
        </w:p>
        <w:p w14:paraId="3FA6AB8A" w14:textId="206A274D" w:rsidR="00B25FB3" w:rsidRDefault="00611342" w:rsidP="00A243D0">
          <w:pPr>
            <w:pStyle w:val="Obsah2"/>
            <w:rPr>
              <w:rFonts w:asciiTheme="minorHAnsi" w:eastAsiaTheme="minorEastAsia" w:hAnsiTheme="minorHAnsi" w:cstheme="minorBidi"/>
              <w:noProof/>
              <w:sz w:val="22"/>
              <w:szCs w:val="22"/>
              <w:lang w:val="sk-SK" w:eastAsia="sk-SK"/>
            </w:rPr>
          </w:pPr>
          <w:hyperlink w:anchor="_Toc441947105" w:history="1">
            <w:r w:rsidR="00B25FB3" w:rsidRPr="005777F1">
              <w:rPr>
                <w:rStyle w:val="Hypertextovprepojenie"/>
                <w:noProof/>
              </w:rPr>
              <w:t>3.4.</w:t>
            </w:r>
            <w:r w:rsidR="00B25FB3">
              <w:rPr>
                <w:rFonts w:asciiTheme="minorHAnsi" w:eastAsiaTheme="minorEastAsia" w:hAnsiTheme="minorHAnsi" w:cstheme="minorBidi"/>
                <w:noProof/>
                <w:sz w:val="22"/>
                <w:szCs w:val="22"/>
                <w:lang w:val="sk-SK" w:eastAsia="sk-SK"/>
              </w:rPr>
              <w:tab/>
            </w:r>
            <w:r w:rsidR="00B25FB3" w:rsidRPr="005777F1">
              <w:rPr>
                <w:rStyle w:val="Hypertextovprepojenie"/>
                <w:noProof/>
              </w:rPr>
              <w:t>Sociolinguistic domains</w:t>
            </w:r>
            <w:r w:rsidR="00B25FB3">
              <w:rPr>
                <w:noProof/>
                <w:webHidden/>
              </w:rPr>
              <w:tab/>
            </w:r>
            <w:r w:rsidR="00B25FB3">
              <w:rPr>
                <w:noProof/>
                <w:webHidden/>
              </w:rPr>
              <w:fldChar w:fldCharType="begin"/>
            </w:r>
            <w:r w:rsidR="00B25FB3">
              <w:rPr>
                <w:noProof/>
                <w:webHidden/>
              </w:rPr>
              <w:instrText xml:space="preserve"> PAGEREF _Toc441947105 \h </w:instrText>
            </w:r>
            <w:r w:rsidR="00B25FB3">
              <w:rPr>
                <w:noProof/>
                <w:webHidden/>
              </w:rPr>
            </w:r>
            <w:r w:rsidR="00B25FB3">
              <w:rPr>
                <w:noProof/>
                <w:webHidden/>
              </w:rPr>
              <w:fldChar w:fldCharType="separate"/>
            </w:r>
            <w:r w:rsidR="00B25FB3">
              <w:rPr>
                <w:noProof/>
                <w:webHidden/>
              </w:rPr>
              <w:t>14</w:t>
            </w:r>
            <w:r w:rsidR="00B25FB3">
              <w:rPr>
                <w:noProof/>
                <w:webHidden/>
              </w:rPr>
              <w:fldChar w:fldCharType="end"/>
            </w:r>
          </w:hyperlink>
        </w:p>
        <w:p w14:paraId="780FA04D" w14:textId="675EFBB7" w:rsidR="00B25FB3" w:rsidRDefault="00611342" w:rsidP="00963F8E">
          <w:pPr>
            <w:pStyle w:val="Obsah1"/>
            <w:rPr>
              <w:rFonts w:asciiTheme="minorHAnsi" w:eastAsiaTheme="minorEastAsia" w:hAnsiTheme="minorHAnsi" w:cstheme="minorBidi"/>
              <w:sz w:val="22"/>
              <w:szCs w:val="22"/>
              <w:lang w:val="sk-SK" w:eastAsia="sk-SK"/>
            </w:rPr>
          </w:pPr>
          <w:hyperlink w:anchor="_Toc441947106" w:history="1">
            <w:r w:rsidR="00B25FB3" w:rsidRPr="005777F1">
              <w:rPr>
                <w:rStyle w:val="Hypertextovprepojenie"/>
              </w:rPr>
              <w:t>4.</w:t>
            </w:r>
            <w:r w:rsidR="00B25FB3">
              <w:rPr>
                <w:rFonts w:asciiTheme="minorHAnsi" w:eastAsiaTheme="minorEastAsia" w:hAnsiTheme="minorHAnsi" w:cstheme="minorBidi"/>
                <w:sz w:val="22"/>
                <w:szCs w:val="22"/>
                <w:lang w:val="sk-SK" w:eastAsia="sk-SK"/>
              </w:rPr>
              <w:tab/>
            </w:r>
            <w:r w:rsidR="00B25FB3" w:rsidRPr="005777F1">
              <w:rPr>
                <w:rStyle w:val="Hypertextovprepojenie"/>
              </w:rPr>
              <w:t>Revitalizing Minority Languages through Internet</w:t>
            </w:r>
            <w:r w:rsidR="00B25FB3">
              <w:rPr>
                <w:webHidden/>
              </w:rPr>
              <w:tab/>
            </w:r>
            <w:r w:rsidR="00B25FB3">
              <w:rPr>
                <w:webHidden/>
              </w:rPr>
              <w:fldChar w:fldCharType="begin"/>
            </w:r>
            <w:r w:rsidR="00B25FB3">
              <w:rPr>
                <w:webHidden/>
              </w:rPr>
              <w:instrText xml:space="preserve"> PAGEREF _Toc441947106 \h </w:instrText>
            </w:r>
            <w:r w:rsidR="00B25FB3">
              <w:rPr>
                <w:webHidden/>
              </w:rPr>
            </w:r>
            <w:r w:rsidR="00B25FB3">
              <w:rPr>
                <w:webHidden/>
              </w:rPr>
              <w:fldChar w:fldCharType="separate"/>
            </w:r>
            <w:r w:rsidR="00B25FB3">
              <w:rPr>
                <w:webHidden/>
              </w:rPr>
              <w:t>15</w:t>
            </w:r>
            <w:r w:rsidR="00B25FB3">
              <w:rPr>
                <w:webHidden/>
              </w:rPr>
              <w:fldChar w:fldCharType="end"/>
            </w:r>
          </w:hyperlink>
        </w:p>
        <w:p w14:paraId="0A859BA4" w14:textId="7A81161F" w:rsidR="00B25FB3" w:rsidRDefault="00611342" w:rsidP="00963F8E">
          <w:pPr>
            <w:pStyle w:val="Obsah1"/>
            <w:rPr>
              <w:rFonts w:asciiTheme="minorHAnsi" w:eastAsiaTheme="minorEastAsia" w:hAnsiTheme="minorHAnsi" w:cstheme="minorBidi"/>
              <w:sz w:val="22"/>
              <w:szCs w:val="22"/>
              <w:lang w:val="sk-SK" w:eastAsia="sk-SK"/>
            </w:rPr>
          </w:pPr>
          <w:hyperlink w:anchor="_Toc441947107" w:history="1">
            <w:r w:rsidR="00B25FB3" w:rsidRPr="005777F1">
              <w:rPr>
                <w:rStyle w:val="Hypertextovprepojenie"/>
              </w:rPr>
              <w:t>5.</w:t>
            </w:r>
            <w:r w:rsidR="00B25FB3">
              <w:rPr>
                <w:rFonts w:asciiTheme="minorHAnsi" w:eastAsiaTheme="minorEastAsia" w:hAnsiTheme="minorHAnsi" w:cstheme="minorBidi"/>
                <w:sz w:val="22"/>
                <w:szCs w:val="22"/>
                <w:lang w:val="sk-SK" w:eastAsia="sk-SK"/>
              </w:rPr>
              <w:tab/>
            </w:r>
            <w:r w:rsidR="00B25FB3" w:rsidRPr="005777F1">
              <w:rPr>
                <w:rStyle w:val="Hypertextovprepojenie"/>
              </w:rPr>
              <w:t>Summary</w:t>
            </w:r>
            <w:r w:rsidR="00B25FB3">
              <w:rPr>
                <w:webHidden/>
              </w:rPr>
              <w:tab/>
            </w:r>
            <w:r w:rsidR="00B25FB3">
              <w:rPr>
                <w:webHidden/>
              </w:rPr>
              <w:fldChar w:fldCharType="begin"/>
            </w:r>
            <w:r w:rsidR="00B25FB3">
              <w:rPr>
                <w:webHidden/>
              </w:rPr>
              <w:instrText xml:space="preserve"> PAGEREF _Toc441947107 \h </w:instrText>
            </w:r>
            <w:r w:rsidR="00B25FB3">
              <w:rPr>
                <w:webHidden/>
              </w:rPr>
            </w:r>
            <w:r w:rsidR="00B25FB3">
              <w:rPr>
                <w:webHidden/>
              </w:rPr>
              <w:fldChar w:fldCharType="separate"/>
            </w:r>
            <w:r w:rsidR="00B25FB3">
              <w:rPr>
                <w:webHidden/>
              </w:rPr>
              <w:t>18</w:t>
            </w:r>
            <w:r w:rsidR="00B25FB3">
              <w:rPr>
                <w:webHidden/>
              </w:rPr>
              <w:fldChar w:fldCharType="end"/>
            </w:r>
          </w:hyperlink>
        </w:p>
        <w:p w14:paraId="4E1355FA" w14:textId="453A94A1" w:rsidR="00B25FB3" w:rsidRDefault="00B25FB3">
          <w:r>
            <w:rPr>
              <w:b/>
              <w:bCs/>
            </w:rPr>
            <w:fldChar w:fldCharType="end"/>
          </w:r>
        </w:p>
      </w:sdtContent>
    </w:sdt>
    <w:p w14:paraId="4DEC1659" w14:textId="143E5D27" w:rsidR="00816CB3" w:rsidRPr="00E72D6E" w:rsidRDefault="00816CB3" w:rsidP="001B2133">
      <w:r w:rsidRPr="00E72D6E">
        <w:br w:type="page"/>
      </w:r>
    </w:p>
    <w:p w14:paraId="5970A262" w14:textId="77B24453" w:rsidR="00282AAB" w:rsidRPr="00E72D6E" w:rsidRDefault="00D64217" w:rsidP="00D64217">
      <w:pPr>
        <w:pStyle w:val="Nadpis1"/>
        <w:numPr>
          <w:ilvl w:val="0"/>
          <w:numId w:val="0"/>
        </w:numPr>
      </w:pPr>
      <w:bookmarkStart w:id="0" w:name="_Toc441947090"/>
      <w:r>
        <w:lastRenderedPageBreak/>
        <w:t>I</w:t>
      </w:r>
      <w:r w:rsidR="00282AAB" w:rsidRPr="00E72D6E">
        <w:t>ntroduction</w:t>
      </w:r>
      <w:bookmarkEnd w:id="0"/>
      <w:r w:rsidR="00282AAB" w:rsidRPr="00E72D6E">
        <w:t xml:space="preserve"> </w:t>
      </w:r>
    </w:p>
    <w:p w14:paraId="5575A87B" w14:textId="5112605E" w:rsidR="00281004" w:rsidRPr="00E72D6E" w:rsidRDefault="00E60475" w:rsidP="001B2133">
      <w:r w:rsidRPr="00E72D6E">
        <w:t xml:space="preserve">The main aim of this </w:t>
      </w:r>
      <w:r w:rsidR="003E0323" w:rsidRPr="00E72D6E">
        <w:t xml:space="preserve">project </w:t>
      </w:r>
      <w:r w:rsidR="00281004" w:rsidRPr="00E72D6E">
        <w:t>work is</w:t>
      </w:r>
      <w:r w:rsidRPr="00E72D6E">
        <w:t xml:space="preserve"> to </w:t>
      </w:r>
      <w:r w:rsidR="00281004" w:rsidRPr="00E72D6E">
        <w:t>write</w:t>
      </w:r>
      <w:r w:rsidRPr="00E72D6E">
        <w:t xml:space="preserve"> a small </w:t>
      </w:r>
      <w:r w:rsidR="00281004" w:rsidRPr="00E72D6E">
        <w:t>paper on</w:t>
      </w:r>
      <w:r w:rsidRPr="00E72D6E">
        <w:t xml:space="preserve"> </w:t>
      </w:r>
      <w:r w:rsidR="00281004" w:rsidRPr="00E72D6E">
        <w:t xml:space="preserve">one </w:t>
      </w:r>
      <w:r w:rsidRPr="00E72D6E">
        <w:t>particular minority language</w:t>
      </w:r>
      <w:r w:rsidR="00281004" w:rsidRPr="00E72D6E">
        <w:t xml:space="preserve"> in the European Union</w:t>
      </w:r>
      <w:r w:rsidRPr="00E72D6E">
        <w:t xml:space="preserve">, </w:t>
      </w:r>
      <w:r w:rsidR="00281004" w:rsidRPr="00E72D6E">
        <w:t xml:space="preserve">in our case </w:t>
      </w:r>
      <w:r w:rsidRPr="00E72D6E">
        <w:t xml:space="preserve">the Rusyn language, and to study it in various contexts or domains. We would like to describe the </w:t>
      </w:r>
      <w:r w:rsidR="00281004" w:rsidRPr="00E72D6E">
        <w:t>language</w:t>
      </w:r>
      <w:r w:rsidRPr="00E72D6E">
        <w:t xml:space="preserve">, </w:t>
      </w:r>
      <w:r w:rsidR="00281004" w:rsidRPr="00E72D6E">
        <w:t>analyze</w:t>
      </w:r>
      <w:r w:rsidRPr="00E72D6E">
        <w:t xml:space="preserve"> it in the regional </w:t>
      </w:r>
      <w:r w:rsidR="00281004" w:rsidRPr="00E72D6E">
        <w:t>and</w:t>
      </w:r>
      <w:r w:rsidRPr="00E72D6E">
        <w:t xml:space="preserve"> national aspect and </w:t>
      </w:r>
      <w:r w:rsidR="003E0323" w:rsidRPr="00E72D6E">
        <w:t xml:space="preserve">to </w:t>
      </w:r>
      <w:r w:rsidRPr="00E72D6E">
        <w:t>deal with its level</w:t>
      </w:r>
      <w:r w:rsidR="003E0323" w:rsidRPr="00E72D6E">
        <w:t xml:space="preserve"> (degree)</w:t>
      </w:r>
      <w:r w:rsidRPr="00E72D6E">
        <w:t xml:space="preserve"> of </w:t>
      </w:r>
      <w:r w:rsidR="003E0323" w:rsidRPr="00E72D6E">
        <w:t xml:space="preserve">protection. We want to promote </w:t>
      </w:r>
      <w:r w:rsidRPr="00E72D6E">
        <w:t>the impo</w:t>
      </w:r>
      <w:r w:rsidR="003E0323" w:rsidRPr="00E72D6E">
        <w:t xml:space="preserve">rtance of the protection of </w:t>
      </w:r>
      <w:r w:rsidRPr="00E72D6E">
        <w:t>mino</w:t>
      </w:r>
      <w:r w:rsidR="003E0323" w:rsidRPr="00E72D6E">
        <w:t>rity languages, in particular</w:t>
      </w:r>
      <w:r w:rsidRPr="00E72D6E">
        <w:t xml:space="preserve"> the Rusyn language spoken in </w:t>
      </w:r>
      <w:r w:rsidR="003E0323" w:rsidRPr="00E72D6E">
        <w:t>certain part</w:t>
      </w:r>
      <w:r w:rsidR="00281004" w:rsidRPr="00E72D6E">
        <w:t>s</w:t>
      </w:r>
      <w:r w:rsidR="003E0323" w:rsidRPr="00E72D6E">
        <w:t xml:space="preserve"> of </w:t>
      </w:r>
      <w:r w:rsidRPr="00E72D6E">
        <w:t xml:space="preserve">Slovakia. </w:t>
      </w:r>
    </w:p>
    <w:p w14:paraId="1DCD5D6A" w14:textId="77777777" w:rsidR="00E60475" w:rsidRPr="00E72D6E" w:rsidRDefault="00281004" w:rsidP="001B2133">
      <w:r w:rsidRPr="00E72D6E">
        <w:br w:type="page"/>
      </w:r>
    </w:p>
    <w:p w14:paraId="6A85601B" w14:textId="77777777" w:rsidR="0058124C" w:rsidRPr="001B2133" w:rsidRDefault="0058124C" w:rsidP="001B2133">
      <w:pPr>
        <w:pStyle w:val="Nadpis1"/>
      </w:pPr>
      <w:bookmarkStart w:id="1" w:name="_Toc441947091"/>
      <w:r w:rsidRPr="001B2133">
        <w:lastRenderedPageBreak/>
        <w:t>Language policy in Europe</w:t>
      </w:r>
      <w:bookmarkEnd w:id="1"/>
    </w:p>
    <w:p w14:paraId="19C4D948" w14:textId="186B962F" w:rsidR="00E60475" w:rsidRPr="001B2133" w:rsidRDefault="00E60475" w:rsidP="001B2133">
      <w:r w:rsidRPr="001B2133">
        <w:t xml:space="preserve">Firstly, we </w:t>
      </w:r>
      <w:r w:rsidR="003E0323" w:rsidRPr="001B2133">
        <w:t xml:space="preserve">should </w:t>
      </w:r>
      <w:r w:rsidRPr="001B2133">
        <w:t xml:space="preserve">explain what </w:t>
      </w:r>
      <w:r w:rsidR="00281004" w:rsidRPr="001B2133">
        <w:t>a minority l</w:t>
      </w:r>
      <w:r w:rsidRPr="001B2133">
        <w:t>anguage is according to the European Charter for Regional or Minority Languages</w:t>
      </w:r>
      <w:r w:rsidR="00281004" w:rsidRPr="001B2133">
        <w:t xml:space="preserve"> (available at </w:t>
      </w:r>
      <w:hyperlink r:id="rId9" w:history="1">
        <w:r w:rsidR="001B2133" w:rsidRPr="00B71D2A">
          <w:rPr>
            <w:rStyle w:val="Hypertextovprepojenie"/>
          </w:rPr>
          <w:t>http://www.coe.int/sk/web/conventions/full-list/-/conventions/treaty/148</w:t>
        </w:r>
      </w:hyperlink>
      <w:r w:rsidR="00281004" w:rsidRPr="001B2133">
        <w:t>)</w:t>
      </w:r>
      <w:r w:rsidR="001B2133">
        <w:t>.</w:t>
      </w:r>
    </w:p>
    <w:p w14:paraId="2FD06118" w14:textId="77777777" w:rsidR="00134DD2" w:rsidRPr="001B2133" w:rsidRDefault="00E60475" w:rsidP="001B2133">
      <w:pPr>
        <w:pStyle w:val="Nadpis2"/>
      </w:pPr>
      <w:bookmarkStart w:id="2" w:name="_Toc441947092"/>
      <w:r w:rsidRPr="001B2133">
        <w:t>Minority languages</w:t>
      </w:r>
      <w:bookmarkEnd w:id="2"/>
      <w:r w:rsidRPr="001B2133">
        <w:t xml:space="preserve"> </w:t>
      </w:r>
    </w:p>
    <w:p w14:paraId="215ADCF8" w14:textId="668BC3C1" w:rsidR="00D77E5A" w:rsidRPr="00E72D6E" w:rsidRDefault="00134DD2" w:rsidP="001B2133">
      <w:r w:rsidRPr="00E72D6E">
        <w:t xml:space="preserve">Minority languages </w:t>
      </w:r>
      <w:r w:rsidR="00E60475" w:rsidRPr="00E72D6E">
        <w:t xml:space="preserve">are languages </w:t>
      </w:r>
      <w:r w:rsidR="005B3299" w:rsidRPr="00E72D6E">
        <w:t xml:space="preserve">that are </w:t>
      </w:r>
      <w:r w:rsidR="00E60475" w:rsidRPr="00E72D6E">
        <w:t>traditionally used within a given territory of a state by nationals of that state who form a group numerically smaller than the r</w:t>
      </w:r>
      <w:r w:rsidR="005B3299" w:rsidRPr="00E72D6E">
        <w:t>est of the state’s population. T</w:t>
      </w:r>
      <w:r w:rsidR="00E60475" w:rsidRPr="00E72D6E">
        <w:t xml:space="preserve">hey </w:t>
      </w:r>
      <w:r w:rsidR="00281004" w:rsidRPr="00E72D6E">
        <w:t>differ</w:t>
      </w:r>
      <w:r w:rsidR="00E60475" w:rsidRPr="00E72D6E">
        <w:t xml:space="preserve"> from the official language(s) of that state, and they </w:t>
      </w:r>
      <w:r w:rsidR="005B3299" w:rsidRPr="00E72D6E">
        <w:t xml:space="preserve">do not </w:t>
      </w:r>
      <w:r w:rsidR="00281004" w:rsidRPr="00E72D6E">
        <w:t>include dialects</w:t>
      </w:r>
      <w:r w:rsidR="00E60475" w:rsidRPr="00E72D6E">
        <w:t xml:space="preserve"> or the languages of migrants. </w:t>
      </w:r>
      <w:r w:rsidR="003E0323" w:rsidRPr="00E72D6E">
        <w:t>Minority languages are not dialects.</w:t>
      </w:r>
    </w:p>
    <w:p w14:paraId="35DBDFE6" w14:textId="6069317B" w:rsidR="00134DD2" w:rsidRPr="001B2133" w:rsidRDefault="005B3299" w:rsidP="001B2133">
      <w:pPr>
        <w:pStyle w:val="Nadpis2"/>
      </w:pPr>
      <w:bookmarkStart w:id="3" w:name="_Toc441947093"/>
      <w:r w:rsidRPr="001B2133">
        <w:t>Territory</w:t>
      </w:r>
      <w:bookmarkEnd w:id="3"/>
    </w:p>
    <w:p w14:paraId="4F29512C" w14:textId="77777777" w:rsidR="005B3299" w:rsidRPr="00E72D6E" w:rsidRDefault="00134DD2" w:rsidP="001B2133">
      <w:r w:rsidRPr="00E72D6E">
        <w:t xml:space="preserve">Territory </w:t>
      </w:r>
      <w:r w:rsidR="005B3299" w:rsidRPr="00E72D6E">
        <w:t>is a small geographical area in which the said language is the way of expression of a number of people justifying the adoption of protective and promotional measures as provided for in the Charter.</w:t>
      </w:r>
    </w:p>
    <w:p w14:paraId="7F1BDDEC" w14:textId="77777777" w:rsidR="005B3299" w:rsidRPr="00E72D6E" w:rsidRDefault="00281004" w:rsidP="001B2133">
      <w:r w:rsidRPr="00E72D6E">
        <w:t xml:space="preserve">The expression </w:t>
      </w:r>
      <w:r w:rsidRPr="00E72D6E">
        <w:rPr>
          <w:i/>
        </w:rPr>
        <w:t>non-territorial languages</w:t>
      </w:r>
      <w:r w:rsidR="005B3299" w:rsidRPr="00E72D6E">
        <w:t xml:space="preserve"> </w:t>
      </w:r>
      <w:proofErr w:type="gramStart"/>
      <w:r w:rsidR="005B3299" w:rsidRPr="00E72D6E">
        <w:t>means</w:t>
      </w:r>
      <w:proofErr w:type="gramEnd"/>
      <w:r w:rsidR="005B3299" w:rsidRPr="00E72D6E">
        <w:t xml:space="preserve"> languages used by nationals of the state which differ from the language(s) used by the rest of the state’s population but which, although traditionally used within the state’s territory, cannot be identified with a particular area thereof.</w:t>
      </w:r>
    </w:p>
    <w:p w14:paraId="6B1D97E0" w14:textId="77777777" w:rsidR="00134DD2" w:rsidRPr="00E72D6E" w:rsidRDefault="00134DD2" w:rsidP="001B2133">
      <w:pPr>
        <w:pStyle w:val="Nadpis2"/>
      </w:pPr>
      <w:r w:rsidRPr="00E72D6E">
        <w:t xml:space="preserve"> </w:t>
      </w:r>
      <w:bookmarkStart w:id="4" w:name="_Toc441947094"/>
      <w:r w:rsidRPr="00E72D6E">
        <w:t>Aims of the Charter</w:t>
      </w:r>
      <w:bookmarkEnd w:id="4"/>
    </w:p>
    <w:p w14:paraId="69585100" w14:textId="77777777" w:rsidR="001F6631" w:rsidRPr="00E72D6E" w:rsidRDefault="00281004" w:rsidP="001B2133">
      <w:r w:rsidRPr="00E72D6E">
        <w:t>The</w:t>
      </w:r>
      <w:r w:rsidR="001F6631" w:rsidRPr="00E72D6E">
        <w:t xml:space="preserve"> aim of the Charter is to present the</w:t>
      </w:r>
      <w:r w:rsidR="0078493E" w:rsidRPr="00E72D6E">
        <w:t xml:space="preserve"> right of people to use the historical regional and </w:t>
      </w:r>
      <w:r w:rsidR="001F6631" w:rsidRPr="00E72D6E">
        <w:t xml:space="preserve">minority languages in Europe, to respect the languages, to </w:t>
      </w:r>
      <w:r w:rsidRPr="00E72D6E">
        <w:t>recognize</w:t>
      </w:r>
      <w:r w:rsidR="001F6631" w:rsidRPr="00E72D6E">
        <w:t xml:space="preserve"> their </w:t>
      </w:r>
      <w:r w:rsidR="0078493E" w:rsidRPr="00E72D6E">
        <w:t xml:space="preserve">cultural </w:t>
      </w:r>
      <w:r w:rsidR="001F6631" w:rsidRPr="00E72D6E">
        <w:t xml:space="preserve">value, </w:t>
      </w:r>
      <w:r w:rsidRPr="00E72D6E">
        <w:t>to promote</w:t>
      </w:r>
      <w:r w:rsidR="001F6631" w:rsidRPr="00E72D6E">
        <w:t xml:space="preserve"> and facilitate their usage and encourage people to develop the language and minority</w:t>
      </w:r>
      <w:r w:rsidR="0078493E" w:rsidRPr="00E72D6E">
        <w:t xml:space="preserve"> itself</w:t>
      </w:r>
      <w:r w:rsidR="001F6631" w:rsidRPr="00E72D6E">
        <w:t>. It</w:t>
      </w:r>
      <w:r w:rsidR="0078493E" w:rsidRPr="00E72D6E">
        <w:t xml:space="preserve"> is important </w:t>
      </w:r>
      <w:r w:rsidRPr="00E72D6E">
        <w:t>to maintain</w:t>
      </w:r>
      <w:r w:rsidR="0078493E" w:rsidRPr="00E72D6E">
        <w:t xml:space="preserve"> and </w:t>
      </w:r>
      <w:r w:rsidR="001F6631" w:rsidRPr="00E72D6E">
        <w:t xml:space="preserve">develop these languages in different fields. It deals with its protection and reproduction. The charter also gives instructions how to do that. </w:t>
      </w:r>
    </w:p>
    <w:p w14:paraId="7C286B1A" w14:textId="77777777" w:rsidR="00D02438" w:rsidRPr="00E72D6E" w:rsidRDefault="006938AC" w:rsidP="001B2133">
      <w:r w:rsidRPr="00E72D6E">
        <w:t xml:space="preserve">The opening of this Treaty was on </w:t>
      </w:r>
      <w:r w:rsidR="00281004" w:rsidRPr="00E72D6E">
        <w:t>November 5,</w:t>
      </w:r>
      <w:r w:rsidRPr="00E72D6E">
        <w:t xml:space="preserve"> 1992 in Strasbourg.</w:t>
      </w:r>
      <w:r w:rsidR="00281004" w:rsidRPr="00E72D6E">
        <w:t xml:space="preserve"> </w:t>
      </w:r>
      <w:r w:rsidR="009728DE" w:rsidRPr="00E72D6E">
        <w:t xml:space="preserve">The Charter covers 79 languages used by 203 national minorities or linguistic </w:t>
      </w:r>
      <w:r w:rsidR="00281004" w:rsidRPr="00E72D6E">
        <w:t xml:space="preserve">groups. </w:t>
      </w:r>
      <w:r w:rsidR="00D02438" w:rsidRPr="00E72D6E">
        <w:t xml:space="preserve">The EU has more </w:t>
      </w:r>
      <w:r w:rsidR="00281004" w:rsidRPr="00E72D6E">
        <w:t>than</w:t>
      </w:r>
      <w:r w:rsidR="00D02438" w:rsidRPr="00E72D6E">
        <w:t xml:space="preserve"> 60 historical and regional </w:t>
      </w:r>
      <w:r w:rsidR="00281004" w:rsidRPr="00E72D6E">
        <w:t>minority languages</w:t>
      </w:r>
      <w:r w:rsidR="00D02438" w:rsidRPr="00E72D6E">
        <w:t xml:space="preserve"> spoken by 40 million people. </w:t>
      </w:r>
    </w:p>
    <w:p w14:paraId="35A1B92F" w14:textId="1AC0F611" w:rsidR="00D02438" w:rsidRPr="00E72D6E" w:rsidRDefault="00D02438" w:rsidP="001B2133">
      <w:r w:rsidRPr="00E72D6E">
        <w:t xml:space="preserve">The European Commission </w:t>
      </w:r>
      <w:r w:rsidR="00281004" w:rsidRPr="00E72D6E">
        <w:t>collaborates</w:t>
      </w:r>
      <w:r w:rsidRPr="00E72D6E">
        <w:t xml:space="preserve"> with governments of the member states, interest groups on </w:t>
      </w:r>
      <w:r w:rsidR="00EB44AC" w:rsidRPr="00E72D6E">
        <w:t>determination of</w:t>
      </w:r>
      <w:r w:rsidRPr="00E72D6E">
        <w:t xml:space="preserve"> common aims and supports their effort to protect and develop the use </w:t>
      </w:r>
      <w:r w:rsidRPr="00E72D6E">
        <w:lastRenderedPageBreak/>
        <w:t xml:space="preserve">of </w:t>
      </w:r>
      <w:r w:rsidR="00281004" w:rsidRPr="00E72D6E">
        <w:t>minority languages</w:t>
      </w:r>
      <w:r w:rsidRPr="00E72D6E">
        <w:t xml:space="preserve">. It </w:t>
      </w:r>
      <w:r w:rsidR="00281004" w:rsidRPr="00E72D6E">
        <w:t>also</w:t>
      </w:r>
      <w:r w:rsidRPr="00E72D6E">
        <w:t xml:space="preserve"> helps to finance projects and </w:t>
      </w:r>
      <w:r w:rsidR="00281004" w:rsidRPr="00E72D6E">
        <w:t>partnerships</w:t>
      </w:r>
      <w:r w:rsidRPr="00E72D6E">
        <w:t xml:space="preserve"> directed to the increase of awareness</w:t>
      </w:r>
      <w:r w:rsidR="005B3299" w:rsidRPr="00E72D6E">
        <w:t xml:space="preserve"> of </w:t>
      </w:r>
      <w:r w:rsidR="00281004" w:rsidRPr="00E72D6E">
        <w:t>minority languages</w:t>
      </w:r>
      <w:r w:rsidR="005B3299" w:rsidRPr="00E72D6E">
        <w:t xml:space="preserve">, it supports the education and studying of these languages, which means it helps them to survive. The </w:t>
      </w:r>
      <w:r w:rsidR="00281004" w:rsidRPr="00E72D6E">
        <w:t xml:space="preserve">European Commission </w:t>
      </w:r>
      <w:r w:rsidR="005B3299" w:rsidRPr="00E72D6E">
        <w:t xml:space="preserve">also financed the study </w:t>
      </w:r>
      <w:proofErr w:type="spellStart"/>
      <w:r w:rsidR="005B3299" w:rsidRPr="00E72D6E">
        <w:t>Euromosaic</w:t>
      </w:r>
      <w:proofErr w:type="spellEnd"/>
      <w:r w:rsidR="005B3299" w:rsidRPr="00E72D6E">
        <w:t xml:space="preserve"> </w:t>
      </w:r>
      <w:r w:rsidR="00281004" w:rsidRPr="00E72D6E">
        <w:t>(</w:t>
      </w:r>
      <w:hyperlink r:id="rId10" w:history="1">
        <w:r w:rsidR="00281004" w:rsidRPr="00E72D6E">
          <w:rPr>
            <w:rStyle w:val="Hypertextovprepojenie"/>
          </w:rPr>
          <w:t>http://www.uoc.edu/euromosaic/web/homean/index1.html</w:t>
        </w:r>
      </w:hyperlink>
      <w:r w:rsidR="00281004" w:rsidRPr="00E72D6E">
        <w:t>) that</w:t>
      </w:r>
      <w:r w:rsidR="005B3299" w:rsidRPr="00E72D6E">
        <w:t xml:space="preserve"> provides information about different </w:t>
      </w:r>
      <w:r w:rsidR="00281004" w:rsidRPr="00E72D6E">
        <w:t>languages</w:t>
      </w:r>
      <w:r w:rsidR="005B3299" w:rsidRPr="00E72D6E">
        <w:t xml:space="preserve"> in Europe.</w:t>
      </w:r>
    </w:p>
    <w:p w14:paraId="184A19EA" w14:textId="77777777" w:rsidR="00E60475" w:rsidRPr="00E72D6E" w:rsidRDefault="00E60475" w:rsidP="001B2133">
      <w:r w:rsidRPr="00E72D6E">
        <w:t xml:space="preserve">There are certain documents regarding the protection and the use of the minority languages that are important for </w:t>
      </w:r>
      <w:r w:rsidR="001F6631" w:rsidRPr="00E72D6E">
        <w:t>dealing with this topic.</w:t>
      </w:r>
      <w:r w:rsidR="009728DE" w:rsidRPr="00E72D6E">
        <w:t xml:space="preserve"> The Charter is based on these three </w:t>
      </w:r>
      <w:r w:rsidR="00281004" w:rsidRPr="00E72D6E">
        <w:t>previous documents</w:t>
      </w:r>
      <w:r w:rsidR="009728DE" w:rsidRPr="00E72D6E">
        <w:t>.</w:t>
      </w:r>
    </w:p>
    <w:p w14:paraId="6DD0F7AD" w14:textId="77777777" w:rsidR="00134DD2" w:rsidRPr="00E72D6E" w:rsidRDefault="00134DD2" w:rsidP="001B2133">
      <w:pPr>
        <w:pStyle w:val="Nadpis2"/>
      </w:pPr>
      <w:r w:rsidRPr="00E72D6E">
        <w:t xml:space="preserve"> </w:t>
      </w:r>
      <w:bookmarkStart w:id="5" w:name="_Toc441947095"/>
      <w:r w:rsidRPr="00E72D6E">
        <w:t>Bases for European Charter for Regional or Minority Languages</w:t>
      </w:r>
      <w:bookmarkEnd w:id="5"/>
    </w:p>
    <w:p w14:paraId="04BAA79B" w14:textId="77777777" w:rsidR="00857935" w:rsidRPr="00E72D6E" w:rsidRDefault="00134DD2" w:rsidP="001B2133">
      <w:r w:rsidRPr="00E72D6E">
        <w:t>The bases for European Charter for Regional or Minority Languages are the following three documents:</w:t>
      </w:r>
    </w:p>
    <w:p w14:paraId="07BC8D40" w14:textId="77777777" w:rsidR="00857935" w:rsidRPr="001B2133" w:rsidRDefault="00134DD2" w:rsidP="001B2133">
      <w:pPr>
        <w:pStyle w:val="Nadpis3"/>
      </w:pPr>
      <w:bookmarkStart w:id="6" w:name="_Toc441947096"/>
      <w:r w:rsidRPr="001B2133">
        <w:t xml:space="preserve">Resolution </w:t>
      </w:r>
      <w:proofErr w:type="spellStart"/>
      <w:r w:rsidRPr="001B2133">
        <w:t>Arfé</w:t>
      </w:r>
      <w:bookmarkEnd w:id="6"/>
      <w:proofErr w:type="spellEnd"/>
    </w:p>
    <w:p w14:paraId="67837C9B" w14:textId="366398F5" w:rsidR="00134DD2" w:rsidRPr="00E72D6E" w:rsidRDefault="00134DD2" w:rsidP="001B2133">
      <w:r w:rsidRPr="00E72D6E">
        <w:t xml:space="preserve">The </w:t>
      </w:r>
      <w:r w:rsidR="00EB44AC" w:rsidRPr="00E72D6E">
        <w:t>Resolution</w:t>
      </w:r>
      <w:r w:rsidRPr="00E72D6E">
        <w:t xml:space="preserve"> </w:t>
      </w:r>
      <w:proofErr w:type="spellStart"/>
      <w:r w:rsidRPr="00E72D6E">
        <w:t>Arfé</w:t>
      </w:r>
      <w:proofErr w:type="spellEnd"/>
      <w:r w:rsidRPr="00E72D6E">
        <w:t xml:space="preserve"> was signed in 1981</w:t>
      </w:r>
      <w:r w:rsidR="00982DF3" w:rsidRPr="00E72D6E">
        <w:rPr>
          <w:rStyle w:val="Odkaznapoznmkupodiarou"/>
        </w:rPr>
        <w:footnoteReference w:id="1"/>
      </w:r>
      <w:r w:rsidR="00982DF3" w:rsidRPr="00E72D6E">
        <w:t>. Its aim was a</w:t>
      </w:r>
      <w:r w:rsidRPr="00E72D6E">
        <w:t xml:space="preserve"> promotion of "minority" languages by opening a specific budget</w:t>
      </w:r>
      <w:r w:rsidR="00982DF3" w:rsidRPr="00E72D6E">
        <w:t xml:space="preserve">. In order to do so, it was planned to encourage initiatives in the field of education, culture and information. </w:t>
      </w:r>
    </w:p>
    <w:p w14:paraId="3A503487" w14:textId="77777777" w:rsidR="00857935" w:rsidRPr="00E72D6E" w:rsidRDefault="00982DF3" w:rsidP="001B2133">
      <w:pPr>
        <w:pStyle w:val="Nadpis3"/>
      </w:pPr>
      <w:bookmarkStart w:id="7" w:name="_Toc441947097"/>
      <w:r w:rsidRPr="00E72D6E">
        <w:t xml:space="preserve">Resolution </w:t>
      </w:r>
      <w:proofErr w:type="spellStart"/>
      <w:r w:rsidRPr="00E72D6E">
        <w:t>Kuijpers</w:t>
      </w:r>
      <w:bookmarkEnd w:id="7"/>
      <w:proofErr w:type="spellEnd"/>
    </w:p>
    <w:p w14:paraId="31FC004D" w14:textId="6684B82D" w:rsidR="00982DF3" w:rsidRDefault="00982DF3" w:rsidP="001B2133">
      <w:r w:rsidRPr="00E72D6E">
        <w:t xml:space="preserve">The </w:t>
      </w:r>
      <w:r w:rsidR="00EB44AC" w:rsidRPr="00E72D6E">
        <w:t>Resolution</w:t>
      </w:r>
      <w:r w:rsidRPr="00E72D6E">
        <w:t xml:space="preserve"> </w:t>
      </w:r>
      <w:proofErr w:type="spellStart"/>
      <w:r w:rsidRPr="00E72D6E">
        <w:t>Kuijpers</w:t>
      </w:r>
      <w:proofErr w:type="spellEnd"/>
      <w:r w:rsidRPr="00E72D6E">
        <w:t xml:space="preserve"> was signed in 1987 and its entire name is </w:t>
      </w:r>
      <w:r w:rsidRPr="00E72D6E">
        <w:rPr>
          <w:i/>
        </w:rPr>
        <w:t>Resolution on the languages and cultures of regional and ethnic minorities in the European Community</w:t>
      </w:r>
      <w:r w:rsidRPr="00E72D6E">
        <w:rPr>
          <w:rStyle w:val="Odkaznapoznmkupodiarou"/>
          <w:i/>
        </w:rPr>
        <w:footnoteReference w:id="2"/>
      </w:r>
      <w:r w:rsidRPr="00E72D6E">
        <w:rPr>
          <w:i/>
        </w:rPr>
        <w:t xml:space="preserve">. </w:t>
      </w:r>
      <w:r w:rsidRPr="00E72D6E">
        <w:t>It was targeted mainly on educational and legal measures, such as “arranging for pre-school to university education and continuing education to be officially conducted in the regional and minority languages in the language areas concerned on an equal footing with instruction in the national languages” or “officially recognizing surnames and place names expressed in a regional or minority language”</w:t>
      </w:r>
      <w:r w:rsidRPr="00E72D6E">
        <w:rPr>
          <w:rStyle w:val="Odkaznapoznmkupodiarou"/>
        </w:rPr>
        <w:footnoteReference w:id="3"/>
      </w:r>
      <w:r w:rsidRPr="00E72D6E">
        <w:t xml:space="preserve"> among others.</w:t>
      </w:r>
    </w:p>
    <w:p w14:paraId="0C9A72F6" w14:textId="77777777" w:rsidR="00D64217" w:rsidRPr="00E72D6E" w:rsidRDefault="00D64217" w:rsidP="001B2133"/>
    <w:p w14:paraId="2BA45AF9" w14:textId="77777777" w:rsidR="00857935" w:rsidRPr="00E72D6E" w:rsidRDefault="00982DF3" w:rsidP="001B2133">
      <w:pPr>
        <w:pStyle w:val="Odsekzoznamu"/>
        <w:numPr>
          <w:ilvl w:val="2"/>
          <w:numId w:val="7"/>
        </w:numPr>
      </w:pPr>
      <w:r w:rsidRPr="00E72D6E">
        <w:lastRenderedPageBreak/>
        <w:t xml:space="preserve">Resolution </w:t>
      </w:r>
      <w:proofErr w:type="spellStart"/>
      <w:r w:rsidRPr="00E72D6E">
        <w:t>Killilea</w:t>
      </w:r>
      <w:proofErr w:type="spellEnd"/>
    </w:p>
    <w:p w14:paraId="5B42C37E" w14:textId="77777777" w:rsidR="00D77E5A" w:rsidRPr="00E72D6E" w:rsidRDefault="00D77E5A" w:rsidP="00D64217">
      <w:pPr>
        <w:spacing w:after="0"/>
      </w:pPr>
      <w:r w:rsidRPr="00E72D6E">
        <w:t>It was signed in 1991. The focus</w:t>
      </w:r>
      <w:r w:rsidR="00857935" w:rsidRPr="00E72D6E">
        <w:t xml:space="preserve"> is on </w:t>
      </w:r>
      <w:r w:rsidR="00281004" w:rsidRPr="00E72D6E">
        <w:t>education</w:t>
      </w:r>
      <w:r w:rsidRPr="00E72D6E">
        <w:t xml:space="preserve">, courses and teaching. </w:t>
      </w:r>
      <w:r w:rsidR="00857935" w:rsidRPr="00E72D6E">
        <w:t>Guarantee</w:t>
      </w:r>
      <w:r w:rsidRPr="00E72D6E">
        <w:t>s some rights in four</w:t>
      </w:r>
      <w:r w:rsidR="00857935" w:rsidRPr="00E72D6E">
        <w:t xml:space="preserve"> areas: </w:t>
      </w:r>
    </w:p>
    <w:p w14:paraId="2B52AC17" w14:textId="77777777" w:rsidR="00D77E5A" w:rsidRPr="00E72D6E" w:rsidRDefault="00857935" w:rsidP="001B2133">
      <w:pPr>
        <w:pStyle w:val="Odsekzoznamu"/>
        <w:numPr>
          <w:ilvl w:val="0"/>
          <w:numId w:val="8"/>
        </w:numPr>
      </w:pPr>
      <w:r w:rsidRPr="00E72D6E">
        <w:t xml:space="preserve">to preserve the </w:t>
      </w:r>
      <w:r w:rsidR="00D77E5A" w:rsidRPr="00E72D6E">
        <w:t>minority language</w:t>
      </w:r>
      <w:r w:rsidRPr="00E72D6E">
        <w:t xml:space="preserve"> in the private and public life of people, </w:t>
      </w:r>
    </w:p>
    <w:p w14:paraId="1DA0B6BD" w14:textId="77777777" w:rsidR="00D77E5A" w:rsidRPr="00E72D6E" w:rsidRDefault="00857935" w:rsidP="001B2133">
      <w:pPr>
        <w:pStyle w:val="Odsekzoznamu"/>
        <w:numPr>
          <w:ilvl w:val="0"/>
          <w:numId w:val="8"/>
        </w:numPr>
      </w:pPr>
      <w:r w:rsidRPr="00E72D6E">
        <w:t xml:space="preserve">the right to be educated in the ML, </w:t>
      </w:r>
    </w:p>
    <w:p w14:paraId="398F35F8" w14:textId="77777777" w:rsidR="00D77E5A" w:rsidRPr="00E72D6E" w:rsidRDefault="00857935" w:rsidP="001B2133">
      <w:pPr>
        <w:pStyle w:val="Odsekzoznamu"/>
        <w:numPr>
          <w:ilvl w:val="0"/>
          <w:numId w:val="8"/>
        </w:numPr>
      </w:pPr>
      <w:r w:rsidRPr="00E72D6E">
        <w:t>power/rights to use language in public affairs, administration,</w:t>
      </w:r>
    </w:p>
    <w:p w14:paraId="4616459B" w14:textId="3411CB19" w:rsidR="00857935" w:rsidRPr="00E72D6E" w:rsidRDefault="00857935" w:rsidP="001B2133">
      <w:pPr>
        <w:pStyle w:val="Odsekzoznamu"/>
        <w:numPr>
          <w:ilvl w:val="0"/>
          <w:numId w:val="8"/>
        </w:numPr>
      </w:pPr>
      <w:r w:rsidRPr="00E72D6E">
        <w:t>the production of materials culture, communication</w:t>
      </w:r>
      <w:r w:rsidR="00D64217">
        <w:t>.</w:t>
      </w:r>
    </w:p>
    <w:p w14:paraId="47FFD88B" w14:textId="77777777" w:rsidR="00D77E5A" w:rsidRPr="00E72D6E" w:rsidRDefault="00D77E5A" w:rsidP="001B2133">
      <w:pPr>
        <w:pStyle w:val="Nadpis2"/>
      </w:pPr>
      <w:bookmarkStart w:id="8" w:name="_Toc441947098"/>
      <w:r w:rsidRPr="00E72D6E">
        <w:t>Parts of the Charter</w:t>
      </w:r>
      <w:bookmarkEnd w:id="8"/>
    </w:p>
    <w:p w14:paraId="3D231E18" w14:textId="33C37B1C" w:rsidR="00B42E48" w:rsidRPr="00E72D6E" w:rsidRDefault="00857935" w:rsidP="00D64217">
      <w:pPr>
        <w:spacing w:after="0"/>
      </w:pPr>
      <w:r w:rsidRPr="00E72D6E">
        <w:t>The situation is different, not homogeneous in Europe, different social conditions and aspects</w:t>
      </w:r>
      <w:r w:rsidR="00D77E5A" w:rsidRPr="00E72D6E">
        <w:t xml:space="preserve">. </w:t>
      </w:r>
      <w:r w:rsidR="005B3299" w:rsidRPr="00E72D6E">
        <w:t xml:space="preserve">The Charter consists of </w:t>
      </w:r>
      <w:r w:rsidR="00B42E48" w:rsidRPr="00E72D6E">
        <w:t xml:space="preserve">Preamble, </w:t>
      </w:r>
      <w:r w:rsidR="00D64217">
        <w:t>5 parts and articles.</w:t>
      </w:r>
    </w:p>
    <w:p w14:paraId="07465125" w14:textId="6B6A2268" w:rsidR="00B42E48" w:rsidRPr="00E72D6E" w:rsidRDefault="00D77E5A" w:rsidP="001B2133">
      <w:pPr>
        <w:pStyle w:val="Odsekzoznamu"/>
        <w:numPr>
          <w:ilvl w:val="0"/>
          <w:numId w:val="9"/>
        </w:numPr>
      </w:pPr>
      <w:r w:rsidRPr="00E72D6E">
        <w:t>Part 1:</w:t>
      </w:r>
      <w:r w:rsidR="00B42E48" w:rsidRPr="00E72D6E">
        <w:t xml:space="preserve"> General provisions</w:t>
      </w:r>
      <w:r w:rsidR="00D64217">
        <w:t>,</w:t>
      </w:r>
    </w:p>
    <w:p w14:paraId="2FA3A46D" w14:textId="61B6D42F" w:rsidR="00B42E48" w:rsidRPr="00E72D6E" w:rsidRDefault="00D77E5A" w:rsidP="001B2133">
      <w:pPr>
        <w:pStyle w:val="Odsekzoznamu"/>
        <w:numPr>
          <w:ilvl w:val="0"/>
          <w:numId w:val="9"/>
        </w:numPr>
      </w:pPr>
      <w:r w:rsidRPr="00E72D6E">
        <w:t>Part 2:</w:t>
      </w:r>
      <w:r w:rsidR="00B42E48" w:rsidRPr="00E72D6E">
        <w:t xml:space="preserve"> Objectives and principles</w:t>
      </w:r>
      <w:r w:rsidR="00D64217">
        <w:t>,</w:t>
      </w:r>
    </w:p>
    <w:p w14:paraId="33E7B4FA" w14:textId="3DF6F833" w:rsidR="00B42E48" w:rsidRPr="00E72D6E" w:rsidRDefault="00D77E5A" w:rsidP="001B2133">
      <w:pPr>
        <w:pStyle w:val="Odsekzoznamu"/>
        <w:numPr>
          <w:ilvl w:val="0"/>
          <w:numId w:val="9"/>
        </w:numPr>
      </w:pPr>
      <w:r w:rsidRPr="00E72D6E">
        <w:t>Part 3:</w:t>
      </w:r>
      <w:r w:rsidR="00B42E48" w:rsidRPr="00E72D6E">
        <w:t xml:space="preserve"> Measures to promote the use of regional or </w:t>
      </w:r>
      <w:r w:rsidRPr="00E72D6E">
        <w:t>minority languages</w:t>
      </w:r>
      <w:r w:rsidR="00B42E48" w:rsidRPr="00E72D6E">
        <w:t xml:space="preserve"> in public life</w:t>
      </w:r>
      <w:r w:rsidR="00D64217">
        <w:t>,</w:t>
      </w:r>
    </w:p>
    <w:p w14:paraId="5B16AA51" w14:textId="469C904C" w:rsidR="00B42E48" w:rsidRPr="00E72D6E" w:rsidRDefault="00D77E5A" w:rsidP="001B2133">
      <w:pPr>
        <w:pStyle w:val="Odsekzoznamu"/>
        <w:numPr>
          <w:ilvl w:val="0"/>
          <w:numId w:val="9"/>
        </w:numPr>
      </w:pPr>
      <w:r w:rsidRPr="00E72D6E">
        <w:t>Part 4:</w:t>
      </w:r>
      <w:r w:rsidR="00B42E48" w:rsidRPr="00E72D6E">
        <w:t xml:space="preserve"> Application of the Charter</w:t>
      </w:r>
      <w:r w:rsidR="00D64217">
        <w:t>,</w:t>
      </w:r>
    </w:p>
    <w:p w14:paraId="0F90DAEB" w14:textId="1251E926" w:rsidR="00B42E48" w:rsidRPr="00E72D6E" w:rsidRDefault="00D77E5A" w:rsidP="001B2133">
      <w:pPr>
        <w:pStyle w:val="Odsekzoznamu"/>
        <w:numPr>
          <w:ilvl w:val="0"/>
          <w:numId w:val="9"/>
        </w:numPr>
      </w:pPr>
      <w:r w:rsidRPr="00E72D6E">
        <w:t>Part 5:</w:t>
      </w:r>
      <w:r w:rsidR="00B42E48" w:rsidRPr="00E72D6E">
        <w:t xml:space="preserve"> Final provisions</w:t>
      </w:r>
      <w:r w:rsidR="00D64217">
        <w:t>.</w:t>
      </w:r>
    </w:p>
    <w:p w14:paraId="432B15A7" w14:textId="77777777" w:rsidR="008E54E9" w:rsidRPr="00E72D6E" w:rsidRDefault="003E0323" w:rsidP="001B2133">
      <w:pPr>
        <w:rPr>
          <w:lang w:eastAsia="sk-SK"/>
        </w:rPr>
      </w:pPr>
      <w:r w:rsidRPr="00E72D6E">
        <w:t xml:space="preserve">The Charter follows </w:t>
      </w:r>
      <w:r w:rsidR="00281004" w:rsidRPr="00E72D6E">
        <w:rPr>
          <w:lang w:eastAsia="sk-SK"/>
        </w:rPr>
        <w:t>eight</w:t>
      </w:r>
      <w:r w:rsidR="00313194" w:rsidRPr="00E72D6E">
        <w:rPr>
          <w:lang w:eastAsia="sk-SK"/>
        </w:rPr>
        <w:t xml:space="preserve"> fundamenta</w:t>
      </w:r>
      <w:r w:rsidRPr="00E72D6E">
        <w:rPr>
          <w:lang w:eastAsia="sk-SK"/>
        </w:rPr>
        <w:t>l principles and objectives</w:t>
      </w:r>
      <w:r w:rsidR="0078493E" w:rsidRPr="00E72D6E">
        <w:rPr>
          <w:lang w:eastAsia="sk-SK"/>
        </w:rPr>
        <w:t xml:space="preserve"> that should be underta</w:t>
      </w:r>
      <w:r w:rsidR="00D77E5A" w:rsidRPr="00E72D6E">
        <w:rPr>
          <w:lang w:eastAsia="sk-SK"/>
        </w:rPr>
        <w:t>ken by all p</w:t>
      </w:r>
      <w:r w:rsidR="0078493E" w:rsidRPr="00E72D6E">
        <w:rPr>
          <w:lang w:eastAsia="sk-SK"/>
        </w:rPr>
        <w:t>arties.</w:t>
      </w:r>
    </w:p>
    <w:p w14:paraId="66EA8EEB" w14:textId="77777777" w:rsidR="00F25BD0" w:rsidRPr="00E72D6E" w:rsidRDefault="008E54E9" w:rsidP="001B2133">
      <w:r w:rsidRPr="00E72D6E">
        <w:rPr>
          <w:lang w:eastAsia="sk-SK"/>
        </w:rPr>
        <w:t xml:space="preserve">It recognizes </w:t>
      </w:r>
      <w:r w:rsidR="00D77E5A" w:rsidRPr="00E72D6E">
        <w:rPr>
          <w:lang w:eastAsia="sk-SK"/>
        </w:rPr>
        <w:t>minority languages</w:t>
      </w:r>
      <w:r w:rsidRPr="00E72D6E">
        <w:rPr>
          <w:lang w:eastAsia="sk-SK"/>
        </w:rPr>
        <w:t xml:space="preserve"> as an expression of cultural wealth, it respects its geographical area, it recognizes the promotion of </w:t>
      </w:r>
      <w:r w:rsidR="00D77E5A" w:rsidRPr="00E72D6E">
        <w:rPr>
          <w:lang w:eastAsia="sk-SK"/>
        </w:rPr>
        <w:t>minority languages</w:t>
      </w:r>
      <w:r w:rsidRPr="00E72D6E">
        <w:rPr>
          <w:lang w:eastAsia="sk-SK"/>
        </w:rPr>
        <w:t xml:space="preserve">, it encourages the use of </w:t>
      </w:r>
      <w:r w:rsidR="00D77E5A" w:rsidRPr="00E72D6E">
        <w:rPr>
          <w:lang w:eastAsia="sk-SK"/>
        </w:rPr>
        <w:t xml:space="preserve">minority languages </w:t>
      </w:r>
      <w:r w:rsidRPr="00E72D6E">
        <w:rPr>
          <w:lang w:eastAsia="sk-SK"/>
        </w:rPr>
        <w:t xml:space="preserve">in both private and public life, in speech or in the written form, it supports the education in </w:t>
      </w:r>
      <w:r w:rsidR="00D77E5A" w:rsidRPr="00E72D6E">
        <w:rPr>
          <w:lang w:eastAsia="sk-SK"/>
        </w:rPr>
        <w:t xml:space="preserve">minority languages </w:t>
      </w:r>
      <w:r w:rsidR="00281004" w:rsidRPr="00E72D6E">
        <w:rPr>
          <w:lang w:eastAsia="sk-SK"/>
        </w:rPr>
        <w:t>and it</w:t>
      </w:r>
      <w:r w:rsidRPr="00E72D6E">
        <w:rPr>
          <w:lang w:eastAsia="sk-SK"/>
        </w:rPr>
        <w:t xml:space="preserve"> promotes transnational exchanges. It says that the mutual understanding between various linguistic groups is important and all forms of restriction, exclusion or </w:t>
      </w:r>
      <w:r w:rsidR="00281004" w:rsidRPr="00E72D6E">
        <w:rPr>
          <w:lang w:eastAsia="sk-SK"/>
        </w:rPr>
        <w:t>distinction are</w:t>
      </w:r>
      <w:r w:rsidRPr="00E72D6E">
        <w:rPr>
          <w:lang w:eastAsia="sk-SK"/>
        </w:rPr>
        <w:t xml:space="preserve"> prohibited. It supports its maintenance and development. </w:t>
      </w:r>
      <w:r w:rsidRPr="00E72D6E">
        <w:t>It</w:t>
      </w:r>
      <w:r w:rsidR="00F25BD0" w:rsidRPr="00E72D6E">
        <w:t xml:space="preserve"> aims to protect and promote the historica</w:t>
      </w:r>
      <w:r w:rsidR="0078493E" w:rsidRPr="00E72D6E">
        <w:t xml:space="preserve">l regional or </w:t>
      </w:r>
      <w:r w:rsidR="00D77E5A" w:rsidRPr="00E72D6E">
        <w:rPr>
          <w:lang w:eastAsia="sk-SK"/>
        </w:rPr>
        <w:t xml:space="preserve">minority languages </w:t>
      </w:r>
      <w:r w:rsidR="00F25BD0" w:rsidRPr="00E72D6E">
        <w:t xml:space="preserve">of Europe. </w:t>
      </w:r>
      <w:r w:rsidRPr="00E72D6E">
        <w:t xml:space="preserve"> It should maintain </w:t>
      </w:r>
      <w:r w:rsidR="00281004" w:rsidRPr="00E72D6E">
        <w:t>and develop</w:t>
      </w:r>
      <w:r w:rsidR="00F25BD0" w:rsidRPr="00E72D6E">
        <w:t xml:space="preserve"> the Europe's cultural traditions an</w:t>
      </w:r>
      <w:r w:rsidRPr="00E72D6E">
        <w:t xml:space="preserve">d heritage, </w:t>
      </w:r>
      <w:r w:rsidR="00D77E5A" w:rsidRPr="00E72D6E">
        <w:t>and</w:t>
      </w:r>
      <w:r w:rsidR="00281004" w:rsidRPr="00E72D6E">
        <w:t xml:space="preserve"> </w:t>
      </w:r>
      <w:r w:rsidR="00D77E5A" w:rsidRPr="00E72D6E">
        <w:t>respect the</w:t>
      </w:r>
      <w:r w:rsidRPr="00E72D6E">
        <w:t xml:space="preserve"> </w:t>
      </w:r>
      <w:r w:rsidR="00F25BD0" w:rsidRPr="00E72D6E">
        <w:t>right to use a regional or minority language in private and public life.</w:t>
      </w:r>
    </w:p>
    <w:p w14:paraId="4F79B2C0" w14:textId="77777777" w:rsidR="00F25BD0" w:rsidRPr="00E72D6E" w:rsidRDefault="006938AC" w:rsidP="00D64217">
      <w:r w:rsidRPr="00E72D6E">
        <w:t>T</w:t>
      </w:r>
      <w:r w:rsidR="00F25BD0" w:rsidRPr="00E72D6E">
        <w:t xml:space="preserve">he Charter </w:t>
      </w:r>
      <w:r w:rsidRPr="00E72D6E">
        <w:t xml:space="preserve">also </w:t>
      </w:r>
      <w:r w:rsidR="00F25BD0" w:rsidRPr="00E72D6E">
        <w:t>sets out a number of specific measures to promote the use o</w:t>
      </w:r>
      <w:r w:rsidRPr="00E72D6E">
        <w:t xml:space="preserve">f regional or </w:t>
      </w:r>
      <w:r w:rsidR="00D77E5A" w:rsidRPr="00E72D6E">
        <w:t>minority languages in public life. Each p</w:t>
      </w:r>
      <w:r w:rsidR="00F25BD0" w:rsidRPr="00E72D6E">
        <w:t>arty undertakes to apply a minimum of thirty-fi</w:t>
      </w:r>
      <w:r w:rsidRPr="00E72D6E">
        <w:t xml:space="preserve">ve paragraphs or sub-paragraphs, including </w:t>
      </w:r>
      <w:r w:rsidR="00F25BD0" w:rsidRPr="00E72D6E">
        <w:t>compulsory measures</w:t>
      </w:r>
      <w:r w:rsidRPr="00E72D6E">
        <w:t>.</w:t>
      </w:r>
      <w:r w:rsidR="00D77E5A" w:rsidRPr="00E72D6E">
        <w:t xml:space="preserve"> Moreover, each p</w:t>
      </w:r>
      <w:r w:rsidR="00F25BD0" w:rsidRPr="00E72D6E">
        <w:t xml:space="preserve">arty has to specify </w:t>
      </w:r>
      <w:r w:rsidR="00F25BD0" w:rsidRPr="00E72D6E">
        <w:lastRenderedPageBreak/>
        <w:t>in its instrument of ratification, acceptance or approval, ea</w:t>
      </w:r>
      <w:r w:rsidRPr="00E72D6E">
        <w:t>ch regional or ML</w:t>
      </w:r>
      <w:r w:rsidR="00F25BD0" w:rsidRPr="00E72D6E">
        <w:t xml:space="preserve">, or official </w:t>
      </w:r>
      <w:r w:rsidR="00281004" w:rsidRPr="00E72D6E">
        <w:t>language that</w:t>
      </w:r>
      <w:r w:rsidR="00F25BD0" w:rsidRPr="00E72D6E">
        <w:t xml:space="preserve"> is less widely used in the whole or part of its territory, to which the paragraphs chosen shall apply.</w:t>
      </w:r>
    </w:p>
    <w:p w14:paraId="0ACB4060" w14:textId="7886BE8C" w:rsidR="00D93E77" w:rsidRPr="00E72D6E" w:rsidRDefault="00A71005" w:rsidP="00D64217">
      <w:pPr>
        <w:spacing w:after="0"/>
      </w:pPr>
      <w:r w:rsidRPr="00E72D6E">
        <w:t xml:space="preserve">Articles of the Charter cover these fields: </w:t>
      </w:r>
      <w:r w:rsidR="00D93E77" w:rsidRPr="00E72D6E">
        <w:t xml:space="preserve">education, judicial authorities, </w:t>
      </w:r>
      <w:r w:rsidR="005738E5" w:rsidRPr="00E72D6E">
        <w:t>administrative authorities and public services, media, cultural activities and facil</w:t>
      </w:r>
      <w:r w:rsidRPr="00E72D6E">
        <w:t>ities, economic and social life and</w:t>
      </w:r>
      <w:r w:rsidR="005738E5" w:rsidRPr="00E72D6E">
        <w:t xml:space="preserve"> </w:t>
      </w:r>
      <w:proofErr w:type="spellStart"/>
      <w:r w:rsidR="005738E5" w:rsidRPr="00E72D6E">
        <w:t>transfrontier</w:t>
      </w:r>
      <w:proofErr w:type="spellEnd"/>
      <w:r w:rsidR="005738E5" w:rsidRPr="00E72D6E">
        <w:t xml:space="preserve"> exchanges</w:t>
      </w:r>
      <w:r w:rsidR="00D64217">
        <w:t>.</w:t>
      </w:r>
    </w:p>
    <w:p w14:paraId="3271676F" w14:textId="0ECCBF23" w:rsidR="000A58D4" w:rsidRPr="00E72D6E" w:rsidRDefault="003D1609" w:rsidP="001B2133">
      <w:pPr>
        <w:pStyle w:val="Odsekzoznamu"/>
        <w:numPr>
          <w:ilvl w:val="0"/>
          <w:numId w:val="10"/>
        </w:numPr>
      </w:pPr>
      <w:r w:rsidRPr="00E72D6E">
        <w:rPr>
          <w:b/>
        </w:rPr>
        <w:t>Education</w:t>
      </w:r>
      <w:r w:rsidR="00D77E5A" w:rsidRPr="00E72D6E">
        <w:t>:</w:t>
      </w:r>
      <w:r w:rsidRPr="00E72D6E">
        <w:t xml:space="preserve"> relevant </w:t>
      </w:r>
      <w:r w:rsidR="00281004" w:rsidRPr="00E72D6E">
        <w:t>preschool</w:t>
      </w:r>
      <w:r w:rsidRPr="00E72D6E">
        <w:t xml:space="preserve"> and primary education</w:t>
      </w:r>
      <w:r w:rsidR="00D77E5A" w:rsidRPr="00E72D6E">
        <w:t xml:space="preserve"> </w:t>
      </w:r>
      <w:r w:rsidR="00D64217">
        <w:t>–</w:t>
      </w:r>
      <w:r w:rsidRPr="00E72D6E">
        <w:t xml:space="preserve"> first acquisition, </w:t>
      </w:r>
      <w:r w:rsidR="00D77E5A" w:rsidRPr="00E72D6E">
        <w:rPr>
          <w:rFonts w:eastAsia="Times New Roman"/>
          <w:lang w:eastAsia="sk-SK"/>
        </w:rPr>
        <w:t xml:space="preserve">minority languages </w:t>
      </w:r>
      <w:r w:rsidRPr="00E72D6E">
        <w:t xml:space="preserve">should have </w:t>
      </w:r>
      <w:r w:rsidR="00D77E5A" w:rsidRPr="00E72D6E">
        <w:t xml:space="preserve">the </w:t>
      </w:r>
      <w:r w:rsidRPr="00E72D6E">
        <w:t>same development as the mot</w:t>
      </w:r>
      <w:r w:rsidR="00281004" w:rsidRPr="00E72D6E">
        <w:t>her tongue, should be learnt in</w:t>
      </w:r>
      <w:r w:rsidR="00A71005" w:rsidRPr="00E72D6E">
        <w:t xml:space="preserve"> the same wa</w:t>
      </w:r>
      <w:r w:rsidR="00281004" w:rsidRPr="00E72D6E">
        <w:t>y</w:t>
      </w:r>
      <w:r w:rsidRPr="00E72D6E">
        <w:t xml:space="preserve"> as the mother tongue</w:t>
      </w:r>
      <w:r w:rsidR="00D77E5A" w:rsidRPr="00E72D6E">
        <w:t>; s</w:t>
      </w:r>
      <w:r w:rsidR="000A58D4" w:rsidRPr="00E72D6E">
        <w:t>econdary and higher education- projects, partnerships</w:t>
      </w:r>
      <w:r w:rsidR="00D64217">
        <w:t>,</w:t>
      </w:r>
    </w:p>
    <w:p w14:paraId="4399EEE2" w14:textId="5FCD5B2F" w:rsidR="003D1609" w:rsidRPr="00E72D6E" w:rsidRDefault="003D1609" w:rsidP="001B2133">
      <w:pPr>
        <w:pStyle w:val="Odsekzoznamu"/>
        <w:numPr>
          <w:ilvl w:val="0"/>
          <w:numId w:val="10"/>
        </w:numPr>
      </w:pPr>
      <w:r w:rsidRPr="00E72D6E">
        <w:rPr>
          <w:b/>
        </w:rPr>
        <w:t>Justice</w:t>
      </w:r>
      <w:r w:rsidR="00D77E5A" w:rsidRPr="00E72D6E">
        <w:t>:</w:t>
      </w:r>
      <w:r w:rsidR="000A58D4" w:rsidRPr="00E72D6E">
        <w:t xml:space="preserve"> courts, criminals, way of not discriminate people</w:t>
      </w:r>
      <w:r w:rsidR="00CF6A47" w:rsidRPr="00E72D6E">
        <w:t>, the use of interpreters</w:t>
      </w:r>
      <w:r w:rsidR="00D64217">
        <w:t>,</w:t>
      </w:r>
    </w:p>
    <w:p w14:paraId="036E1A9D" w14:textId="5146B7E2" w:rsidR="003D1609" w:rsidRPr="00D64217" w:rsidRDefault="003D1609" w:rsidP="001B2133">
      <w:pPr>
        <w:pStyle w:val="Odsekzoznamu"/>
        <w:numPr>
          <w:ilvl w:val="0"/>
          <w:numId w:val="10"/>
        </w:numPr>
        <w:rPr>
          <w:b/>
        </w:rPr>
      </w:pPr>
      <w:r w:rsidRPr="00D64217">
        <w:rPr>
          <w:b/>
        </w:rPr>
        <w:t>Administration</w:t>
      </w:r>
      <w:r w:rsidR="00D64217" w:rsidRPr="00D64217">
        <w:rPr>
          <w:b/>
        </w:rPr>
        <w:t>,</w:t>
      </w:r>
    </w:p>
    <w:p w14:paraId="31FFA997" w14:textId="21093664" w:rsidR="003D1609" w:rsidRPr="00D64217" w:rsidRDefault="003D1609" w:rsidP="001B2133">
      <w:pPr>
        <w:pStyle w:val="Odsekzoznamu"/>
        <w:numPr>
          <w:ilvl w:val="0"/>
          <w:numId w:val="10"/>
        </w:numPr>
        <w:rPr>
          <w:b/>
        </w:rPr>
      </w:pPr>
      <w:r w:rsidRPr="00D64217">
        <w:rPr>
          <w:b/>
        </w:rPr>
        <w:t>Media</w:t>
      </w:r>
      <w:r w:rsidR="00D64217" w:rsidRPr="00D64217">
        <w:rPr>
          <w:b/>
        </w:rPr>
        <w:t>,</w:t>
      </w:r>
    </w:p>
    <w:p w14:paraId="3819D44E" w14:textId="0B80EBB6" w:rsidR="00A71005" w:rsidRPr="00E72D6E" w:rsidRDefault="003D1609" w:rsidP="001B2133">
      <w:pPr>
        <w:pStyle w:val="Odsekzoznamu"/>
        <w:numPr>
          <w:ilvl w:val="0"/>
          <w:numId w:val="10"/>
        </w:numPr>
      </w:pPr>
      <w:r w:rsidRPr="00E72D6E">
        <w:rPr>
          <w:b/>
        </w:rPr>
        <w:t>Culture</w:t>
      </w:r>
      <w:r w:rsidR="00D77E5A" w:rsidRPr="00E72D6E">
        <w:t>:</w:t>
      </w:r>
      <w:r w:rsidR="00CF6A47" w:rsidRPr="00E72D6E">
        <w:t xml:space="preserve"> </w:t>
      </w:r>
      <w:r w:rsidR="00A71005" w:rsidRPr="00E72D6E">
        <w:t>Language and culture always follow the same path,</w:t>
      </w:r>
      <w:r w:rsidR="00D77E5A" w:rsidRPr="00E72D6E">
        <w:t xml:space="preserve"> they go</w:t>
      </w:r>
      <w:r w:rsidR="00A71005" w:rsidRPr="00E72D6E">
        <w:t xml:space="preserve"> hand in hand</w:t>
      </w:r>
      <w:r w:rsidR="00D64217">
        <w:t>,</w:t>
      </w:r>
    </w:p>
    <w:p w14:paraId="51F294FE" w14:textId="6BDF6F4B" w:rsidR="003D1609" w:rsidRPr="00D64217" w:rsidRDefault="003D1609" w:rsidP="001B2133">
      <w:pPr>
        <w:pStyle w:val="Odsekzoznamu"/>
        <w:numPr>
          <w:ilvl w:val="0"/>
          <w:numId w:val="10"/>
        </w:numPr>
        <w:rPr>
          <w:b/>
        </w:rPr>
      </w:pPr>
      <w:r w:rsidRPr="00D64217">
        <w:rPr>
          <w:b/>
        </w:rPr>
        <w:t>Marketing</w:t>
      </w:r>
      <w:r w:rsidR="00A71005" w:rsidRPr="00D64217">
        <w:rPr>
          <w:b/>
        </w:rPr>
        <w:t xml:space="preserve"> and economics</w:t>
      </w:r>
      <w:r w:rsidR="00D64217" w:rsidRPr="00D64217">
        <w:rPr>
          <w:b/>
        </w:rPr>
        <w:t>,</w:t>
      </w:r>
    </w:p>
    <w:p w14:paraId="624ABA40" w14:textId="75BD89B4" w:rsidR="003D1609" w:rsidRPr="00D64217" w:rsidRDefault="003D1609" w:rsidP="001B2133">
      <w:pPr>
        <w:pStyle w:val="Odsekzoznamu"/>
        <w:numPr>
          <w:ilvl w:val="0"/>
          <w:numId w:val="10"/>
        </w:numPr>
        <w:rPr>
          <w:b/>
        </w:rPr>
      </w:pPr>
      <w:r w:rsidRPr="00D64217">
        <w:rPr>
          <w:b/>
        </w:rPr>
        <w:t>Exchanges</w:t>
      </w:r>
      <w:r w:rsidR="00D64217" w:rsidRPr="00D64217">
        <w:rPr>
          <w:b/>
        </w:rPr>
        <w:t>.</w:t>
      </w:r>
    </w:p>
    <w:p w14:paraId="67D80B41" w14:textId="77777777" w:rsidR="003D1609" w:rsidRPr="00E72D6E" w:rsidRDefault="003D1609" w:rsidP="001B2133"/>
    <w:p w14:paraId="39C8C8B2" w14:textId="77777777" w:rsidR="00D77E5A" w:rsidRPr="00E72D6E" w:rsidRDefault="00D77E5A" w:rsidP="001B2133">
      <w:bookmarkStart w:id="9" w:name="_GoBack"/>
      <w:bookmarkEnd w:id="9"/>
      <w:r w:rsidRPr="00E72D6E">
        <w:br w:type="page"/>
      </w:r>
    </w:p>
    <w:p w14:paraId="66C83219" w14:textId="77777777" w:rsidR="0058124C" w:rsidRPr="00E72D6E" w:rsidRDefault="0058124C" w:rsidP="001B2133">
      <w:pPr>
        <w:pStyle w:val="Nadpis1"/>
      </w:pPr>
      <w:bookmarkStart w:id="10" w:name="_Toc441947099"/>
      <w:r w:rsidRPr="00E72D6E">
        <w:lastRenderedPageBreak/>
        <w:t>Language policy in Slovakia</w:t>
      </w:r>
      <w:bookmarkEnd w:id="10"/>
    </w:p>
    <w:p w14:paraId="3FEF72E6" w14:textId="6F721C10" w:rsidR="00C94F9A" w:rsidRPr="00E72D6E" w:rsidRDefault="00C94F9A" w:rsidP="001B2133">
      <w:r w:rsidRPr="00E72D6E">
        <w:t>As opposed to the Czech Republic, the language policy in Slovakia is a topic that provokes very strong emotions. The main cause of it is the presence of two large minorities, which is an element not present in the homogenous Czech Republic. Strong emotions are stirred mainly over the position of the Hungarian minority in the southern part of Slovakia.</w:t>
      </w:r>
    </w:p>
    <w:p w14:paraId="6D72FD73" w14:textId="3906320C" w:rsidR="00C94F9A" w:rsidRPr="00E72D6E" w:rsidRDefault="00C94F9A" w:rsidP="001B2133">
      <w:r w:rsidRPr="00E72D6E">
        <w:t>In 2011, nearly 81 % of the 5,379,000 inhabitants of the Slovak Republic claimed Slovak nationality. Therefore, approximately 19 % of the population belongs to ethnical minorities. The largest one is the Hungarian minority (458,000 – 8</w:t>
      </w:r>
      <w:r w:rsidR="004D40C7" w:rsidRPr="00E72D6E">
        <w:t>.5</w:t>
      </w:r>
      <w:r w:rsidRPr="00E72D6E">
        <w:t xml:space="preserve"> %) followed by the Roma minority (</w:t>
      </w:r>
      <w:r w:rsidR="004D40C7" w:rsidRPr="00E72D6E">
        <w:t>105,000</w:t>
      </w:r>
      <w:r w:rsidR="00D64217">
        <w:t> – </w:t>
      </w:r>
      <w:r w:rsidR="004D40C7" w:rsidRPr="00E72D6E">
        <w:t xml:space="preserve">2 </w:t>
      </w:r>
      <w:r w:rsidRPr="00E72D6E">
        <w:t xml:space="preserve">%), </w:t>
      </w:r>
      <w:r w:rsidR="004D40C7" w:rsidRPr="00E72D6E">
        <w:t xml:space="preserve">Rusyn minority (24,000 – 0.62 </w:t>
      </w:r>
      <w:r w:rsidRPr="00E72D6E">
        <w:t xml:space="preserve">%), </w:t>
      </w:r>
      <w:r w:rsidR="004D40C7" w:rsidRPr="00E72D6E">
        <w:t xml:space="preserve">Czech minority (30,000 – 0.55 %), </w:t>
      </w:r>
      <w:r w:rsidRPr="00E72D6E">
        <w:t>Ukrainian minority (</w:t>
      </w:r>
      <w:r w:rsidR="004D40C7" w:rsidRPr="00E72D6E">
        <w:t xml:space="preserve">7,400 – 0.13 </w:t>
      </w:r>
      <w:r w:rsidRPr="00E72D6E">
        <w:t xml:space="preserve">%), German </w:t>
      </w:r>
      <w:r w:rsidR="004D40C7" w:rsidRPr="00E72D6E">
        <w:t>minority (4,690 – 0.08 %), Moravian minority (3,286 – 0.06 %</w:t>
      </w:r>
      <w:r w:rsidRPr="00E72D6E">
        <w:t>), Pol</w:t>
      </w:r>
      <w:r w:rsidR="004D40C7" w:rsidRPr="00E72D6E">
        <w:t>ish minority (3,084) and others</w:t>
      </w:r>
      <w:r w:rsidR="004D40C7" w:rsidRPr="00E72D6E">
        <w:rPr>
          <w:rStyle w:val="Odkaznapoznmkupodiarou"/>
        </w:rPr>
        <w:footnoteReference w:id="4"/>
      </w:r>
      <w:r w:rsidR="004D40C7" w:rsidRPr="00E72D6E">
        <w:t>. These numbers, however, require further explanation. In particular, the number of Roma citizens is questionable. The Roma often do not come forward with their nationality, and thus, multiple estimates even show various numbers. Therefore, nearly 20</w:t>
      </w:r>
      <w:r w:rsidR="00D64217">
        <w:t xml:space="preserve"> </w:t>
      </w:r>
      <w:r w:rsidR="004D40C7" w:rsidRPr="00E72D6E">
        <w:t>% of the Slovak population may appertain to the minorities, which classifies Slovakia among the largely multi-ethnical states.</w:t>
      </w:r>
    </w:p>
    <w:p w14:paraId="1B8CF000" w14:textId="17997923" w:rsidR="004D40C7" w:rsidRPr="00E72D6E" w:rsidRDefault="004D40C7" w:rsidP="001B2133">
      <w:r w:rsidRPr="00E72D6E">
        <w:t xml:space="preserve">The Slovak majority speaks Slovak, which belongs to the West-Slovenian languages along with Czech, Polish and Wendish. In the period between the 15thand 19th centuries, it was actually Czech that was spoken as the literary language within the territory of today’s Slovakia. The Slovak language is much-differentiated in terms of dialects. It is basically divided into Western Slovak, Central Slovak and Eastern Slovak dialects. The unified Slovak literary language became settled only in1840’s based on the Central Slovak dialect. The Hungarian minority is concentrated particularly along the Slovak and Hungarian border. The largest part, i.e. almost 60% of Slovak Hungarians, lives in the South-West of Slovakia in the Bratislava, </w:t>
      </w:r>
      <w:proofErr w:type="spellStart"/>
      <w:r w:rsidRPr="00E72D6E">
        <w:t>Trnava</w:t>
      </w:r>
      <w:proofErr w:type="spellEnd"/>
      <w:r w:rsidRPr="00E72D6E">
        <w:t xml:space="preserve"> and Nitra regions. This minority does not socioeconomically fall behind the other parts of Slovakia. The Hungarian minority living in the regions of Kosice and </w:t>
      </w:r>
      <w:proofErr w:type="spellStart"/>
      <w:r w:rsidRPr="00E72D6E">
        <w:t>Banská</w:t>
      </w:r>
      <w:proofErr w:type="spellEnd"/>
      <w:r w:rsidRPr="00E72D6E">
        <w:t xml:space="preserve"> </w:t>
      </w:r>
      <w:proofErr w:type="spellStart"/>
      <w:r w:rsidRPr="00E72D6E">
        <w:t>Bystrica</w:t>
      </w:r>
      <w:proofErr w:type="spellEnd"/>
      <w:r w:rsidRPr="00E72D6E">
        <w:t xml:space="preserve"> has a dramatically worse economical position. The </w:t>
      </w:r>
      <w:proofErr w:type="gramStart"/>
      <w:r w:rsidRPr="00E72D6E">
        <w:t>south</w:t>
      </w:r>
      <w:proofErr w:type="gramEnd"/>
      <w:r w:rsidRPr="00E72D6E">
        <w:t xml:space="preserve">-Slovakian Hungarian minority reaches at least a 10%share in the population in a total of 526 municipalities. A major part of the Hungarians lives in the country – all communities with more than a 90% Hungarian minority have less than 5,000 inhabitants. As per the cities, most </w:t>
      </w:r>
      <w:r w:rsidRPr="00E72D6E">
        <w:lastRenderedPageBreak/>
        <w:t xml:space="preserve">of the Hungarians live in the Capital City of Bratislava (16,500 out of 429,000), </w:t>
      </w:r>
      <w:proofErr w:type="spellStart"/>
      <w:r w:rsidRPr="00E72D6E">
        <w:t>Komárno</w:t>
      </w:r>
      <w:proofErr w:type="spellEnd"/>
      <w:r w:rsidRPr="00E72D6E">
        <w:t xml:space="preserve"> (22,500 out of 37,000), </w:t>
      </w:r>
      <w:proofErr w:type="spellStart"/>
      <w:r w:rsidRPr="00E72D6E">
        <w:t>Dunajská</w:t>
      </w:r>
      <w:proofErr w:type="spellEnd"/>
      <w:r w:rsidRPr="00E72D6E">
        <w:t xml:space="preserve"> </w:t>
      </w:r>
      <w:proofErr w:type="spellStart"/>
      <w:r w:rsidRPr="00E72D6E">
        <w:t>Streda</w:t>
      </w:r>
      <w:proofErr w:type="spellEnd"/>
      <w:r w:rsidRPr="00E72D6E">
        <w:t xml:space="preserve"> (19,000 out of 24,000) and </w:t>
      </w:r>
      <w:proofErr w:type="spellStart"/>
      <w:r w:rsidRPr="00E72D6E">
        <w:t>Nové</w:t>
      </w:r>
      <w:proofErr w:type="spellEnd"/>
      <w:r w:rsidRPr="00E72D6E">
        <w:t xml:space="preserve"> </w:t>
      </w:r>
      <w:proofErr w:type="spellStart"/>
      <w:r w:rsidRPr="00E72D6E">
        <w:t>Zámky</w:t>
      </w:r>
      <w:proofErr w:type="spellEnd"/>
      <w:r w:rsidRPr="00E72D6E">
        <w:t xml:space="preserve"> (12,000 out of 42,000). A major part of the Hungarian minority is bilingual.</w:t>
      </w:r>
      <w:r w:rsidRPr="00E72D6E">
        <w:rPr>
          <w:rStyle w:val="Odkaznapoznmkupodiarou"/>
        </w:rPr>
        <w:footnoteReference w:id="5"/>
      </w:r>
    </w:p>
    <w:p w14:paraId="1F6F9AFC" w14:textId="7E9B6958" w:rsidR="004D40C7" w:rsidRPr="00E72D6E" w:rsidRDefault="004D40C7" w:rsidP="001B2133">
      <w:r w:rsidRPr="00E72D6E">
        <w:t xml:space="preserve">The </w:t>
      </w:r>
      <w:r w:rsidR="005F73F9" w:rsidRPr="00E72D6E">
        <w:t>Rusyn</w:t>
      </w:r>
      <w:r w:rsidRPr="00E72D6E">
        <w:t xml:space="preserve"> and Ukrainian minorities live in North-East Slovakia along the Slovak and Polish and Slovakian and Ukrainian borders. Since the 1950’s, </w:t>
      </w:r>
      <w:r w:rsidR="005F73F9" w:rsidRPr="00E72D6E">
        <w:t>the Czechoslovak</w:t>
      </w:r>
      <w:r w:rsidRPr="00E72D6E">
        <w:t xml:space="preserve"> government acknowledged as the representative of the </w:t>
      </w:r>
      <w:proofErr w:type="spellStart"/>
      <w:r w:rsidR="005F73F9" w:rsidRPr="00E72D6E">
        <w:t>Rusyns</w:t>
      </w:r>
      <w:proofErr w:type="spellEnd"/>
      <w:r w:rsidR="005F73F9" w:rsidRPr="00E72D6E">
        <w:t xml:space="preserve"> and</w:t>
      </w:r>
      <w:r w:rsidRPr="00E72D6E">
        <w:t xml:space="preserve"> Ukrainians only the Ukrainian minority with Ukrainian as the only </w:t>
      </w:r>
      <w:r w:rsidR="005F73F9" w:rsidRPr="00E72D6E">
        <w:t>official language</w:t>
      </w:r>
      <w:r w:rsidRPr="00E72D6E">
        <w:t xml:space="preserve"> of this minority. After 1989, the state eventually acknowledged the existence of a larger </w:t>
      </w:r>
      <w:r w:rsidR="005F73F9" w:rsidRPr="00E72D6E">
        <w:t>Rusyn</w:t>
      </w:r>
      <w:r w:rsidRPr="00E72D6E">
        <w:t xml:space="preserve"> and a smaller Ukrainian minority. The </w:t>
      </w:r>
      <w:r w:rsidR="005F73F9" w:rsidRPr="00E72D6E">
        <w:t>Rusyn language</w:t>
      </w:r>
      <w:r w:rsidRPr="00E72D6E">
        <w:t xml:space="preserve"> was acknowledged as the minority language in 1995. Both groups </w:t>
      </w:r>
      <w:r w:rsidR="005F73F9" w:rsidRPr="00E72D6E">
        <w:t>are bilingual</w:t>
      </w:r>
      <w:r w:rsidRPr="00E72D6E">
        <w:t xml:space="preserve"> – they speak their language as well as the Slovak language. Both</w:t>
      </w:r>
      <w:r w:rsidR="005F73F9" w:rsidRPr="00E72D6E">
        <w:t xml:space="preserve"> </w:t>
      </w:r>
      <w:proofErr w:type="spellStart"/>
      <w:r w:rsidR="005F73F9" w:rsidRPr="00E72D6E">
        <w:t>Rusyns</w:t>
      </w:r>
      <w:proofErr w:type="spellEnd"/>
      <w:r w:rsidRPr="00E72D6E">
        <w:t xml:space="preserve"> and Ukrainians live mostly in rural areas with a Slovak majority. </w:t>
      </w:r>
      <w:r w:rsidR="005F73F9" w:rsidRPr="00E72D6E">
        <w:t>The Ukrainians</w:t>
      </w:r>
      <w:r w:rsidRPr="00E72D6E">
        <w:t xml:space="preserve"> form 10% of the population in 17 municipalities and they do not form </w:t>
      </w:r>
      <w:r w:rsidR="005F73F9" w:rsidRPr="00E72D6E">
        <w:t>a majority</w:t>
      </w:r>
      <w:r w:rsidRPr="00E72D6E">
        <w:t xml:space="preserve"> in any municipalities; the </w:t>
      </w:r>
      <w:r w:rsidR="005F73F9" w:rsidRPr="00E72D6E">
        <w:t>Ruthenia’s</w:t>
      </w:r>
      <w:r w:rsidRPr="00E72D6E">
        <w:t xml:space="preserve"> form 10% of the population in 146municipalities and in 20 municipalities they form a majority. The vast majority lives </w:t>
      </w:r>
      <w:r w:rsidR="005F73F9" w:rsidRPr="00E72D6E">
        <w:t>in the</w:t>
      </w:r>
      <w:r w:rsidRPr="00E72D6E">
        <w:t xml:space="preserve"> city of </w:t>
      </w:r>
      <w:proofErr w:type="spellStart"/>
      <w:r w:rsidRPr="00E72D6E">
        <w:t>Medzilaborce</w:t>
      </w:r>
      <w:proofErr w:type="spellEnd"/>
      <w:r w:rsidRPr="00E72D6E">
        <w:t xml:space="preserve"> (34% out of 6,700 people)</w:t>
      </w:r>
      <w:r w:rsidR="005F73F9" w:rsidRPr="00E72D6E">
        <w:t>.</w:t>
      </w:r>
      <w:r w:rsidR="005F73F9" w:rsidRPr="00E72D6E">
        <w:rPr>
          <w:rStyle w:val="Odkaznapoznmkupodiarou"/>
        </w:rPr>
        <w:footnoteReference w:id="6"/>
      </w:r>
    </w:p>
    <w:p w14:paraId="1843DDA9" w14:textId="3893A2CF" w:rsidR="005F73F9" w:rsidRPr="00E72D6E" w:rsidRDefault="005F73F9" w:rsidP="001B2133">
      <w:pPr>
        <w:pStyle w:val="Nadpis2"/>
      </w:pPr>
      <w:bookmarkStart w:id="11" w:name="_Toc441947100"/>
      <w:r w:rsidRPr="00E72D6E">
        <w:t>Language Legislation After 1989</w:t>
      </w:r>
      <w:bookmarkEnd w:id="11"/>
    </w:p>
    <w:p w14:paraId="0F32589A" w14:textId="00C86C82" w:rsidR="00C94F9A" w:rsidRPr="00E72D6E" w:rsidRDefault="00E05C1B" w:rsidP="001B2133">
      <w:r w:rsidRPr="00E72D6E">
        <w:t xml:space="preserve">In the 1990’s, several laws were enacted which related to the use of languages within the territory of the Federal, and consequently independent Slovak Republic. It mainly concerned the </w:t>
      </w:r>
      <w:r w:rsidRPr="00E72D6E">
        <w:rPr>
          <w:i/>
        </w:rPr>
        <w:t xml:space="preserve">Official Language Act </w:t>
      </w:r>
      <w:r w:rsidRPr="00E72D6E">
        <w:t xml:space="preserve">and </w:t>
      </w:r>
      <w:r w:rsidRPr="00E72D6E">
        <w:rPr>
          <w:i/>
        </w:rPr>
        <w:t>Act on the Use of Minority Languages</w:t>
      </w:r>
      <w:r w:rsidRPr="00E72D6E">
        <w:t xml:space="preserve">. The conditions for the use of languages were also provided for by other rules, such as the </w:t>
      </w:r>
      <w:r w:rsidRPr="00E72D6E">
        <w:rPr>
          <w:i/>
        </w:rPr>
        <w:t>Education Act</w:t>
      </w:r>
      <w:r w:rsidRPr="00E72D6E">
        <w:t xml:space="preserve">. In 1990, the Slovak National Council enacted a law that determined the Slovak language as the official state language and requested that all official documents be published in Slovak. Minorities might use their language in official communication only in municipalities in which they formed at </w:t>
      </w:r>
      <w:proofErr w:type="spellStart"/>
      <w:r w:rsidRPr="00E72D6E">
        <w:t>leasr</w:t>
      </w:r>
      <w:proofErr w:type="spellEnd"/>
      <w:r w:rsidRPr="00E72D6E">
        <w:t xml:space="preserve"> 20% of the population. Slovak was also mentioned in the declaration issued by the Slovak National Council on the national sovereignty of the Slovak Republic and in the preamble of the Slovak Constitution enacted in November 1992.</w:t>
      </w:r>
    </w:p>
    <w:p w14:paraId="6D680AAD" w14:textId="77777777" w:rsidR="00E05C1B" w:rsidRPr="00E72D6E" w:rsidRDefault="00E05C1B" w:rsidP="001B2133">
      <w:r w:rsidRPr="00E72D6E">
        <w:t xml:space="preserve">Education of the official language is mandatory in all elementary and middle schools in Slovakia. With some exceptions determined by law, radio and television, broadcasting is also aired in Slovak. Any foreign audio-visual works designed for children under 12 years of age had to be </w:t>
      </w:r>
      <w:r w:rsidRPr="00E72D6E">
        <w:lastRenderedPageBreak/>
        <w:t xml:space="preserve">dubbed into Slovak. It may be stated, with some limitation, that it is necessary to use the official language at all places, unless the law stipulates otherwise. The observation of the law is supervised by the Ministry of Culture, which could also impose a penalty for an infringement of the law; however, such a situation has never occurred and the provision was omitted upon the amendment of the law. The law was sharply criticized in Slovakia as well as abroad. The European Council also expressed their objections. A group of the opposition addressed the Constitutional Court; however, the Court did not find the law unconstitutional. </w:t>
      </w:r>
    </w:p>
    <w:p w14:paraId="436B36BC" w14:textId="01566FF4" w:rsidR="00E05C1B" w:rsidRPr="00E72D6E" w:rsidRDefault="00E05C1B" w:rsidP="001B2133">
      <w:r w:rsidRPr="00E72D6E">
        <w:t xml:space="preserve">A minority language may be used in official communication by the citizens of a national minority who form at a minimum 20% of the municipality population. A citizen who belongs to a national minority has the </w:t>
      </w:r>
      <w:proofErr w:type="spellStart"/>
      <w:r w:rsidRPr="00E72D6E">
        <w:t>righto</w:t>
      </w:r>
      <w:proofErr w:type="spellEnd"/>
      <w:r w:rsidRPr="00E72D6E">
        <w:t xml:space="preserve"> file a written submission to a government body and self-administration in a minority language, whereas the answer is received in both the official language and the minority language. A proceeding held before a municipal authority may also be conducted in the minority language provided that all attendees agree so. The signage of streets and other publicly accessible places may be, in addition to the official language, made also in a minority language. The use of the Czech language unofficial communication meets the requirements of basic comprehensibility with </w:t>
      </w:r>
      <w:r w:rsidR="000419C2" w:rsidRPr="00E72D6E">
        <w:t>the official</w:t>
      </w:r>
      <w:r w:rsidRPr="00E72D6E">
        <w:t xml:space="preserve"> language. Public administration bodies and their employees may apply a minority language under conditions stipulated by law; however, they are not </w:t>
      </w:r>
      <w:r w:rsidR="000419C2" w:rsidRPr="00E72D6E">
        <w:t>obliged to</w:t>
      </w:r>
      <w:r w:rsidRPr="00E72D6E">
        <w:t xml:space="preserve"> speak it.</w:t>
      </w:r>
      <w:r w:rsidR="000419C2" w:rsidRPr="00E72D6E">
        <w:t xml:space="preserve"> </w:t>
      </w:r>
      <w:r w:rsidRPr="00E72D6E">
        <w:t xml:space="preserve">In September 2009, an amendment to the Official Language Act (no. 318/2009Coll.) came into force, which had been prepared by </w:t>
      </w:r>
      <w:proofErr w:type="spellStart"/>
      <w:r w:rsidRPr="00E72D6E">
        <w:t>Fico’s</w:t>
      </w:r>
      <w:proofErr w:type="spellEnd"/>
      <w:r w:rsidRPr="00E72D6E">
        <w:t xml:space="preserve"> </w:t>
      </w:r>
      <w:r w:rsidR="000419C2" w:rsidRPr="00E72D6E">
        <w:t xml:space="preserve">(PM in years 2006 – 2010 and 2012 – present) </w:t>
      </w:r>
      <w:r w:rsidRPr="00E72D6E">
        <w:t xml:space="preserve">government. </w:t>
      </w:r>
      <w:r w:rsidR="000419C2" w:rsidRPr="00E72D6E">
        <w:t>The amendment</w:t>
      </w:r>
      <w:r w:rsidRPr="00E72D6E">
        <w:t xml:space="preserve"> sparked vigorous protests from the Hungarian minority. The </w:t>
      </w:r>
      <w:r w:rsidR="000419C2" w:rsidRPr="00E72D6E">
        <w:t>most criticized</w:t>
      </w:r>
      <w:r w:rsidRPr="00E72D6E">
        <w:t xml:space="preserve"> part was the </w:t>
      </w:r>
      <w:r w:rsidR="000419C2" w:rsidRPr="00E72D6E">
        <w:t>provision that</w:t>
      </w:r>
      <w:r w:rsidRPr="00E72D6E">
        <w:t xml:space="preserve"> allows the Ministry of Culture to impose a</w:t>
      </w:r>
      <w:r w:rsidR="000419C2" w:rsidRPr="00E72D6E">
        <w:t xml:space="preserve"> </w:t>
      </w:r>
      <w:r w:rsidRPr="00E72D6E">
        <w:t xml:space="preserve">penalty amounting to 100 up to 5,000 </w:t>
      </w:r>
      <w:r w:rsidR="000419C2" w:rsidRPr="00E72D6E">
        <w:t>€</w:t>
      </w:r>
      <w:r w:rsidRPr="00E72D6E">
        <w:t xml:space="preserve"> for infringement of the law.</w:t>
      </w:r>
    </w:p>
    <w:p w14:paraId="64116A68" w14:textId="39F340D2" w:rsidR="00792A9A" w:rsidRPr="00E72D6E" w:rsidRDefault="000419C2" w:rsidP="001B2133">
      <w:r w:rsidRPr="00E72D6E">
        <w:t>State television and radio are obliged by law to also broadcast in minority languages. For example, in 2007, Slovak Television broadcasted in minority languages for a total 264 hours, i.e. approximately 3.5% of the total broadcasting time, out of which 163 hours was in Hungarian, 49 hours in Roma and the maximum of 8 hours of broadcasting in other minority languages.</w:t>
      </w:r>
      <w:r w:rsidRPr="00E72D6E">
        <w:rPr>
          <w:rStyle w:val="Odkaznapoznmkupodiarou"/>
        </w:rPr>
        <w:footnoteReference w:id="7"/>
      </w:r>
      <w:r w:rsidR="003E0323" w:rsidRPr="00E72D6E">
        <w:t xml:space="preserve"> </w:t>
      </w:r>
    </w:p>
    <w:p w14:paraId="0B2BF91E" w14:textId="77777777" w:rsidR="0058124C" w:rsidRPr="00E72D6E" w:rsidRDefault="0058124C" w:rsidP="001B2133"/>
    <w:p w14:paraId="46A97FFB" w14:textId="6406E4FE" w:rsidR="0058124C" w:rsidRPr="00E72D6E" w:rsidRDefault="0058124C" w:rsidP="001B2133">
      <w:pPr>
        <w:pStyle w:val="Nadpis1"/>
      </w:pPr>
      <w:bookmarkStart w:id="12" w:name="_Toc441947101"/>
      <w:r w:rsidRPr="00E72D6E">
        <w:lastRenderedPageBreak/>
        <w:t xml:space="preserve">Focus on the </w:t>
      </w:r>
      <w:r w:rsidR="00CD49C8" w:rsidRPr="00E72D6E">
        <w:t>Rusyn</w:t>
      </w:r>
      <w:r w:rsidRPr="00E72D6E">
        <w:t xml:space="preserve"> language</w:t>
      </w:r>
      <w:bookmarkEnd w:id="12"/>
    </w:p>
    <w:p w14:paraId="7AA8A921" w14:textId="011E6FEC" w:rsidR="000419C2" w:rsidRPr="00E72D6E" w:rsidRDefault="000419C2" w:rsidP="001B2133">
      <w:r w:rsidRPr="00E72D6E">
        <w:t>Since 1995, one of the official regional and codified languages is also the Rusyn language. The code of the language is ISO 639-3.</w:t>
      </w:r>
    </w:p>
    <w:p w14:paraId="336D4283" w14:textId="77777777" w:rsidR="000419C2" w:rsidRPr="00E72D6E" w:rsidRDefault="000419C2" w:rsidP="001B2133">
      <w:r w:rsidRPr="00E72D6E">
        <w:t xml:space="preserve">Political parties have one of the biggest and most significant influences on the use of this minority language. During many years, the conditions were constantly changing; however, there has not been a consensus about the usage and official status of the language. A national (state) language has always had big support in comparison with other languages. </w:t>
      </w:r>
    </w:p>
    <w:p w14:paraId="019D683F" w14:textId="5A3E3D82" w:rsidR="000419C2" w:rsidRPr="00E72D6E" w:rsidRDefault="000419C2" w:rsidP="001B2133">
      <w:r w:rsidRPr="00E72D6E">
        <w:t xml:space="preserve">The latest amendment of the Language law about the national language called Act of the National Council of the Slovak Republic on the State Language of the Slovak Republic was made in June 2009 (available also in English on </w:t>
      </w:r>
      <w:hyperlink r:id="rId11" w:history="1">
        <w:r w:rsidRPr="00E72D6E">
          <w:rPr>
            <w:rStyle w:val="Hypertextovprepojenie"/>
          </w:rPr>
          <w:t>http://www.culture.gov.sk/extdoc/5841/zakon%20o%20sj%20v%20anj</w:t>
        </w:r>
      </w:hyperlink>
      <w:r w:rsidRPr="00E72D6E">
        <w:t>). The documents talking about the official and minority languages in the country are the European Charter for Regional or Minority Languages, the aforementioned National Law from 2009 and so called Convention about the Pr</w:t>
      </w:r>
      <w:r w:rsidR="00B84864" w:rsidRPr="00E72D6E">
        <w:t>otection of National Minorities</w:t>
      </w:r>
      <w:r w:rsidRPr="00E72D6E">
        <w:t xml:space="preserve">. There are also other reports providing information from the Committee of Experts and there have been various sociological surveys connected with this topic. However, the information and facts are not relevant and always completely truthful because of the lack of exact data. It is hard to talk about the exact number of users of the Rusyn language. People are moving, some of them consider the language as their mother tongue, some of them use it only at home, others use it also publicly, etc. </w:t>
      </w:r>
    </w:p>
    <w:p w14:paraId="0EB4E566" w14:textId="77777777" w:rsidR="000419C2" w:rsidRPr="00E72D6E" w:rsidRDefault="000419C2" w:rsidP="001B2133">
      <w:r w:rsidRPr="00E72D6E">
        <w:t>Nowadays it is often hard to fight for promoting this minority language. The number of users is declining and people are used to speak the national language more than the minority language. We can hear the Rusyn language mainly in small villages, at households, in songs, traditions, in churches and generally among older generation. Moreover, the support from the government is not sufficient.  There are insufficient financial means and delays in approving of projects.  However, in some domains relation towards the Rusyn language has made an advance regarding culture and education. Unfortunately, it is not enough.</w:t>
      </w:r>
    </w:p>
    <w:p w14:paraId="6302B73C" w14:textId="4CD1297C" w:rsidR="000419C2" w:rsidRPr="00E72D6E" w:rsidRDefault="000419C2" w:rsidP="001B2133">
      <w:r w:rsidRPr="00E72D6E">
        <w:t>The aim of the minority language policy in Slovakia is to increase awareness of the Slovak population about the positive influence of the regional and minority languages for Slovak society (mainly in the area of the media, press and education). Therefore, it is important to constantly make and accept applications of projects connected to the Rusyn language.</w:t>
      </w:r>
    </w:p>
    <w:p w14:paraId="5B7F9750" w14:textId="3DBAB8E5" w:rsidR="00F96714" w:rsidRPr="00E72D6E" w:rsidRDefault="00F96714" w:rsidP="001B2133">
      <w:r w:rsidRPr="00E72D6E">
        <w:lastRenderedPageBreak/>
        <w:t xml:space="preserve">According to census made in 2011, in Slovakia there are around 34000 </w:t>
      </w:r>
      <w:proofErr w:type="spellStart"/>
      <w:r w:rsidRPr="00E72D6E">
        <w:t>Rusyns</w:t>
      </w:r>
      <w:proofErr w:type="spellEnd"/>
      <w:r w:rsidRPr="00E72D6E">
        <w:t xml:space="preserve"> (</w:t>
      </w:r>
      <w:proofErr w:type="gramStart"/>
      <w:r w:rsidRPr="00E72D6E">
        <w:t>55000?-</w:t>
      </w:r>
      <w:proofErr w:type="gramEnd"/>
      <w:r w:rsidRPr="00E72D6E">
        <w:t xml:space="preserve"> mother tongue)</w:t>
      </w:r>
      <w:r w:rsidR="00D64217">
        <w:t>.</w:t>
      </w:r>
    </w:p>
    <w:p w14:paraId="48DCAC82" w14:textId="66607EA5" w:rsidR="00F96714" w:rsidRPr="00E72D6E" w:rsidRDefault="00F96714" w:rsidP="001B2133">
      <w:r w:rsidRPr="00E72D6E">
        <w:t>T</w:t>
      </w:r>
      <w:r w:rsidR="00B84864" w:rsidRPr="00E72D6E">
        <w:t xml:space="preserve">he Rusyn language is a part of </w:t>
      </w:r>
      <w:r w:rsidRPr="00E72D6E">
        <w:t xml:space="preserve">east </w:t>
      </w:r>
      <w:r w:rsidR="00B84864" w:rsidRPr="00E72D6E">
        <w:t>Slavic</w:t>
      </w:r>
      <w:r w:rsidRPr="00E72D6E">
        <w:t xml:space="preserve"> </w:t>
      </w:r>
      <w:r w:rsidR="00B84864" w:rsidRPr="00E72D6E">
        <w:t>languages;</w:t>
      </w:r>
      <w:r w:rsidRPr="00E72D6E">
        <w:t xml:space="preserve"> it is a </w:t>
      </w:r>
      <w:r w:rsidR="00B84864" w:rsidRPr="00E72D6E">
        <w:t>Slavic</w:t>
      </w:r>
      <w:r w:rsidRPr="00E72D6E">
        <w:t xml:space="preserve"> branch of </w:t>
      </w:r>
      <w:r w:rsidR="00B84864" w:rsidRPr="00E72D6E">
        <w:t>Indo-European</w:t>
      </w:r>
      <w:r w:rsidRPr="00E72D6E">
        <w:t xml:space="preserve"> languages. For its written </w:t>
      </w:r>
      <w:r w:rsidR="00B84864" w:rsidRPr="00E72D6E">
        <w:t>form,</w:t>
      </w:r>
      <w:r w:rsidRPr="00E72D6E">
        <w:t xml:space="preserve"> it uses a </w:t>
      </w:r>
      <w:r w:rsidR="00B84864" w:rsidRPr="00E72D6E">
        <w:t>Cyrillic alphabet</w:t>
      </w:r>
      <w:r w:rsidRPr="00E72D6E">
        <w:t xml:space="preserve">. </w:t>
      </w:r>
      <w:r w:rsidR="00B84864" w:rsidRPr="00E72D6E">
        <w:t>However,</w:t>
      </w:r>
      <w:r w:rsidRPr="00E72D6E">
        <w:t xml:space="preserve"> we can find some </w:t>
      </w:r>
      <w:r w:rsidR="00B84864" w:rsidRPr="00E72D6E">
        <w:t>texts, which</w:t>
      </w:r>
      <w:r w:rsidRPr="00E72D6E">
        <w:t xml:space="preserve"> are rewritten into </w:t>
      </w:r>
      <w:r w:rsidR="00B84864" w:rsidRPr="00E72D6E">
        <w:t>Latin alphabet</w:t>
      </w:r>
      <w:r w:rsidRPr="00E72D6E">
        <w:t xml:space="preserve">. </w:t>
      </w:r>
    </w:p>
    <w:p w14:paraId="34FEFE1E" w14:textId="3995F62F" w:rsidR="00F96714" w:rsidRPr="00E72D6E" w:rsidRDefault="00F96714" w:rsidP="001B2133">
      <w:pPr>
        <w:pStyle w:val="Nadpis2"/>
      </w:pPr>
      <w:bookmarkStart w:id="13" w:name="_Toc441947102"/>
      <w:r w:rsidRPr="00E72D6E">
        <w:t>History</w:t>
      </w:r>
      <w:bookmarkEnd w:id="13"/>
    </w:p>
    <w:p w14:paraId="5CBE19F9" w14:textId="35A2E051" w:rsidR="00EB44AC" w:rsidRPr="00E72D6E" w:rsidRDefault="001F3BC6" w:rsidP="001B2133">
      <w:r w:rsidRPr="00E72D6E">
        <w:t xml:space="preserve">The main location of former </w:t>
      </w:r>
      <w:proofErr w:type="spellStart"/>
      <w:r w:rsidRPr="00E72D6E">
        <w:t>Rusyns</w:t>
      </w:r>
      <w:proofErr w:type="spellEnd"/>
      <w:r w:rsidRPr="00E72D6E">
        <w:t xml:space="preserve"> was in the Trans-Carpathian Ukraine and </w:t>
      </w:r>
      <w:r w:rsidR="00F96714" w:rsidRPr="00E72D6E">
        <w:t xml:space="preserve">from </w:t>
      </w:r>
      <w:r w:rsidRPr="00E72D6E">
        <w:t xml:space="preserve">there </w:t>
      </w:r>
      <w:r w:rsidR="00F96714" w:rsidRPr="00E72D6E">
        <w:t xml:space="preserve">they </w:t>
      </w:r>
      <w:r w:rsidRPr="00E72D6E">
        <w:t xml:space="preserve">were moving to </w:t>
      </w:r>
      <w:r w:rsidR="00E72D6E" w:rsidRPr="00E72D6E">
        <w:t>other areas</w:t>
      </w:r>
      <w:r w:rsidRPr="00E72D6E">
        <w:t xml:space="preserve">. Later they were also travelling </w:t>
      </w:r>
      <w:r w:rsidR="00F96714" w:rsidRPr="00E72D6E">
        <w:t xml:space="preserve">widely and </w:t>
      </w:r>
      <w:r w:rsidR="00E72D6E" w:rsidRPr="00E72D6E">
        <w:t>came</w:t>
      </w:r>
      <w:r w:rsidR="00F96714" w:rsidRPr="00E72D6E">
        <w:t xml:space="preserve"> to America</w:t>
      </w:r>
      <w:r w:rsidR="00E72D6E" w:rsidRPr="00E72D6E">
        <w:t xml:space="preserve"> </w:t>
      </w:r>
      <w:r w:rsidR="00D64217">
        <w:t>–</w:t>
      </w:r>
      <w:r w:rsidR="00F96714" w:rsidRPr="00E72D6E">
        <w:t xml:space="preserve"> to the USA (the largest community), Canada, </w:t>
      </w:r>
      <w:r w:rsidR="00E72D6E" w:rsidRPr="00E72D6E">
        <w:t>Argentina</w:t>
      </w:r>
      <w:r w:rsidR="00F96714" w:rsidRPr="00E72D6E">
        <w:t xml:space="preserve"> </w:t>
      </w:r>
      <w:r w:rsidR="00E72D6E" w:rsidRPr="00E72D6E">
        <w:t>and</w:t>
      </w:r>
      <w:r w:rsidR="00F96714" w:rsidRPr="00E72D6E">
        <w:t xml:space="preserve"> to Australia. Nowadays the biggest number of </w:t>
      </w:r>
      <w:proofErr w:type="spellStart"/>
      <w:r w:rsidR="00F96714" w:rsidRPr="00E72D6E">
        <w:t>Rusyns</w:t>
      </w:r>
      <w:proofErr w:type="spellEnd"/>
      <w:r w:rsidR="00F96714" w:rsidRPr="00E72D6E">
        <w:t xml:space="preserve"> is located in the </w:t>
      </w:r>
      <w:r w:rsidR="00E72D6E" w:rsidRPr="00E72D6E">
        <w:t>northeastern</w:t>
      </w:r>
      <w:r w:rsidR="00F96714" w:rsidRPr="00E72D6E">
        <w:t xml:space="preserve"> Slovakia and </w:t>
      </w:r>
      <w:r w:rsidR="00E72D6E" w:rsidRPr="00E72D6E">
        <w:t>southeastern</w:t>
      </w:r>
      <w:r w:rsidR="00F96714" w:rsidRPr="00E72D6E">
        <w:t xml:space="preserve"> </w:t>
      </w:r>
      <w:r w:rsidR="00E72D6E" w:rsidRPr="00E72D6E">
        <w:t>Poland;</w:t>
      </w:r>
      <w:r w:rsidR="00F96714" w:rsidRPr="00E72D6E">
        <w:t xml:space="preserve"> others are in some places in </w:t>
      </w:r>
      <w:r w:rsidR="00E72D6E" w:rsidRPr="00E72D6E">
        <w:t>northeastern</w:t>
      </w:r>
      <w:r w:rsidR="00F96714" w:rsidRPr="00E72D6E">
        <w:t xml:space="preserve"> Hungary and </w:t>
      </w:r>
      <w:r w:rsidR="00E72D6E" w:rsidRPr="00E72D6E">
        <w:t>to</w:t>
      </w:r>
      <w:r w:rsidR="00F96714" w:rsidRPr="00E72D6E">
        <w:t xml:space="preserve"> the south of the Tisza River. Some of the also came to Prague and North Moravia after the WW2. The oldest immigrant community was in </w:t>
      </w:r>
      <w:proofErr w:type="spellStart"/>
      <w:r w:rsidR="00F96714" w:rsidRPr="00E72D6E">
        <w:t>Vojvodina</w:t>
      </w:r>
      <w:proofErr w:type="spellEnd"/>
      <w:r w:rsidR="00F96714" w:rsidRPr="00E72D6E">
        <w:t xml:space="preserve"> where </w:t>
      </w:r>
      <w:r w:rsidR="00E72D6E" w:rsidRPr="00E72D6E">
        <w:t>they came in the mid-</w:t>
      </w:r>
      <w:r w:rsidR="00F96714" w:rsidRPr="00E72D6E">
        <w:t>18th century.</w:t>
      </w:r>
      <w:r w:rsidR="00E72D6E" w:rsidRPr="00E72D6E">
        <w:t xml:space="preserve"> </w:t>
      </w:r>
    </w:p>
    <w:p w14:paraId="56F25A34" w14:textId="15D645B4" w:rsidR="00E72D6E" w:rsidRDefault="00E72D6E" w:rsidP="001B2133">
      <w:r w:rsidRPr="00E72D6E">
        <w:t xml:space="preserve">The area where Rusyn is spoken lies on the verge of </w:t>
      </w:r>
      <w:proofErr w:type="gramStart"/>
      <w:r w:rsidRPr="00E72D6E">
        <w:t>west</w:t>
      </w:r>
      <w:proofErr w:type="gramEnd"/>
      <w:r w:rsidRPr="00E72D6E">
        <w:t xml:space="preserve">-Slavic and east-Slavic cultural region and this fact has reflected on dialects. Apart from Slovak and Polish influences, we can spot Hungarian, German and Romanian features. In the 19th century, the national revival </w:t>
      </w:r>
      <w:r>
        <w:t xml:space="preserve">took place here, </w:t>
      </w:r>
      <w:proofErr w:type="spellStart"/>
      <w:r>
        <w:t>tha</w:t>
      </w:r>
      <w:proofErr w:type="spellEnd"/>
      <w:r>
        <w:t xml:space="preserve"> aim of which was to form a standard version of a Slavic language for Carpathian people. Different groups tried to establish standard Ukrainian, Russian, or even an independent language based on Old Church Slavonic and Russian or some regional dialects. This process, however, did not lead to any successful outcome. </w:t>
      </w:r>
    </w:p>
    <w:p w14:paraId="726917A7" w14:textId="40AA3971" w:rsidR="00E72D6E" w:rsidRPr="00E72D6E" w:rsidRDefault="00685A80" w:rsidP="001B2133">
      <w:r>
        <w:t xml:space="preserve">In 1945, the </w:t>
      </w:r>
      <w:proofErr w:type="spellStart"/>
      <w:r>
        <w:t>Zacarpattia</w:t>
      </w:r>
      <w:proofErr w:type="spellEnd"/>
      <w:r>
        <w:t xml:space="preserve"> Oblast was annexed by Soviet Union and the authorities proclaimed </w:t>
      </w:r>
      <w:proofErr w:type="spellStart"/>
      <w:r>
        <w:t>Rusyns</w:t>
      </w:r>
      <w:proofErr w:type="spellEnd"/>
      <w:r>
        <w:t xml:space="preserve"> for Ukrainians. </w:t>
      </w:r>
      <w:proofErr w:type="spellStart"/>
      <w:r>
        <w:t>Czecoslovak</w:t>
      </w:r>
      <w:proofErr w:type="spellEnd"/>
      <w:r>
        <w:t xml:space="preserve"> government did the same thing, and </w:t>
      </w:r>
      <w:proofErr w:type="spellStart"/>
      <w:r>
        <w:t>Rusyns</w:t>
      </w:r>
      <w:proofErr w:type="spellEnd"/>
      <w:r>
        <w:t xml:space="preserve"> living in Czechoslovakia were considered Czechoslovak citizens. </w:t>
      </w:r>
      <w:proofErr w:type="spellStart"/>
      <w:r>
        <w:t>Rusyns</w:t>
      </w:r>
      <w:proofErr w:type="spellEnd"/>
      <w:r>
        <w:t xml:space="preserve"> were then placed under pressure from two sides and they were almost forced to assimilate with the majority population. </w:t>
      </w:r>
    </w:p>
    <w:p w14:paraId="79E419A1" w14:textId="5AC20E61" w:rsidR="00EB44AC" w:rsidRPr="00E72D6E" w:rsidRDefault="00EB44AC" w:rsidP="001B2133">
      <w:pPr>
        <w:pStyle w:val="Nadpis2"/>
      </w:pPr>
      <w:bookmarkStart w:id="14" w:name="_Toc441947103"/>
      <w:r w:rsidRPr="00E72D6E">
        <w:t>Geography of the language</w:t>
      </w:r>
      <w:bookmarkEnd w:id="14"/>
    </w:p>
    <w:p w14:paraId="678F3C4B" w14:textId="1897EA2B" w:rsidR="00B84864" w:rsidRDefault="00B84864" w:rsidP="001B2133">
      <w:r w:rsidRPr="00E72D6E">
        <w:t xml:space="preserve">The Rusyn language is spoken mainly in Slovakia, Poland, Serbia, Romania, Hungary, Bosnia and Herzegovina, Croatia and Ukraine. It is considered as an official language only in Slovakia and </w:t>
      </w:r>
      <w:proofErr w:type="spellStart"/>
      <w:r w:rsidRPr="00E72D6E">
        <w:t>Vojvodina</w:t>
      </w:r>
      <w:proofErr w:type="spellEnd"/>
      <w:r w:rsidRPr="00E72D6E">
        <w:t xml:space="preserve">. In Ukraine it is recognized only as a dialect. The Rusyn people in Poland are called </w:t>
      </w:r>
      <w:proofErr w:type="spellStart"/>
      <w:r w:rsidRPr="00E72D6E">
        <w:t>Lemko</w:t>
      </w:r>
      <w:proofErr w:type="spellEnd"/>
      <w:r w:rsidRPr="00E72D6E">
        <w:t xml:space="preserve"> </w:t>
      </w:r>
      <w:proofErr w:type="spellStart"/>
      <w:r w:rsidRPr="00E72D6E">
        <w:t>Rusyns</w:t>
      </w:r>
      <w:proofErr w:type="spellEnd"/>
      <w:r w:rsidRPr="00E72D6E">
        <w:t>. There are 1</w:t>
      </w:r>
      <w:r w:rsidR="003C2BFE">
        <w:t>,</w:t>
      </w:r>
      <w:r w:rsidRPr="00E72D6E">
        <w:t>000</w:t>
      </w:r>
      <w:r w:rsidR="003C2BFE">
        <w:t>,</w:t>
      </w:r>
      <w:r w:rsidRPr="00E72D6E">
        <w:t>000</w:t>
      </w:r>
      <w:r w:rsidR="003C2BFE">
        <w:t xml:space="preserve"> </w:t>
      </w:r>
      <w:r w:rsidRPr="00E72D6E">
        <w:t>-</w:t>
      </w:r>
      <w:r w:rsidR="003C2BFE">
        <w:t xml:space="preserve"> </w:t>
      </w:r>
      <w:r w:rsidRPr="00E72D6E">
        <w:t>1</w:t>
      </w:r>
      <w:r w:rsidR="003C2BFE">
        <w:t>,</w:t>
      </w:r>
      <w:r w:rsidRPr="00E72D6E">
        <w:t>500</w:t>
      </w:r>
      <w:r w:rsidR="003C2BFE">
        <w:t>,</w:t>
      </w:r>
      <w:r w:rsidRPr="00E72D6E">
        <w:t xml:space="preserve">000 </w:t>
      </w:r>
      <w:proofErr w:type="spellStart"/>
      <w:r w:rsidRPr="00E72D6E">
        <w:t>Rusyns</w:t>
      </w:r>
      <w:proofErr w:type="spellEnd"/>
      <w:r w:rsidRPr="00E72D6E">
        <w:t xml:space="preserve"> in all over the world. </w:t>
      </w:r>
    </w:p>
    <w:p w14:paraId="09D3ACC6" w14:textId="4850C748" w:rsidR="003C2BFE" w:rsidRDefault="00D64217" w:rsidP="00D64217">
      <w:pPr>
        <w:spacing w:after="0"/>
        <w:ind w:firstLine="0"/>
        <w:jc w:val="center"/>
      </w:pPr>
      <w:r>
        <w:rPr>
          <w:noProof/>
          <w:lang w:val="sk-SK" w:eastAsia="sk-SK"/>
        </w:rPr>
        <w:lastRenderedPageBreak/>
        <w:drawing>
          <wp:inline distT="0" distB="0" distL="0" distR="0" wp14:anchorId="5DFA010D" wp14:editId="27C307EF">
            <wp:extent cx="3095625" cy="2028825"/>
            <wp:effectExtent l="76200" t="76200" r="142875" b="142875"/>
            <wp:docPr id="1" name="Obrázek 1" descr="https://upload.wikimedia.org/wikipedia/commons/6/69/Idioma_rusi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6/69/Idioma_rusin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5625" cy="2028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72CECEA" w14:textId="77777777" w:rsidR="00D64217" w:rsidRDefault="003C2BFE" w:rsidP="00D64217">
      <w:pPr>
        <w:spacing w:after="0"/>
        <w:ind w:firstLine="0"/>
        <w:jc w:val="center"/>
      </w:pPr>
      <w:r>
        <w:t>Image 1: Geog</w:t>
      </w:r>
      <w:r w:rsidR="00D64217">
        <w:t>raphical distribution of Rusyn</w:t>
      </w:r>
    </w:p>
    <w:p w14:paraId="4852E9A8" w14:textId="7FFEA5D6" w:rsidR="00EB44AC" w:rsidRDefault="003C2BFE" w:rsidP="00D64217">
      <w:pPr>
        <w:ind w:firstLine="0"/>
        <w:jc w:val="center"/>
      </w:pPr>
      <w:r>
        <w:t xml:space="preserve">source: </w:t>
      </w:r>
      <w:hyperlink r:id="rId13" w:history="1">
        <w:r w:rsidR="00B1594F" w:rsidRPr="009A5A8F">
          <w:rPr>
            <w:rStyle w:val="Hypertextovprepojenie"/>
          </w:rPr>
          <w:t>https://en.wikipedia.org/wiki/File:Idioma_rusino.PNG</w:t>
        </w:r>
      </w:hyperlink>
    </w:p>
    <w:p w14:paraId="6CA39618" w14:textId="1B72207C" w:rsidR="00EB44AC" w:rsidRPr="00E72D6E" w:rsidRDefault="00EB44AC" w:rsidP="001B2133">
      <w:pPr>
        <w:pStyle w:val="Nadpis2"/>
      </w:pPr>
      <w:bookmarkStart w:id="15" w:name="_Toc441947104"/>
      <w:r w:rsidRPr="00E72D6E">
        <w:t>Statistical data of the language</w:t>
      </w:r>
      <w:bookmarkEnd w:id="15"/>
      <w:r w:rsidRPr="00E72D6E">
        <w:t xml:space="preserve"> </w:t>
      </w:r>
    </w:p>
    <w:p w14:paraId="7652250B" w14:textId="2AAAF799" w:rsidR="00C94F9A" w:rsidRPr="00E72D6E" w:rsidRDefault="00C94F9A" w:rsidP="001B2133">
      <w:r w:rsidRPr="00E72D6E">
        <w:t>The latest national census took place in 2011. According to it, there were 55 469</w:t>
      </w:r>
      <w:r w:rsidRPr="00E72D6E">
        <w:rPr>
          <w:rStyle w:val="Odkaznapoznmkupodiarou"/>
        </w:rPr>
        <w:footnoteReference w:id="8"/>
      </w:r>
      <w:r w:rsidRPr="00E72D6E">
        <w:t xml:space="preserve"> people that indicated Rusyn as their mother tongue. The total population that participated at National census is 5 397 036, that means that just 1,027 % of Slovak population has Rusyn as their first language. </w:t>
      </w:r>
    </w:p>
    <w:tbl>
      <w:tblPr>
        <w:tblW w:w="8901" w:type="dxa"/>
        <w:jc w:val="center"/>
        <w:tblCellMar>
          <w:left w:w="70" w:type="dxa"/>
          <w:right w:w="70" w:type="dxa"/>
        </w:tblCellMar>
        <w:tblLook w:val="04A0" w:firstRow="1" w:lastRow="0" w:firstColumn="1" w:lastColumn="0" w:noHBand="0" w:noVBand="1"/>
      </w:tblPr>
      <w:tblGrid>
        <w:gridCol w:w="662"/>
        <w:gridCol w:w="658"/>
        <w:gridCol w:w="686"/>
        <w:gridCol w:w="372"/>
        <w:gridCol w:w="620"/>
        <w:gridCol w:w="709"/>
        <w:gridCol w:w="567"/>
        <w:gridCol w:w="425"/>
        <w:gridCol w:w="444"/>
        <w:gridCol w:w="336"/>
        <w:gridCol w:w="745"/>
        <w:gridCol w:w="692"/>
        <w:gridCol w:w="560"/>
        <w:gridCol w:w="840"/>
        <w:gridCol w:w="680"/>
      </w:tblGrid>
      <w:tr w:rsidR="000B1BE9" w:rsidRPr="00B1594F" w14:paraId="61A256C8" w14:textId="77777777" w:rsidTr="0080411A">
        <w:trPr>
          <w:trHeight w:val="765"/>
          <w:jc w:val="center"/>
        </w:trPr>
        <w:tc>
          <w:tcPr>
            <w:tcW w:w="638" w:type="dxa"/>
            <w:vMerge w:val="restart"/>
            <w:tcBorders>
              <w:top w:val="single" w:sz="12" w:space="0" w:color="4F81BD" w:themeColor="accent1"/>
              <w:left w:val="single" w:sz="12" w:space="0" w:color="4F81BD" w:themeColor="accent1"/>
              <w:bottom w:val="nil"/>
              <w:right w:val="single" w:sz="12" w:space="0" w:color="4F81BD" w:themeColor="accent1"/>
            </w:tcBorders>
            <w:shd w:val="clear" w:color="000000" w:fill="E7E5E5"/>
            <w:hideMark/>
          </w:tcPr>
          <w:p w14:paraId="6CC1E93C" w14:textId="38AC1816" w:rsidR="00B1594F" w:rsidRPr="00B1594F" w:rsidRDefault="00D64217" w:rsidP="00D64217">
            <w:pPr>
              <w:pStyle w:val="Bezriadkovania"/>
            </w:pPr>
            <w:proofErr w:type="spellStart"/>
            <w:r>
              <w:t>M</w:t>
            </w:r>
            <w:r w:rsidR="00B1594F" w:rsidRPr="00B1594F">
              <w:t>other</w:t>
            </w:r>
            <w:proofErr w:type="spellEnd"/>
            <w:r w:rsidR="00B1594F" w:rsidRPr="00B1594F">
              <w:t xml:space="preserve"> </w:t>
            </w:r>
            <w:proofErr w:type="spellStart"/>
            <w:r w:rsidR="00B1594F" w:rsidRPr="00B1594F">
              <w:t>tongue</w:t>
            </w:r>
            <w:proofErr w:type="spellEnd"/>
          </w:p>
        </w:tc>
        <w:tc>
          <w:tcPr>
            <w:tcW w:w="656" w:type="dxa"/>
            <w:vMerge w:val="restart"/>
            <w:tcBorders>
              <w:top w:val="single" w:sz="12" w:space="0" w:color="4F81BD" w:themeColor="accent1"/>
              <w:left w:val="single" w:sz="12" w:space="0" w:color="4F81BD" w:themeColor="accent1"/>
              <w:bottom w:val="nil"/>
              <w:right w:val="single" w:sz="12" w:space="0" w:color="4F81BD" w:themeColor="accent1"/>
            </w:tcBorders>
            <w:shd w:val="clear" w:color="000000" w:fill="E7E5E5"/>
            <w:hideMark/>
          </w:tcPr>
          <w:p w14:paraId="661D8B65" w14:textId="4A1FC8E5" w:rsidR="00B1594F" w:rsidRPr="00B1594F" w:rsidRDefault="00D64217" w:rsidP="00D64217">
            <w:pPr>
              <w:pStyle w:val="Bezriadkovania"/>
            </w:pPr>
            <w:r>
              <w:t>S</w:t>
            </w:r>
            <w:r w:rsidR="00B1594F" w:rsidRPr="00B1594F">
              <w:t>ex</w:t>
            </w:r>
          </w:p>
        </w:tc>
        <w:tc>
          <w:tcPr>
            <w:tcW w:w="686" w:type="dxa"/>
            <w:vMerge w:val="restart"/>
            <w:tcBorders>
              <w:top w:val="single" w:sz="12" w:space="0" w:color="4F81BD" w:themeColor="accent1"/>
              <w:left w:val="single" w:sz="12" w:space="0" w:color="4F81BD" w:themeColor="accent1"/>
              <w:bottom w:val="nil"/>
              <w:right w:val="single" w:sz="4" w:space="0" w:color="EFEFEF"/>
            </w:tcBorders>
            <w:shd w:val="clear" w:color="auto" w:fill="auto"/>
            <w:noWrap/>
            <w:hideMark/>
          </w:tcPr>
          <w:p w14:paraId="1679916A" w14:textId="53D8464C" w:rsidR="00B1594F" w:rsidRPr="00B06CD3" w:rsidRDefault="000B1BE9" w:rsidP="00BF5D43">
            <w:pPr>
              <w:pStyle w:val="Bezriadkovania"/>
              <w:jc w:val="center"/>
            </w:pPr>
            <w:proofErr w:type="spellStart"/>
            <w:r>
              <w:t>Slovak</w:t>
            </w:r>
            <w:proofErr w:type="spellEnd"/>
          </w:p>
        </w:tc>
        <w:tc>
          <w:tcPr>
            <w:tcW w:w="372" w:type="dxa"/>
            <w:vMerge w:val="restart"/>
            <w:tcBorders>
              <w:top w:val="single" w:sz="12" w:space="0" w:color="4F81BD" w:themeColor="accent1"/>
              <w:left w:val="single" w:sz="4" w:space="0" w:color="EFEFEF"/>
              <w:bottom w:val="nil"/>
              <w:right w:val="single" w:sz="4" w:space="0" w:color="EFEFEF"/>
            </w:tcBorders>
            <w:shd w:val="clear" w:color="auto" w:fill="auto"/>
            <w:noWrap/>
            <w:hideMark/>
          </w:tcPr>
          <w:p w14:paraId="17E29909" w14:textId="77777777" w:rsidR="00B1594F" w:rsidRDefault="000B1BE9" w:rsidP="00BF5D43">
            <w:pPr>
              <w:pStyle w:val="Bezriadkovania"/>
              <w:jc w:val="center"/>
            </w:pPr>
            <w:proofErr w:type="spellStart"/>
            <w:r>
              <w:t>Hu</w:t>
            </w:r>
            <w:proofErr w:type="spellEnd"/>
          </w:p>
          <w:p w14:paraId="37D74148" w14:textId="77777777" w:rsidR="000B1BE9" w:rsidRDefault="000B1BE9" w:rsidP="000B1BE9">
            <w:pPr>
              <w:pStyle w:val="Bezriadkovania"/>
              <w:jc w:val="center"/>
            </w:pPr>
            <w:proofErr w:type="spellStart"/>
            <w:r>
              <w:t>ng</w:t>
            </w:r>
            <w:proofErr w:type="spellEnd"/>
          </w:p>
          <w:p w14:paraId="7E6F0CC8" w14:textId="77777777" w:rsidR="000B1BE9" w:rsidRDefault="000B1BE9" w:rsidP="000B1BE9">
            <w:pPr>
              <w:pStyle w:val="Bezriadkovania"/>
              <w:jc w:val="center"/>
            </w:pPr>
            <w:r>
              <w:t>ar</w:t>
            </w:r>
          </w:p>
          <w:p w14:paraId="50CC3C50" w14:textId="16144FA9" w:rsidR="000B1BE9" w:rsidRPr="00B06CD3" w:rsidRDefault="000B1BE9" w:rsidP="000B1BE9">
            <w:pPr>
              <w:pStyle w:val="Bezriadkovania"/>
              <w:jc w:val="center"/>
            </w:pPr>
            <w:proofErr w:type="spellStart"/>
            <w:r>
              <w:t>ian</w:t>
            </w:r>
            <w:proofErr w:type="spellEnd"/>
          </w:p>
        </w:tc>
        <w:tc>
          <w:tcPr>
            <w:tcW w:w="620" w:type="dxa"/>
            <w:vMerge w:val="restart"/>
            <w:tcBorders>
              <w:top w:val="single" w:sz="12" w:space="0" w:color="4F81BD" w:themeColor="accent1"/>
              <w:left w:val="single" w:sz="4" w:space="0" w:color="EFEFEF"/>
              <w:bottom w:val="nil"/>
              <w:right w:val="single" w:sz="4" w:space="0" w:color="EFEFEF"/>
            </w:tcBorders>
            <w:shd w:val="clear" w:color="auto" w:fill="auto"/>
            <w:noWrap/>
            <w:hideMark/>
          </w:tcPr>
          <w:p w14:paraId="4632BABB" w14:textId="77777777" w:rsidR="00B1594F" w:rsidRPr="00D64217" w:rsidRDefault="00B1594F" w:rsidP="00BF5D43">
            <w:pPr>
              <w:pStyle w:val="Bezriadkovania"/>
              <w:jc w:val="center"/>
            </w:pPr>
            <w:r w:rsidRPr="00D64217">
              <w:t>Roma</w:t>
            </w:r>
          </w:p>
        </w:tc>
        <w:tc>
          <w:tcPr>
            <w:tcW w:w="709" w:type="dxa"/>
            <w:vMerge w:val="restart"/>
            <w:tcBorders>
              <w:top w:val="single" w:sz="12" w:space="0" w:color="4F81BD" w:themeColor="accent1"/>
              <w:left w:val="single" w:sz="4" w:space="0" w:color="EFEFEF"/>
              <w:bottom w:val="nil"/>
              <w:right w:val="single" w:sz="4" w:space="0" w:color="EFEFEF"/>
            </w:tcBorders>
            <w:shd w:val="clear" w:color="auto" w:fill="auto"/>
            <w:noWrap/>
            <w:hideMark/>
          </w:tcPr>
          <w:p w14:paraId="23326077" w14:textId="77777777" w:rsidR="00B1594F" w:rsidRPr="00B06CD3" w:rsidRDefault="00B1594F" w:rsidP="00BF5D43">
            <w:pPr>
              <w:pStyle w:val="Bezriadkovania"/>
              <w:jc w:val="center"/>
            </w:pPr>
            <w:r w:rsidRPr="00B06CD3">
              <w:t>Rusyn</w:t>
            </w:r>
          </w:p>
        </w:tc>
        <w:tc>
          <w:tcPr>
            <w:tcW w:w="567" w:type="dxa"/>
            <w:vMerge w:val="restart"/>
            <w:tcBorders>
              <w:top w:val="single" w:sz="12" w:space="0" w:color="4F81BD" w:themeColor="accent1"/>
              <w:left w:val="single" w:sz="4" w:space="0" w:color="EFEFEF"/>
              <w:bottom w:val="nil"/>
              <w:right w:val="single" w:sz="4" w:space="0" w:color="EFEFEF"/>
            </w:tcBorders>
            <w:shd w:val="clear" w:color="auto" w:fill="auto"/>
            <w:noWrap/>
            <w:hideMark/>
          </w:tcPr>
          <w:p w14:paraId="5500B871" w14:textId="77777777" w:rsidR="00B1594F" w:rsidRDefault="000B1BE9" w:rsidP="00BF5D43">
            <w:pPr>
              <w:pStyle w:val="Bezriadkovania"/>
              <w:jc w:val="center"/>
            </w:pPr>
            <w:proofErr w:type="spellStart"/>
            <w:r>
              <w:t>Ukr</w:t>
            </w:r>
            <w:proofErr w:type="spellEnd"/>
          </w:p>
          <w:p w14:paraId="7D74956E" w14:textId="77777777" w:rsidR="000B1BE9" w:rsidRDefault="000B1BE9" w:rsidP="000B1BE9">
            <w:pPr>
              <w:pStyle w:val="Bezriadkovania"/>
              <w:jc w:val="center"/>
            </w:pPr>
            <w:proofErr w:type="spellStart"/>
            <w:r>
              <w:t>an</w:t>
            </w:r>
            <w:proofErr w:type="spellEnd"/>
          </w:p>
          <w:p w14:paraId="5EAB8879" w14:textId="5A13E76B" w:rsidR="000B1BE9" w:rsidRPr="00B06CD3" w:rsidRDefault="000B1BE9" w:rsidP="000B1BE9">
            <w:pPr>
              <w:pStyle w:val="Bezriadkovania"/>
              <w:jc w:val="center"/>
            </w:pPr>
            <w:proofErr w:type="spellStart"/>
            <w:r>
              <w:t>ian</w:t>
            </w:r>
            <w:proofErr w:type="spellEnd"/>
          </w:p>
        </w:tc>
        <w:tc>
          <w:tcPr>
            <w:tcW w:w="425" w:type="dxa"/>
            <w:vMerge w:val="restart"/>
            <w:tcBorders>
              <w:top w:val="single" w:sz="12" w:space="0" w:color="4F81BD" w:themeColor="accent1"/>
              <w:left w:val="single" w:sz="4" w:space="0" w:color="EFEFEF"/>
              <w:bottom w:val="nil"/>
              <w:right w:val="single" w:sz="4" w:space="0" w:color="EFEFEF"/>
            </w:tcBorders>
            <w:shd w:val="clear" w:color="auto" w:fill="auto"/>
            <w:noWrap/>
            <w:hideMark/>
          </w:tcPr>
          <w:p w14:paraId="177D092D" w14:textId="77777777" w:rsidR="00B1594F" w:rsidRDefault="000B1BE9" w:rsidP="00BF5D43">
            <w:pPr>
              <w:pStyle w:val="Bezriadkovania"/>
              <w:jc w:val="center"/>
            </w:pPr>
            <w:proofErr w:type="spellStart"/>
            <w:r>
              <w:t>Cz</w:t>
            </w:r>
            <w:proofErr w:type="spellEnd"/>
          </w:p>
          <w:p w14:paraId="759F8297" w14:textId="7FBEBA3C" w:rsidR="000B1BE9" w:rsidRPr="00B06CD3" w:rsidRDefault="000B1BE9" w:rsidP="00BF5D43">
            <w:pPr>
              <w:pStyle w:val="Bezriadkovania"/>
              <w:jc w:val="center"/>
            </w:pPr>
            <w:r>
              <w:t>ech</w:t>
            </w:r>
          </w:p>
        </w:tc>
        <w:tc>
          <w:tcPr>
            <w:tcW w:w="426" w:type="dxa"/>
            <w:vMerge w:val="restart"/>
            <w:tcBorders>
              <w:top w:val="single" w:sz="12" w:space="0" w:color="4F81BD" w:themeColor="accent1"/>
              <w:left w:val="single" w:sz="4" w:space="0" w:color="EFEFEF"/>
              <w:bottom w:val="nil"/>
              <w:right w:val="single" w:sz="4" w:space="0" w:color="EFEFEF"/>
            </w:tcBorders>
            <w:shd w:val="clear" w:color="auto" w:fill="auto"/>
            <w:noWrap/>
            <w:hideMark/>
          </w:tcPr>
          <w:p w14:paraId="66F4074B" w14:textId="77777777" w:rsidR="00B1594F" w:rsidRDefault="000B1BE9" w:rsidP="00BF5D43">
            <w:pPr>
              <w:pStyle w:val="Bezriadkovania"/>
              <w:jc w:val="center"/>
            </w:pPr>
            <w:r>
              <w:t>Ger</w:t>
            </w:r>
          </w:p>
          <w:p w14:paraId="0361C5A2" w14:textId="1BEA5183" w:rsidR="000B1BE9" w:rsidRPr="00B06CD3" w:rsidRDefault="000B1BE9" w:rsidP="00BF5D43">
            <w:pPr>
              <w:pStyle w:val="Bezriadkovania"/>
              <w:jc w:val="center"/>
            </w:pPr>
            <w:r>
              <w:t>man</w:t>
            </w:r>
          </w:p>
        </w:tc>
        <w:tc>
          <w:tcPr>
            <w:tcW w:w="336" w:type="dxa"/>
            <w:vMerge w:val="restart"/>
            <w:tcBorders>
              <w:top w:val="single" w:sz="12" w:space="0" w:color="4F81BD" w:themeColor="accent1"/>
              <w:left w:val="single" w:sz="4" w:space="0" w:color="EFEFEF"/>
              <w:bottom w:val="nil"/>
              <w:right w:val="single" w:sz="4" w:space="0" w:color="EFEFEF"/>
            </w:tcBorders>
            <w:shd w:val="clear" w:color="auto" w:fill="auto"/>
            <w:noWrap/>
            <w:hideMark/>
          </w:tcPr>
          <w:p w14:paraId="1735BB5F" w14:textId="77777777" w:rsidR="000B1BE9" w:rsidRDefault="000B1BE9" w:rsidP="000B1BE9">
            <w:pPr>
              <w:pStyle w:val="Bezriadkovania"/>
              <w:jc w:val="center"/>
            </w:pPr>
            <w:proofErr w:type="gramStart"/>
            <w:r>
              <w:t>Po</w:t>
            </w:r>
            <w:proofErr w:type="gramEnd"/>
          </w:p>
          <w:p w14:paraId="2173FE14" w14:textId="0361F911" w:rsidR="000B1BE9" w:rsidRDefault="000B1BE9" w:rsidP="000B1BE9">
            <w:pPr>
              <w:pStyle w:val="Bezriadkovania"/>
              <w:jc w:val="center"/>
            </w:pPr>
            <w:proofErr w:type="spellStart"/>
            <w:r>
              <w:t>li</w:t>
            </w:r>
            <w:proofErr w:type="spellEnd"/>
          </w:p>
          <w:p w14:paraId="58E7852F" w14:textId="3951F845" w:rsidR="000B1BE9" w:rsidRPr="00B06CD3" w:rsidRDefault="000B1BE9" w:rsidP="00BF5D43">
            <w:pPr>
              <w:pStyle w:val="Bezriadkovania"/>
              <w:jc w:val="center"/>
            </w:pPr>
            <w:proofErr w:type="spellStart"/>
            <w:r>
              <w:t>sh</w:t>
            </w:r>
            <w:proofErr w:type="spellEnd"/>
          </w:p>
        </w:tc>
        <w:tc>
          <w:tcPr>
            <w:tcW w:w="745" w:type="dxa"/>
            <w:vMerge w:val="restart"/>
            <w:tcBorders>
              <w:top w:val="single" w:sz="12" w:space="0" w:color="4F81BD" w:themeColor="accent1"/>
              <w:left w:val="single" w:sz="4" w:space="0" w:color="EFEFEF"/>
              <w:bottom w:val="nil"/>
              <w:right w:val="single" w:sz="4" w:space="0" w:color="EFEFEF"/>
            </w:tcBorders>
            <w:shd w:val="clear" w:color="auto" w:fill="auto"/>
            <w:noWrap/>
            <w:hideMark/>
          </w:tcPr>
          <w:p w14:paraId="44ED31CB" w14:textId="6C557D68" w:rsidR="00B1594F" w:rsidRPr="00B06CD3" w:rsidRDefault="000B1BE9" w:rsidP="00BF5D43">
            <w:pPr>
              <w:pStyle w:val="Bezriadkovania"/>
              <w:jc w:val="center"/>
            </w:pPr>
            <w:proofErr w:type="spellStart"/>
            <w:r>
              <w:t>Croatian</w:t>
            </w:r>
            <w:proofErr w:type="spellEnd"/>
          </w:p>
        </w:tc>
        <w:tc>
          <w:tcPr>
            <w:tcW w:w="692" w:type="dxa"/>
            <w:vMerge w:val="restart"/>
            <w:tcBorders>
              <w:top w:val="single" w:sz="12" w:space="0" w:color="4F81BD" w:themeColor="accent1"/>
              <w:left w:val="single" w:sz="4" w:space="0" w:color="EFEFEF"/>
              <w:bottom w:val="nil"/>
              <w:right w:val="single" w:sz="4" w:space="0" w:color="EFEFEF"/>
            </w:tcBorders>
            <w:shd w:val="clear" w:color="auto" w:fill="auto"/>
            <w:noWrap/>
            <w:hideMark/>
          </w:tcPr>
          <w:p w14:paraId="5A9C0ACB" w14:textId="77777777" w:rsidR="00B1594F" w:rsidRPr="00B06CD3" w:rsidRDefault="00B1594F" w:rsidP="00BF5D43">
            <w:pPr>
              <w:pStyle w:val="Bezriadkovania"/>
              <w:jc w:val="center"/>
            </w:pPr>
            <w:proofErr w:type="spellStart"/>
            <w:r w:rsidRPr="00B06CD3">
              <w:t>Serbian</w:t>
            </w:r>
            <w:proofErr w:type="spellEnd"/>
          </w:p>
        </w:tc>
        <w:tc>
          <w:tcPr>
            <w:tcW w:w="541" w:type="dxa"/>
            <w:vMerge w:val="restart"/>
            <w:tcBorders>
              <w:top w:val="single" w:sz="12" w:space="0" w:color="4F81BD" w:themeColor="accent1"/>
              <w:left w:val="single" w:sz="4" w:space="0" w:color="EFEFEF"/>
              <w:bottom w:val="nil"/>
              <w:right w:val="single" w:sz="4" w:space="0" w:color="EFEFEF"/>
            </w:tcBorders>
            <w:shd w:val="clear" w:color="auto" w:fill="auto"/>
            <w:noWrap/>
            <w:hideMark/>
          </w:tcPr>
          <w:p w14:paraId="2F56E39E" w14:textId="77777777" w:rsidR="00B1594F" w:rsidRPr="00B06CD3" w:rsidRDefault="00B1594F" w:rsidP="00BF5D43">
            <w:pPr>
              <w:pStyle w:val="Bezriadkovania"/>
              <w:jc w:val="center"/>
            </w:pPr>
            <w:proofErr w:type="spellStart"/>
            <w:r w:rsidRPr="00B06CD3">
              <w:t>Other</w:t>
            </w:r>
            <w:proofErr w:type="spellEnd"/>
          </w:p>
        </w:tc>
        <w:tc>
          <w:tcPr>
            <w:tcW w:w="808" w:type="dxa"/>
            <w:vMerge w:val="restart"/>
            <w:tcBorders>
              <w:top w:val="single" w:sz="12" w:space="0" w:color="4F81BD" w:themeColor="accent1"/>
              <w:left w:val="single" w:sz="4" w:space="0" w:color="EFEFEF"/>
              <w:bottom w:val="nil"/>
              <w:right w:val="single" w:sz="4" w:space="0" w:color="EFEFEF"/>
            </w:tcBorders>
            <w:shd w:val="clear" w:color="auto" w:fill="auto"/>
            <w:noWrap/>
            <w:hideMark/>
          </w:tcPr>
          <w:p w14:paraId="3366DE05" w14:textId="77777777" w:rsidR="00B1594F" w:rsidRPr="00B06CD3" w:rsidRDefault="00B1594F" w:rsidP="00BF5D43">
            <w:pPr>
              <w:pStyle w:val="Bezriadkovania"/>
              <w:jc w:val="center"/>
            </w:pPr>
            <w:proofErr w:type="spellStart"/>
            <w:r w:rsidRPr="00B06CD3">
              <w:t>Unknown</w:t>
            </w:r>
            <w:proofErr w:type="spellEnd"/>
          </w:p>
        </w:tc>
        <w:tc>
          <w:tcPr>
            <w:tcW w:w="680" w:type="dxa"/>
            <w:vMerge w:val="restart"/>
            <w:tcBorders>
              <w:top w:val="single" w:sz="12" w:space="0" w:color="4F81BD" w:themeColor="accent1"/>
              <w:left w:val="single" w:sz="4" w:space="0" w:color="EFEFEF"/>
              <w:bottom w:val="nil"/>
              <w:right w:val="single" w:sz="12" w:space="0" w:color="4F81BD" w:themeColor="accent1"/>
            </w:tcBorders>
            <w:shd w:val="clear" w:color="auto" w:fill="auto"/>
            <w:noWrap/>
            <w:hideMark/>
          </w:tcPr>
          <w:p w14:paraId="0C603372" w14:textId="77777777" w:rsidR="00B1594F" w:rsidRPr="00B06CD3" w:rsidRDefault="00B1594F" w:rsidP="00BF5D43">
            <w:pPr>
              <w:pStyle w:val="Bezriadkovania"/>
              <w:jc w:val="center"/>
            </w:pPr>
            <w:proofErr w:type="spellStart"/>
            <w:r w:rsidRPr="00B06CD3">
              <w:t>Total</w:t>
            </w:r>
            <w:proofErr w:type="spellEnd"/>
          </w:p>
        </w:tc>
      </w:tr>
      <w:tr w:rsidR="000B1BE9" w:rsidRPr="00B1594F" w14:paraId="18725F2F" w14:textId="77777777" w:rsidTr="0080411A">
        <w:trPr>
          <w:trHeight w:val="203"/>
          <w:jc w:val="center"/>
        </w:trPr>
        <w:tc>
          <w:tcPr>
            <w:tcW w:w="638" w:type="dxa"/>
            <w:vMerge/>
            <w:tcBorders>
              <w:top w:val="single" w:sz="4" w:space="0" w:color="C0C0C0"/>
              <w:left w:val="single" w:sz="12" w:space="0" w:color="4F81BD" w:themeColor="accent1"/>
              <w:bottom w:val="single" w:sz="12" w:space="0" w:color="4F81BD" w:themeColor="accent1"/>
              <w:right w:val="single" w:sz="12" w:space="0" w:color="4F81BD" w:themeColor="accent1"/>
            </w:tcBorders>
            <w:vAlign w:val="center"/>
            <w:hideMark/>
          </w:tcPr>
          <w:p w14:paraId="2BE8239B" w14:textId="77777777" w:rsidR="00B1594F" w:rsidRPr="00B1594F" w:rsidRDefault="00B1594F" w:rsidP="00D64217">
            <w:pPr>
              <w:pStyle w:val="Bezriadkovania"/>
            </w:pPr>
          </w:p>
        </w:tc>
        <w:tc>
          <w:tcPr>
            <w:tcW w:w="656" w:type="dxa"/>
            <w:vMerge/>
            <w:tcBorders>
              <w:top w:val="single" w:sz="4" w:space="0" w:color="C0C0C0"/>
              <w:left w:val="single" w:sz="12" w:space="0" w:color="4F81BD" w:themeColor="accent1"/>
              <w:bottom w:val="single" w:sz="12" w:space="0" w:color="4F81BD" w:themeColor="accent1"/>
              <w:right w:val="single" w:sz="12" w:space="0" w:color="4F81BD" w:themeColor="accent1"/>
            </w:tcBorders>
            <w:vAlign w:val="center"/>
            <w:hideMark/>
          </w:tcPr>
          <w:p w14:paraId="03AAA8D6" w14:textId="77777777" w:rsidR="00B1594F" w:rsidRPr="00B1594F" w:rsidRDefault="00B1594F" w:rsidP="00D64217">
            <w:pPr>
              <w:pStyle w:val="Bezriadkovania"/>
            </w:pPr>
          </w:p>
        </w:tc>
        <w:tc>
          <w:tcPr>
            <w:tcW w:w="686" w:type="dxa"/>
            <w:vMerge/>
            <w:tcBorders>
              <w:top w:val="single" w:sz="4" w:space="0" w:color="EFEFEF"/>
              <w:left w:val="single" w:sz="12" w:space="0" w:color="4F81BD" w:themeColor="accent1"/>
              <w:bottom w:val="single" w:sz="12" w:space="0" w:color="4F81BD" w:themeColor="accent1"/>
              <w:right w:val="single" w:sz="4" w:space="0" w:color="EFEFEF"/>
            </w:tcBorders>
            <w:vAlign w:val="center"/>
            <w:hideMark/>
          </w:tcPr>
          <w:p w14:paraId="451BBDB5" w14:textId="77777777" w:rsidR="00B1594F" w:rsidRPr="00B06CD3" w:rsidRDefault="00B1594F" w:rsidP="00D64217">
            <w:pPr>
              <w:pStyle w:val="Bezriadkovania"/>
            </w:pPr>
          </w:p>
        </w:tc>
        <w:tc>
          <w:tcPr>
            <w:tcW w:w="372" w:type="dxa"/>
            <w:vMerge/>
            <w:tcBorders>
              <w:top w:val="single" w:sz="4" w:space="0" w:color="EFEFEF"/>
              <w:left w:val="single" w:sz="4" w:space="0" w:color="EFEFEF"/>
              <w:bottom w:val="single" w:sz="12" w:space="0" w:color="4F81BD" w:themeColor="accent1"/>
              <w:right w:val="single" w:sz="4" w:space="0" w:color="EFEFEF"/>
            </w:tcBorders>
            <w:vAlign w:val="center"/>
            <w:hideMark/>
          </w:tcPr>
          <w:p w14:paraId="5449A9C9" w14:textId="77777777" w:rsidR="00B1594F" w:rsidRPr="00B06CD3" w:rsidRDefault="00B1594F" w:rsidP="00D64217">
            <w:pPr>
              <w:pStyle w:val="Bezriadkovania"/>
            </w:pPr>
          </w:p>
        </w:tc>
        <w:tc>
          <w:tcPr>
            <w:tcW w:w="620" w:type="dxa"/>
            <w:vMerge/>
            <w:tcBorders>
              <w:top w:val="single" w:sz="4" w:space="0" w:color="EFEFEF"/>
              <w:left w:val="single" w:sz="4" w:space="0" w:color="EFEFEF"/>
              <w:bottom w:val="single" w:sz="12" w:space="0" w:color="4F81BD" w:themeColor="accent1"/>
              <w:right w:val="single" w:sz="4" w:space="0" w:color="EFEFEF"/>
            </w:tcBorders>
            <w:vAlign w:val="center"/>
            <w:hideMark/>
          </w:tcPr>
          <w:p w14:paraId="2903667A" w14:textId="77777777" w:rsidR="00B1594F" w:rsidRPr="00B06CD3" w:rsidRDefault="00B1594F" w:rsidP="00D64217">
            <w:pPr>
              <w:pStyle w:val="Bezriadkovania"/>
            </w:pPr>
          </w:p>
        </w:tc>
        <w:tc>
          <w:tcPr>
            <w:tcW w:w="709" w:type="dxa"/>
            <w:vMerge/>
            <w:tcBorders>
              <w:top w:val="single" w:sz="4" w:space="0" w:color="EFEFEF"/>
              <w:left w:val="single" w:sz="4" w:space="0" w:color="EFEFEF"/>
              <w:bottom w:val="single" w:sz="12" w:space="0" w:color="4F81BD" w:themeColor="accent1"/>
              <w:right w:val="single" w:sz="4" w:space="0" w:color="EFEFEF"/>
            </w:tcBorders>
            <w:vAlign w:val="center"/>
            <w:hideMark/>
          </w:tcPr>
          <w:p w14:paraId="027F23BA" w14:textId="77777777" w:rsidR="00B1594F" w:rsidRPr="00B06CD3" w:rsidRDefault="00B1594F" w:rsidP="00D64217">
            <w:pPr>
              <w:pStyle w:val="Bezriadkovania"/>
            </w:pPr>
          </w:p>
        </w:tc>
        <w:tc>
          <w:tcPr>
            <w:tcW w:w="567" w:type="dxa"/>
            <w:vMerge/>
            <w:tcBorders>
              <w:top w:val="single" w:sz="4" w:space="0" w:color="EFEFEF"/>
              <w:left w:val="single" w:sz="4" w:space="0" w:color="EFEFEF"/>
              <w:bottom w:val="single" w:sz="12" w:space="0" w:color="4F81BD" w:themeColor="accent1"/>
              <w:right w:val="single" w:sz="4" w:space="0" w:color="EFEFEF"/>
            </w:tcBorders>
            <w:vAlign w:val="center"/>
            <w:hideMark/>
          </w:tcPr>
          <w:p w14:paraId="628A3C08" w14:textId="77777777" w:rsidR="00B1594F" w:rsidRPr="00B06CD3" w:rsidRDefault="00B1594F" w:rsidP="00D64217">
            <w:pPr>
              <w:pStyle w:val="Bezriadkovania"/>
            </w:pPr>
          </w:p>
        </w:tc>
        <w:tc>
          <w:tcPr>
            <w:tcW w:w="425" w:type="dxa"/>
            <w:vMerge/>
            <w:tcBorders>
              <w:top w:val="single" w:sz="4" w:space="0" w:color="EFEFEF"/>
              <w:left w:val="single" w:sz="4" w:space="0" w:color="EFEFEF"/>
              <w:bottom w:val="single" w:sz="12" w:space="0" w:color="4F81BD" w:themeColor="accent1"/>
              <w:right w:val="single" w:sz="4" w:space="0" w:color="EFEFEF"/>
            </w:tcBorders>
            <w:vAlign w:val="center"/>
            <w:hideMark/>
          </w:tcPr>
          <w:p w14:paraId="6C2DF837" w14:textId="77777777" w:rsidR="00B1594F" w:rsidRPr="00B06CD3" w:rsidRDefault="00B1594F" w:rsidP="00D64217">
            <w:pPr>
              <w:pStyle w:val="Bezriadkovania"/>
            </w:pPr>
          </w:p>
        </w:tc>
        <w:tc>
          <w:tcPr>
            <w:tcW w:w="426" w:type="dxa"/>
            <w:vMerge/>
            <w:tcBorders>
              <w:top w:val="single" w:sz="4" w:space="0" w:color="EFEFEF"/>
              <w:left w:val="single" w:sz="4" w:space="0" w:color="EFEFEF"/>
              <w:bottom w:val="single" w:sz="12" w:space="0" w:color="4F81BD" w:themeColor="accent1"/>
              <w:right w:val="single" w:sz="4" w:space="0" w:color="EFEFEF"/>
            </w:tcBorders>
            <w:vAlign w:val="center"/>
            <w:hideMark/>
          </w:tcPr>
          <w:p w14:paraId="3A9849BF" w14:textId="77777777" w:rsidR="00B1594F" w:rsidRPr="00B06CD3" w:rsidRDefault="00B1594F" w:rsidP="00D64217">
            <w:pPr>
              <w:pStyle w:val="Bezriadkovania"/>
            </w:pPr>
          </w:p>
        </w:tc>
        <w:tc>
          <w:tcPr>
            <w:tcW w:w="336" w:type="dxa"/>
            <w:vMerge/>
            <w:tcBorders>
              <w:top w:val="single" w:sz="4" w:space="0" w:color="EFEFEF"/>
              <w:left w:val="single" w:sz="4" w:space="0" w:color="EFEFEF"/>
              <w:bottom w:val="single" w:sz="12" w:space="0" w:color="4F81BD" w:themeColor="accent1"/>
              <w:right w:val="single" w:sz="4" w:space="0" w:color="EFEFEF"/>
            </w:tcBorders>
            <w:vAlign w:val="center"/>
            <w:hideMark/>
          </w:tcPr>
          <w:p w14:paraId="7F51F049" w14:textId="77777777" w:rsidR="00B1594F" w:rsidRPr="00B06CD3" w:rsidRDefault="00B1594F" w:rsidP="00D64217">
            <w:pPr>
              <w:pStyle w:val="Bezriadkovania"/>
            </w:pPr>
          </w:p>
        </w:tc>
        <w:tc>
          <w:tcPr>
            <w:tcW w:w="745" w:type="dxa"/>
            <w:vMerge/>
            <w:tcBorders>
              <w:top w:val="single" w:sz="4" w:space="0" w:color="EFEFEF"/>
              <w:left w:val="single" w:sz="4" w:space="0" w:color="EFEFEF"/>
              <w:bottom w:val="single" w:sz="12" w:space="0" w:color="4F81BD" w:themeColor="accent1"/>
              <w:right w:val="single" w:sz="4" w:space="0" w:color="EFEFEF"/>
            </w:tcBorders>
            <w:vAlign w:val="center"/>
            <w:hideMark/>
          </w:tcPr>
          <w:p w14:paraId="057C20CD" w14:textId="77777777" w:rsidR="00B1594F" w:rsidRPr="00B06CD3" w:rsidRDefault="00B1594F" w:rsidP="00D64217">
            <w:pPr>
              <w:pStyle w:val="Bezriadkovania"/>
            </w:pPr>
          </w:p>
        </w:tc>
        <w:tc>
          <w:tcPr>
            <w:tcW w:w="692" w:type="dxa"/>
            <w:vMerge/>
            <w:tcBorders>
              <w:top w:val="single" w:sz="4" w:space="0" w:color="EFEFEF"/>
              <w:left w:val="single" w:sz="4" w:space="0" w:color="EFEFEF"/>
              <w:bottom w:val="single" w:sz="12" w:space="0" w:color="4F81BD" w:themeColor="accent1"/>
              <w:right w:val="single" w:sz="4" w:space="0" w:color="EFEFEF"/>
            </w:tcBorders>
            <w:vAlign w:val="center"/>
            <w:hideMark/>
          </w:tcPr>
          <w:p w14:paraId="06030AC1" w14:textId="77777777" w:rsidR="00B1594F" w:rsidRPr="00B06CD3" w:rsidRDefault="00B1594F" w:rsidP="00D64217">
            <w:pPr>
              <w:pStyle w:val="Bezriadkovania"/>
            </w:pPr>
          </w:p>
        </w:tc>
        <w:tc>
          <w:tcPr>
            <w:tcW w:w="541" w:type="dxa"/>
            <w:vMerge/>
            <w:tcBorders>
              <w:top w:val="single" w:sz="4" w:space="0" w:color="EFEFEF"/>
              <w:left w:val="single" w:sz="4" w:space="0" w:color="EFEFEF"/>
              <w:bottom w:val="single" w:sz="12" w:space="0" w:color="4F81BD" w:themeColor="accent1"/>
              <w:right w:val="single" w:sz="4" w:space="0" w:color="EFEFEF"/>
            </w:tcBorders>
            <w:vAlign w:val="center"/>
            <w:hideMark/>
          </w:tcPr>
          <w:p w14:paraId="3DC03D05" w14:textId="77777777" w:rsidR="00B1594F" w:rsidRPr="00B06CD3" w:rsidRDefault="00B1594F" w:rsidP="00D64217">
            <w:pPr>
              <w:pStyle w:val="Bezriadkovania"/>
            </w:pPr>
          </w:p>
        </w:tc>
        <w:tc>
          <w:tcPr>
            <w:tcW w:w="808" w:type="dxa"/>
            <w:vMerge/>
            <w:tcBorders>
              <w:top w:val="single" w:sz="4" w:space="0" w:color="EFEFEF"/>
              <w:left w:val="single" w:sz="4" w:space="0" w:color="EFEFEF"/>
              <w:bottom w:val="single" w:sz="12" w:space="0" w:color="4F81BD" w:themeColor="accent1"/>
              <w:right w:val="single" w:sz="4" w:space="0" w:color="EFEFEF"/>
            </w:tcBorders>
            <w:vAlign w:val="center"/>
            <w:hideMark/>
          </w:tcPr>
          <w:p w14:paraId="12F1B76B" w14:textId="77777777" w:rsidR="00B1594F" w:rsidRPr="00B06CD3" w:rsidRDefault="00B1594F" w:rsidP="00D64217">
            <w:pPr>
              <w:pStyle w:val="Bezriadkovania"/>
            </w:pPr>
          </w:p>
        </w:tc>
        <w:tc>
          <w:tcPr>
            <w:tcW w:w="680" w:type="dxa"/>
            <w:vMerge/>
            <w:tcBorders>
              <w:top w:val="single" w:sz="4" w:space="0" w:color="EFEFEF"/>
              <w:left w:val="single" w:sz="4" w:space="0" w:color="EFEFEF"/>
              <w:bottom w:val="single" w:sz="12" w:space="0" w:color="4F81BD" w:themeColor="accent1"/>
              <w:right w:val="single" w:sz="12" w:space="0" w:color="4F81BD" w:themeColor="accent1"/>
            </w:tcBorders>
            <w:vAlign w:val="center"/>
            <w:hideMark/>
          </w:tcPr>
          <w:p w14:paraId="5E164C1A" w14:textId="77777777" w:rsidR="00B1594F" w:rsidRPr="00B06CD3" w:rsidRDefault="00B1594F" w:rsidP="00D64217">
            <w:pPr>
              <w:pStyle w:val="Bezriadkovania"/>
            </w:pPr>
          </w:p>
        </w:tc>
      </w:tr>
      <w:tr w:rsidR="000B1BE9" w:rsidRPr="00B1594F" w14:paraId="2B7A6EAF" w14:textId="77777777" w:rsidTr="0080411A">
        <w:trPr>
          <w:trHeight w:val="68"/>
          <w:jc w:val="center"/>
        </w:trPr>
        <w:tc>
          <w:tcPr>
            <w:tcW w:w="638" w:type="dxa"/>
            <w:vMerge w:val="restart"/>
            <w:tcBorders>
              <w:top w:val="single" w:sz="12" w:space="0" w:color="4F81BD" w:themeColor="accent1"/>
              <w:left w:val="single" w:sz="12" w:space="0" w:color="4F81BD" w:themeColor="accent1"/>
              <w:bottom w:val="single" w:sz="4" w:space="0" w:color="C0C0C0"/>
              <w:right w:val="single" w:sz="12" w:space="0" w:color="4F81BD" w:themeColor="accent1"/>
            </w:tcBorders>
            <w:shd w:val="clear" w:color="000000" w:fill="E7E5E5"/>
            <w:hideMark/>
          </w:tcPr>
          <w:p w14:paraId="76BA4A77" w14:textId="77777777" w:rsidR="00B1594F" w:rsidRPr="00B1594F" w:rsidRDefault="00B1594F" w:rsidP="00D64217">
            <w:pPr>
              <w:pStyle w:val="Bezriadkovania"/>
            </w:pPr>
            <w:r w:rsidRPr="00B1594F">
              <w:t>Rusyn</w:t>
            </w:r>
          </w:p>
        </w:tc>
        <w:tc>
          <w:tcPr>
            <w:tcW w:w="656" w:type="dxa"/>
            <w:tcBorders>
              <w:top w:val="single" w:sz="12" w:space="0" w:color="4F81BD" w:themeColor="accent1"/>
              <w:left w:val="single" w:sz="12" w:space="0" w:color="4F81BD" w:themeColor="accent1"/>
              <w:bottom w:val="single" w:sz="4" w:space="0" w:color="C0C0C0"/>
              <w:right w:val="single" w:sz="12" w:space="0" w:color="4F81BD" w:themeColor="accent1"/>
            </w:tcBorders>
            <w:shd w:val="clear" w:color="000000" w:fill="E7E5E5"/>
            <w:hideMark/>
          </w:tcPr>
          <w:p w14:paraId="63C7A081" w14:textId="77777777" w:rsidR="00B1594F" w:rsidRPr="00B1594F" w:rsidRDefault="00B1594F" w:rsidP="00D64217">
            <w:pPr>
              <w:pStyle w:val="Bezriadkovania"/>
            </w:pPr>
            <w:proofErr w:type="spellStart"/>
            <w:r w:rsidRPr="00B1594F">
              <w:t>men</w:t>
            </w:r>
            <w:proofErr w:type="spellEnd"/>
          </w:p>
        </w:tc>
        <w:tc>
          <w:tcPr>
            <w:tcW w:w="686" w:type="dxa"/>
            <w:tcBorders>
              <w:top w:val="single" w:sz="12" w:space="0" w:color="4F81BD" w:themeColor="accent1"/>
              <w:left w:val="single" w:sz="12" w:space="0" w:color="4F81BD" w:themeColor="accent1"/>
              <w:bottom w:val="single" w:sz="4" w:space="0" w:color="EFEFEF"/>
              <w:right w:val="single" w:sz="4" w:space="0" w:color="EFEFEF"/>
            </w:tcBorders>
            <w:shd w:val="clear" w:color="auto" w:fill="auto"/>
            <w:noWrap/>
            <w:hideMark/>
          </w:tcPr>
          <w:p w14:paraId="7C6556A4" w14:textId="77777777" w:rsidR="00B1594F" w:rsidRPr="00B06CD3" w:rsidRDefault="00B1594F" w:rsidP="00BF5D43">
            <w:pPr>
              <w:pStyle w:val="Bezriadkovania"/>
              <w:jc w:val="right"/>
            </w:pPr>
            <w:r w:rsidRPr="00B06CD3">
              <w:t>10 643</w:t>
            </w:r>
          </w:p>
        </w:tc>
        <w:tc>
          <w:tcPr>
            <w:tcW w:w="372" w:type="dxa"/>
            <w:tcBorders>
              <w:top w:val="single" w:sz="12" w:space="0" w:color="4F81BD" w:themeColor="accent1"/>
              <w:left w:val="nil"/>
              <w:bottom w:val="single" w:sz="4" w:space="0" w:color="EFEFEF"/>
              <w:right w:val="single" w:sz="4" w:space="0" w:color="EFEFEF"/>
            </w:tcBorders>
            <w:shd w:val="clear" w:color="auto" w:fill="auto"/>
            <w:noWrap/>
            <w:hideMark/>
          </w:tcPr>
          <w:p w14:paraId="56B9D35A" w14:textId="77777777" w:rsidR="00B1594F" w:rsidRPr="00B06CD3" w:rsidRDefault="00B1594F" w:rsidP="00BF5D43">
            <w:pPr>
              <w:pStyle w:val="Bezriadkovania"/>
              <w:jc w:val="right"/>
            </w:pPr>
            <w:r w:rsidRPr="00B06CD3">
              <w:t>2</w:t>
            </w:r>
          </w:p>
        </w:tc>
        <w:tc>
          <w:tcPr>
            <w:tcW w:w="620" w:type="dxa"/>
            <w:tcBorders>
              <w:top w:val="single" w:sz="12" w:space="0" w:color="4F81BD" w:themeColor="accent1"/>
              <w:left w:val="nil"/>
              <w:bottom w:val="single" w:sz="4" w:space="0" w:color="EFEFEF"/>
              <w:right w:val="single" w:sz="4" w:space="0" w:color="EFEFEF"/>
            </w:tcBorders>
            <w:shd w:val="clear" w:color="auto" w:fill="auto"/>
            <w:noWrap/>
            <w:hideMark/>
          </w:tcPr>
          <w:p w14:paraId="31EE149D" w14:textId="77777777" w:rsidR="00B1594F" w:rsidRPr="00B06CD3" w:rsidRDefault="00B1594F" w:rsidP="00BF5D43">
            <w:pPr>
              <w:pStyle w:val="Bezriadkovania"/>
              <w:jc w:val="right"/>
            </w:pPr>
            <w:r w:rsidRPr="00B06CD3">
              <w:t>150</w:t>
            </w:r>
          </w:p>
        </w:tc>
        <w:tc>
          <w:tcPr>
            <w:tcW w:w="709" w:type="dxa"/>
            <w:tcBorders>
              <w:top w:val="single" w:sz="12" w:space="0" w:color="4F81BD" w:themeColor="accent1"/>
              <w:left w:val="nil"/>
              <w:bottom w:val="single" w:sz="4" w:space="0" w:color="EFEFEF"/>
              <w:right w:val="single" w:sz="4" w:space="0" w:color="EFEFEF"/>
            </w:tcBorders>
            <w:shd w:val="clear" w:color="auto" w:fill="auto"/>
            <w:noWrap/>
            <w:hideMark/>
          </w:tcPr>
          <w:p w14:paraId="15999A9D" w14:textId="77777777" w:rsidR="00B1594F" w:rsidRPr="00B06CD3" w:rsidRDefault="00B1594F" w:rsidP="00BF5D43">
            <w:pPr>
              <w:pStyle w:val="Bezriadkovania"/>
              <w:jc w:val="right"/>
            </w:pPr>
            <w:r w:rsidRPr="00B06CD3">
              <w:t>14 794</w:t>
            </w:r>
          </w:p>
        </w:tc>
        <w:tc>
          <w:tcPr>
            <w:tcW w:w="567" w:type="dxa"/>
            <w:tcBorders>
              <w:top w:val="single" w:sz="12" w:space="0" w:color="4F81BD" w:themeColor="accent1"/>
              <w:left w:val="nil"/>
              <w:bottom w:val="single" w:sz="4" w:space="0" w:color="EFEFEF"/>
              <w:right w:val="single" w:sz="4" w:space="0" w:color="EFEFEF"/>
            </w:tcBorders>
            <w:shd w:val="clear" w:color="auto" w:fill="auto"/>
            <w:noWrap/>
            <w:hideMark/>
          </w:tcPr>
          <w:p w14:paraId="40CD28C4" w14:textId="77777777" w:rsidR="00B1594F" w:rsidRPr="00B06CD3" w:rsidRDefault="00B1594F" w:rsidP="00BF5D43">
            <w:pPr>
              <w:pStyle w:val="Bezriadkovania"/>
              <w:jc w:val="right"/>
            </w:pPr>
            <w:r w:rsidRPr="00B06CD3">
              <w:t>646</w:t>
            </w:r>
          </w:p>
        </w:tc>
        <w:tc>
          <w:tcPr>
            <w:tcW w:w="425" w:type="dxa"/>
            <w:tcBorders>
              <w:top w:val="single" w:sz="12" w:space="0" w:color="4F81BD" w:themeColor="accent1"/>
              <w:left w:val="nil"/>
              <w:bottom w:val="single" w:sz="4" w:space="0" w:color="EFEFEF"/>
              <w:right w:val="single" w:sz="4" w:space="0" w:color="EFEFEF"/>
            </w:tcBorders>
            <w:shd w:val="clear" w:color="auto" w:fill="auto"/>
            <w:noWrap/>
            <w:hideMark/>
          </w:tcPr>
          <w:p w14:paraId="19A1B5BB" w14:textId="77777777" w:rsidR="00B1594F" w:rsidRPr="00B06CD3" w:rsidRDefault="00B1594F" w:rsidP="00BF5D43">
            <w:pPr>
              <w:pStyle w:val="Bezriadkovania"/>
              <w:jc w:val="right"/>
            </w:pPr>
            <w:r w:rsidRPr="00B06CD3">
              <w:t>22</w:t>
            </w:r>
          </w:p>
        </w:tc>
        <w:tc>
          <w:tcPr>
            <w:tcW w:w="426" w:type="dxa"/>
            <w:tcBorders>
              <w:top w:val="single" w:sz="12" w:space="0" w:color="4F81BD" w:themeColor="accent1"/>
              <w:left w:val="nil"/>
              <w:bottom w:val="single" w:sz="4" w:space="0" w:color="EFEFEF"/>
              <w:right w:val="single" w:sz="4" w:space="0" w:color="EFEFEF"/>
            </w:tcBorders>
            <w:shd w:val="clear" w:color="auto" w:fill="auto"/>
            <w:noWrap/>
            <w:hideMark/>
          </w:tcPr>
          <w:p w14:paraId="6BC58832" w14:textId="77777777" w:rsidR="00B1594F" w:rsidRPr="00B06CD3" w:rsidRDefault="00B1594F" w:rsidP="00BF5D43">
            <w:pPr>
              <w:pStyle w:val="Bezriadkovania"/>
              <w:jc w:val="right"/>
            </w:pPr>
            <w:r w:rsidRPr="00B06CD3">
              <w:t>3</w:t>
            </w:r>
          </w:p>
        </w:tc>
        <w:tc>
          <w:tcPr>
            <w:tcW w:w="336" w:type="dxa"/>
            <w:tcBorders>
              <w:top w:val="single" w:sz="12" w:space="0" w:color="4F81BD" w:themeColor="accent1"/>
              <w:left w:val="nil"/>
              <w:bottom w:val="single" w:sz="4" w:space="0" w:color="EFEFEF"/>
              <w:right w:val="single" w:sz="4" w:space="0" w:color="EFEFEF"/>
            </w:tcBorders>
            <w:shd w:val="clear" w:color="auto" w:fill="auto"/>
            <w:noWrap/>
            <w:hideMark/>
          </w:tcPr>
          <w:p w14:paraId="1406C806" w14:textId="77777777" w:rsidR="00B1594F" w:rsidRPr="00B06CD3" w:rsidRDefault="00B1594F" w:rsidP="00BF5D43">
            <w:pPr>
              <w:pStyle w:val="Bezriadkovania"/>
              <w:jc w:val="right"/>
            </w:pPr>
            <w:r w:rsidRPr="00B06CD3">
              <w:t>1</w:t>
            </w:r>
          </w:p>
        </w:tc>
        <w:tc>
          <w:tcPr>
            <w:tcW w:w="745" w:type="dxa"/>
            <w:tcBorders>
              <w:top w:val="single" w:sz="12" w:space="0" w:color="4F81BD" w:themeColor="accent1"/>
              <w:left w:val="nil"/>
              <w:bottom w:val="single" w:sz="4" w:space="0" w:color="EFEFEF"/>
              <w:right w:val="single" w:sz="4" w:space="0" w:color="EFEFEF"/>
            </w:tcBorders>
            <w:shd w:val="clear" w:color="auto" w:fill="auto"/>
            <w:noWrap/>
            <w:hideMark/>
          </w:tcPr>
          <w:p w14:paraId="63344A58" w14:textId="77777777" w:rsidR="00B1594F" w:rsidRPr="00B06CD3" w:rsidRDefault="00B1594F" w:rsidP="00BF5D43">
            <w:pPr>
              <w:pStyle w:val="Bezriadkovania"/>
              <w:jc w:val="right"/>
            </w:pPr>
            <w:r w:rsidRPr="00B06CD3">
              <w:t>2</w:t>
            </w:r>
          </w:p>
        </w:tc>
        <w:tc>
          <w:tcPr>
            <w:tcW w:w="692" w:type="dxa"/>
            <w:tcBorders>
              <w:top w:val="single" w:sz="12" w:space="0" w:color="4F81BD" w:themeColor="accent1"/>
              <w:left w:val="nil"/>
              <w:bottom w:val="single" w:sz="4" w:space="0" w:color="EFEFEF"/>
              <w:right w:val="single" w:sz="4" w:space="0" w:color="EFEFEF"/>
            </w:tcBorders>
            <w:shd w:val="clear" w:color="auto" w:fill="auto"/>
            <w:noWrap/>
            <w:hideMark/>
          </w:tcPr>
          <w:p w14:paraId="68150CB3" w14:textId="77777777" w:rsidR="00B1594F" w:rsidRPr="00B06CD3" w:rsidRDefault="00B1594F" w:rsidP="00BF5D43">
            <w:pPr>
              <w:pStyle w:val="Bezriadkovania"/>
              <w:jc w:val="right"/>
            </w:pPr>
            <w:r w:rsidRPr="00B06CD3">
              <w:t>2</w:t>
            </w:r>
          </w:p>
        </w:tc>
        <w:tc>
          <w:tcPr>
            <w:tcW w:w="541" w:type="dxa"/>
            <w:tcBorders>
              <w:top w:val="single" w:sz="12" w:space="0" w:color="4F81BD" w:themeColor="accent1"/>
              <w:left w:val="nil"/>
              <w:bottom w:val="single" w:sz="4" w:space="0" w:color="EFEFEF"/>
              <w:right w:val="single" w:sz="4" w:space="0" w:color="EFEFEF"/>
            </w:tcBorders>
            <w:shd w:val="clear" w:color="auto" w:fill="auto"/>
            <w:noWrap/>
            <w:hideMark/>
          </w:tcPr>
          <w:p w14:paraId="0A951D1A" w14:textId="77777777" w:rsidR="00B1594F" w:rsidRPr="00B06CD3" w:rsidRDefault="00B1594F" w:rsidP="00BF5D43">
            <w:pPr>
              <w:pStyle w:val="Bezriadkovania"/>
              <w:jc w:val="right"/>
            </w:pPr>
            <w:r w:rsidRPr="00B06CD3">
              <w:t>69</w:t>
            </w:r>
          </w:p>
        </w:tc>
        <w:tc>
          <w:tcPr>
            <w:tcW w:w="808" w:type="dxa"/>
            <w:tcBorders>
              <w:top w:val="single" w:sz="12" w:space="0" w:color="4F81BD" w:themeColor="accent1"/>
              <w:left w:val="nil"/>
              <w:bottom w:val="single" w:sz="4" w:space="0" w:color="EFEFEF"/>
              <w:right w:val="single" w:sz="4" w:space="0" w:color="EFEFEF"/>
            </w:tcBorders>
            <w:shd w:val="clear" w:color="auto" w:fill="auto"/>
            <w:noWrap/>
            <w:hideMark/>
          </w:tcPr>
          <w:p w14:paraId="158A1B68" w14:textId="77777777" w:rsidR="00B1594F" w:rsidRPr="00B06CD3" w:rsidRDefault="00B1594F" w:rsidP="00BF5D43">
            <w:pPr>
              <w:pStyle w:val="Bezriadkovania"/>
              <w:jc w:val="right"/>
            </w:pPr>
            <w:r w:rsidRPr="00B06CD3">
              <w:t>203</w:t>
            </w:r>
          </w:p>
        </w:tc>
        <w:tc>
          <w:tcPr>
            <w:tcW w:w="680" w:type="dxa"/>
            <w:tcBorders>
              <w:top w:val="single" w:sz="12" w:space="0" w:color="4F81BD" w:themeColor="accent1"/>
              <w:left w:val="nil"/>
              <w:bottom w:val="single" w:sz="4" w:space="0" w:color="EFEFEF"/>
              <w:right w:val="single" w:sz="12" w:space="0" w:color="4F81BD" w:themeColor="accent1"/>
            </w:tcBorders>
            <w:shd w:val="clear" w:color="auto" w:fill="auto"/>
            <w:noWrap/>
            <w:hideMark/>
          </w:tcPr>
          <w:p w14:paraId="6E4A17A8" w14:textId="77777777" w:rsidR="00B1594F" w:rsidRPr="00B06CD3" w:rsidRDefault="00B1594F" w:rsidP="00BF5D43">
            <w:pPr>
              <w:pStyle w:val="Bezriadkovania"/>
              <w:jc w:val="right"/>
            </w:pPr>
            <w:r w:rsidRPr="00B06CD3">
              <w:t>26 537</w:t>
            </w:r>
          </w:p>
        </w:tc>
      </w:tr>
      <w:tr w:rsidR="000B1BE9" w:rsidRPr="00B1594F" w14:paraId="7668AF02" w14:textId="77777777" w:rsidTr="0080411A">
        <w:trPr>
          <w:trHeight w:val="58"/>
          <w:jc w:val="center"/>
        </w:trPr>
        <w:tc>
          <w:tcPr>
            <w:tcW w:w="638" w:type="dxa"/>
            <w:vMerge/>
            <w:tcBorders>
              <w:top w:val="nil"/>
              <w:left w:val="single" w:sz="12" w:space="0" w:color="4F81BD" w:themeColor="accent1"/>
              <w:bottom w:val="single" w:sz="4" w:space="0" w:color="C0C0C0"/>
              <w:right w:val="single" w:sz="12" w:space="0" w:color="4F81BD" w:themeColor="accent1"/>
            </w:tcBorders>
            <w:vAlign w:val="center"/>
            <w:hideMark/>
          </w:tcPr>
          <w:p w14:paraId="12F503B9" w14:textId="77777777" w:rsidR="00B1594F" w:rsidRPr="00B1594F" w:rsidRDefault="00B1594F" w:rsidP="00D64217">
            <w:pPr>
              <w:pStyle w:val="Bezriadkovania"/>
            </w:pPr>
          </w:p>
        </w:tc>
        <w:tc>
          <w:tcPr>
            <w:tcW w:w="656" w:type="dxa"/>
            <w:tcBorders>
              <w:top w:val="nil"/>
              <w:left w:val="single" w:sz="12" w:space="0" w:color="4F81BD" w:themeColor="accent1"/>
              <w:bottom w:val="single" w:sz="4" w:space="0" w:color="C0C0C0"/>
              <w:right w:val="single" w:sz="12" w:space="0" w:color="4F81BD" w:themeColor="accent1"/>
            </w:tcBorders>
            <w:shd w:val="clear" w:color="000000" w:fill="E7E5E5"/>
            <w:hideMark/>
          </w:tcPr>
          <w:p w14:paraId="5C9C8302" w14:textId="77777777" w:rsidR="00B1594F" w:rsidRPr="00B1594F" w:rsidRDefault="00B1594F" w:rsidP="00D64217">
            <w:pPr>
              <w:pStyle w:val="Bezriadkovania"/>
            </w:pPr>
            <w:proofErr w:type="spellStart"/>
            <w:r w:rsidRPr="00B1594F">
              <w:t>women</w:t>
            </w:r>
            <w:proofErr w:type="spellEnd"/>
          </w:p>
        </w:tc>
        <w:tc>
          <w:tcPr>
            <w:tcW w:w="686" w:type="dxa"/>
            <w:tcBorders>
              <w:top w:val="nil"/>
              <w:left w:val="single" w:sz="12" w:space="0" w:color="4F81BD" w:themeColor="accent1"/>
              <w:bottom w:val="single" w:sz="4" w:space="0" w:color="EFEFEF"/>
              <w:right w:val="single" w:sz="4" w:space="0" w:color="EFEFEF"/>
            </w:tcBorders>
            <w:shd w:val="clear" w:color="auto" w:fill="auto"/>
            <w:noWrap/>
            <w:hideMark/>
          </w:tcPr>
          <w:p w14:paraId="7B5AC368" w14:textId="77777777" w:rsidR="00B1594F" w:rsidRPr="00B06CD3" w:rsidRDefault="00B1594F" w:rsidP="00BF5D43">
            <w:pPr>
              <w:pStyle w:val="Bezriadkovania"/>
              <w:jc w:val="right"/>
            </w:pPr>
            <w:r w:rsidRPr="00B06CD3">
              <w:t>12 214</w:t>
            </w:r>
          </w:p>
        </w:tc>
        <w:tc>
          <w:tcPr>
            <w:tcW w:w="372" w:type="dxa"/>
            <w:tcBorders>
              <w:top w:val="nil"/>
              <w:left w:val="nil"/>
              <w:bottom w:val="single" w:sz="4" w:space="0" w:color="EFEFEF"/>
              <w:right w:val="single" w:sz="4" w:space="0" w:color="EFEFEF"/>
            </w:tcBorders>
            <w:shd w:val="clear" w:color="auto" w:fill="auto"/>
            <w:noWrap/>
            <w:hideMark/>
          </w:tcPr>
          <w:p w14:paraId="64076B42" w14:textId="77777777" w:rsidR="00B1594F" w:rsidRPr="00B06CD3" w:rsidRDefault="00B1594F" w:rsidP="00BF5D43">
            <w:pPr>
              <w:pStyle w:val="Bezriadkovania"/>
              <w:jc w:val="right"/>
            </w:pPr>
            <w:r w:rsidRPr="00B06CD3">
              <w:t>1</w:t>
            </w:r>
          </w:p>
        </w:tc>
        <w:tc>
          <w:tcPr>
            <w:tcW w:w="620" w:type="dxa"/>
            <w:tcBorders>
              <w:top w:val="nil"/>
              <w:left w:val="nil"/>
              <w:bottom w:val="single" w:sz="4" w:space="0" w:color="EFEFEF"/>
              <w:right w:val="single" w:sz="4" w:space="0" w:color="EFEFEF"/>
            </w:tcBorders>
            <w:shd w:val="clear" w:color="auto" w:fill="auto"/>
            <w:noWrap/>
            <w:hideMark/>
          </w:tcPr>
          <w:p w14:paraId="0BAAB432" w14:textId="77777777" w:rsidR="00B1594F" w:rsidRPr="00B06CD3" w:rsidRDefault="00B1594F" w:rsidP="00BF5D43">
            <w:pPr>
              <w:pStyle w:val="Bezriadkovania"/>
              <w:jc w:val="right"/>
            </w:pPr>
            <w:r w:rsidRPr="00B06CD3">
              <w:t>122</w:t>
            </w:r>
          </w:p>
        </w:tc>
        <w:tc>
          <w:tcPr>
            <w:tcW w:w="709" w:type="dxa"/>
            <w:tcBorders>
              <w:top w:val="nil"/>
              <w:left w:val="nil"/>
              <w:bottom w:val="single" w:sz="4" w:space="0" w:color="EFEFEF"/>
              <w:right w:val="single" w:sz="4" w:space="0" w:color="EFEFEF"/>
            </w:tcBorders>
            <w:shd w:val="clear" w:color="auto" w:fill="auto"/>
            <w:noWrap/>
            <w:hideMark/>
          </w:tcPr>
          <w:p w14:paraId="2ECFA740" w14:textId="77777777" w:rsidR="00B1594F" w:rsidRPr="00B06CD3" w:rsidRDefault="00B1594F" w:rsidP="00BF5D43">
            <w:pPr>
              <w:pStyle w:val="Bezriadkovania"/>
              <w:jc w:val="right"/>
            </w:pPr>
            <w:r w:rsidRPr="00B06CD3">
              <w:t>15 343</w:t>
            </w:r>
          </w:p>
        </w:tc>
        <w:tc>
          <w:tcPr>
            <w:tcW w:w="567" w:type="dxa"/>
            <w:tcBorders>
              <w:top w:val="nil"/>
              <w:left w:val="nil"/>
              <w:bottom w:val="single" w:sz="4" w:space="0" w:color="EFEFEF"/>
              <w:right w:val="single" w:sz="4" w:space="0" w:color="EFEFEF"/>
            </w:tcBorders>
            <w:shd w:val="clear" w:color="auto" w:fill="auto"/>
            <w:noWrap/>
            <w:hideMark/>
          </w:tcPr>
          <w:p w14:paraId="6F5007DB" w14:textId="77777777" w:rsidR="00B1594F" w:rsidRPr="00B06CD3" w:rsidRDefault="00B1594F" w:rsidP="00BF5D43">
            <w:pPr>
              <w:pStyle w:val="Bezriadkovania"/>
              <w:jc w:val="right"/>
            </w:pPr>
            <w:r w:rsidRPr="00B06CD3">
              <w:t>895</w:t>
            </w:r>
          </w:p>
        </w:tc>
        <w:tc>
          <w:tcPr>
            <w:tcW w:w="425" w:type="dxa"/>
            <w:tcBorders>
              <w:top w:val="nil"/>
              <w:left w:val="nil"/>
              <w:bottom w:val="single" w:sz="4" w:space="0" w:color="EFEFEF"/>
              <w:right w:val="single" w:sz="4" w:space="0" w:color="EFEFEF"/>
            </w:tcBorders>
            <w:shd w:val="clear" w:color="auto" w:fill="auto"/>
            <w:noWrap/>
            <w:hideMark/>
          </w:tcPr>
          <w:p w14:paraId="6C4A52F1" w14:textId="77777777" w:rsidR="00B1594F" w:rsidRPr="00B06CD3" w:rsidRDefault="00B1594F" w:rsidP="00BF5D43">
            <w:pPr>
              <w:pStyle w:val="Bezriadkovania"/>
              <w:jc w:val="right"/>
            </w:pPr>
            <w:r w:rsidRPr="00B06CD3">
              <w:t>14</w:t>
            </w:r>
          </w:p>
        </w:tc>
        <w:tc>
          <w:tcPr>
            <w:tcW w:w="426" w:type="dxa"/>
            <w:tcBorders>
              <w:top w:val="nil"/>
              <w:left w:val="nil"/>
              <w:bottom w:val="single" w:sz="4" w:space="0" w:color="EFEFEF"/>
              <w:right w:val="single" w:sz="4" w:space="0" w:color="EFEFEF"/>
            </w:tcBorders>
            <w:shd w:val="clear" w:color="auto" w:fill="auto"/>
            <w:noWrap/>
            <w:hideMark/>
          </w:tcPr>
          <w:p w14:paraId="7A5CE773" w14:textId="77777777" w:rsidR="00B1594F" w:rsidRPr="00B06CD3" w:rsidRDefault="00B1594F" w:rsidP="00BF5D43">
            <w:pPr>
              <w:pStyle w:val="Bezriadkovania"/>
              <w:jc w:val="right"/>
            </w:pPr>
            <w:r w:rsidRPr="00B06CD3">
              <w:t>2</w:t>
            </w:r>
          </w:p>
        </w:tc>
        <w:tc>
          <w:tcPr>
            <w:tcW w:w="336" w:type="dxa"/>
            <w:tcBorders>
              <w:top w:val="nil"/>
              <w:left w:val="nil"/>
              <w:bottom w:val="single" w:sz="4" w:space="0" w:color="EFEFEF"/>
              <w:right w:val="single" w:sz="4" w:space="0" w:color="EFEFEF"/>
            </w:tcBorders>
            <w:shd w:val="clear" w:color="auto" w:fill="auto"/>
            <w:noWrap/>
            <w:hideMark/>
          </w:tcPr>
          <w:p w14:paraId="59282960" w14:textId="77777777" w:rsidR="00B1594F" w:rsidRPr="00B06CD3" w:rsidRDefault="00B1594F" w:rsidP="00BF5D43">
            <w:pPr>
              <w:pStyle w:val="Bezriadkovania"/>
              <w:jc w:val="right"/>
            </w:pPr>
            <w:r w:rsidRPr="00B06CD3">
              <w:t>2</w:t>
            </w:r>
          </w:p>
        </w:tc>
        <w:tc>
          <w:tcPr>
            <w:tcW w:w="745" w:type="dxa"/>
            <w:tcBorders>
              <w:top w:val="nil"/>
              <w:left w:val="nil"/>
              <w:bottom w:val="single" w:sz="4" w:space="0" w:color="EFEFEF"/>
              <w:right w:val="single" w:sz="4" w:space="0" w:color="EFEFEF"/>
            </w:tcBorders>
            <w:shd w:val="clear" w:color="auto" w:fill="auto"/>
            <w:noWrap/>
            <w:hideMark/>
          </w:tcPr>
          <w:p w14:paraId="74C838CA" w14:textId="77777777" w:rsidR="00B1594F" w:rsidRPr="00B06CD3" w:rsidRDefault="00B1594F" w:rsidP="00BF5D43">
            <w:pPr>
              <w:pStyle w:val="Bezriadkovania"/>
              <w:jc w:val="right"/>
            </w:pPr>
            <w:r w:rsidRPr="00B06CD3">
              <w:t>0</w:t>
            </w:r>
          </w:p>
        </w:tc>
        <w:tc>
          <w:tcPr>
            <w:tcW w:w="692" w:type="dxa"/>
            <w:tcBorders>
              <w:top w:val="nil"/>
              <w:left w:val="nil"/>
              <w:bottom w:val="single" w:sz="4" w:space="0" w:color="EFEFEF"/>
              <w:right w:val="single" w:sz="4" w:space="0" w:color="EFEFEF"/>
            </w:tcBorders>
            <w:shd w:val="clear" w:color="auto" w:fill="auto"/>
            <w:noWrap/>
            <w:hideMark/>
          </w:tcPr>
          <w:p w14:paraId="40379352" w14:textId="77777777" w:rsidR="00B1594F" w:rsidRPr="00B06CD3" w:rsidRDefault="00B1594F" w:rsidP="00BF5D43">
            <w:pPr>
              <w:pStyle w:val="Bezriadkovania"/>
              <w:jc w:val="right"/>
            </w:pPr>
            <w:r w:rsidRPr="00B06CD3">
              <w:t>0</w:t>
            </w:r>
          </w:p>
        </w:tc>
        <w:tc>
          <w:tcPr>
            <w:tcW w:w="541" w:type="dxa"/>
            <w:tcBorders>
              <w:top w:val="nil"/>
              <w:left w:val="nil"/>
              <w:bottom w:val="single" w:sz="4" w:space="0" w:color="EFEFEF"/>
              <w:right w:val="single" w:sz="4" w:space="0" w:color="EFEFEF"/>
            </w:tcBorders>
            <w:shd w:val="clear" w:color="auto" w:fill="auto"/>
            <w:noWrap/>
            <w:hideMark/>
          </w:tcPr>
          <w:p w14:paraId="2F1B8708" w14:textId="77777777" w:rsidR="00B1594F" w:rsidRPr="00B06CD3" w:rsidRDefault="00B1594F" w:rsidP="00BF5D43">
            <w:pPr>
              <w:pStyle w:val="Bezriadkovania"/>
              <w:jc w:val="right"/>
            </w:pPr>
            <w:r w:rsidRPr="00B06CD3">
              <w:t>114</w:t>
            </w:r>
          </w:p>
        </w:tc>
        <w:tc>
          <w:tcPr>
            <w:tcW w:w="808" w:type="dxa"/>
            <w:tcBorders>
              <w:top w:val="nil"/>
              <w:left w:val="nil"/>
              <w:bottom w:val="single" w:sz="4" w:space="0" w:color="EFEFEF"/>
              <w:right w:val="single" w:sz="4" w:space="0" w:color="EFEFEF"/>
            </w:tcBorders>
            <w:shd w:val="clear" w:color="auto" w:fill="auto"/>
            <w:noWrap/>
            <w:hideMark/>
          </w:tcPr>
          <w:p w14:paraId="4E181A5E" w14:textId="77777777" w:rsidR="00B1594F" w:rsidRPr="00B06CD3" w:rsidRDefault="00B1594F" w:rsidP="00BF5D43">
            <w:pPr>
              <w:pStyle w:val="Bezriadkovania"/>
              <w:jc w:val="right"/>
            </w:pPr>
            <w:r w:rsidRPr="00B06CD3">
              <w:t>225</w:t>
            </w:r>
          </w:p>
        </w:tc>
        <w:tc>
          <w:tcPr>
            <w:tcW w:w="680" w:type="dxa"/>
            <w:tcBorders>
              <w:top w:val="nil"/>
              <w:left w:val="nil"/>
              <w:bottom w:val="single" w:sz="4" w:space="0" w:color="EFEFEF"/>
              <w:right w:val="single" w:sz="12" w:space="0" w:color="4F81BD" w:themeColor="accent1"/>
            </w:tcBorders>
            <w:shd w:val="clear" w:color="auto" w:fill="auto"/>
            <w:noWrap/>
            <w:hideMark/>
          </w:tcPr>
          <w:p w14:paraId="0DB86789" w14:textId="77777777" w:rsidR="00B1594F" w:rsidRPr="00B06CD3" w:rsidRDefault="00B1594F" w:rsidP="00BF5D43">
            <w:pPr>
              <w:pStyle w:val="Bezriadkovania"/>
              <w:jc w:val="right"/>
            </w:pPr>
            <w:r w:rsidRPr="00B06CD3">
              <w:t>28 932</w:t>
            </w:r>
          </w:p>
        </w:tc>
      </w:tr>
      <w:tr w:rsidR="000B1BE9" w:rsidRPr="00B1594F" w14:paraId="244D5190" w14:textId="77777777" w:rsidTr="0080411A">
        <w:trPr>
          <w:trHeight w:val="58"/>
          <w:jc w:val="center"/>
        </w:trPr>
        <w:tc>
          <w:tcPr>
            <w:tcW w:w="638" w:type="dxa"/>
            <w:vMerge/>
            <w:tcBorders>
              <w:top w:val="nil"/>
              <w:left w:val="single" w:sz="12" w:space="0" w:color="4F81BD" w:themeColor="accent1"/>
              <w:bottom w:val="single" w:sz="12" w:space="0" w:color="4F81BD" w:themeColor="accent1"/>
              <w:right w:val="single" w:sz="12" w:space="0" w:color="4F81BD" w:themeColor="accent1"/>
            </w:tcBorders>
            <w:vAlign w:val="center"/>
            <w:hideMark/>
          </w:tcPr>
          <w:p w14:paraId="290EE16E" w14:textId="77777777" w:rsidR="00B1594F" w:rsidRPr="00B1594F" w:rsidRDefault="00B1594F" w:rsidP="00D64217">
            <w:pPr>
              <w:pStyle w:val="Bezriadkovania"/>
            </w:pPr>
          </w:p>
        </w:tc>
        <w:tc>
          <w:tcPr>
            <w:tcW w:w="656" w:type="dxa"/>
            <w:tcBorders>
              <w:top w:val="nil"/>
              <w:left w:val="single" w:sz="12" w:space="0" w:color="4F81BD" w:themeColor="accent1"/>
              <w:bottom w:val="single" w:sz="12" w:space="0" w:color="4F81BD" w:themeColor="accent1"/>
              <w:right w:val="single" w:sz="12" w:space="0" w:color="4F81BD" w:themeColor="accent1"/>
            </w:tcBorders>
            <w:shd w:val="clear" w:color="000000" w:fill="E7E5E5"/>
            <w:hideMark/>
          </w:tcPr>
          <w:p w14:paraId="3AEAFC9F" w14:textId="5F34144C" w:rsidR="00B1594F" w:rsidRPr="00B1594F" w:rsidRDefault="00D64217" w:rsidP="00D64217">
            <w:pPr>
              <w:pStyle w:val="Bezriadkovania"/>
            </w:pPr>
            <w:proofErr w:type="spellStart"/>
            <w:r>
              <w:t>T</w:t>
            </w:r>
            <w:r w:rsidR="00B1594F" w:rsidRPr="00B1594F">
              <w:t>otal</w:t>
            </w:r>
            <w:proofErr w:type="spellEnd"/>
          </w:p>
        </w:tc>
        <w:tc>
          <w:tcPr>
            <w:tcW w:w="686" w:type="dxa"/>
            <w:tcBorders>
              <w:top w:val="nil"/>
              <w:left w:val="single" w:sz="12" w:space="0" w:color="4F81BD" w:themeColor="accent1"/>
              <w:bottom w:val="single" w:sz="12" w:space="0" w:color="4F81BD" w:themeColor="accent1"/>
              <w:right w:val="single" w:sz="4" w:space="0" w:color="EFEFEF"/>
            </w:tcBorders>
            <w:shd w:val="clear" w:color="auto" w:fill="auto"/>
            <w:noWrap/>
            <w:hideMark/>
          </w:tcPr>
          <w:p w14:paraId="63EA3A6C" w14:textId="77777777" w:rsidR="00B1594F" w:rsidRPr="00B06CD3" w:rsidRDefault="00B1594F" w:rsidP="00BF5D43">
            <w:pPr>
              <w:pStyle w:val="Bezriadkovania"/>
              <w:jc w:val="right"/>
            </w:pPr>
            <w:r w:rsidRPr="00B06CD3">
              <w:t>22 857</w:t>
            </w:r>
          </w:p>
        </w:tc>
        <w:tc>
          <w:tcPr>
            <w:tcW w:w="372" w:type="dxa"/>
            <w:tcBorders>
              <w:top w:val="nil"/>
              <w:left w:val="nil"/>
              <w:bottom w:val="single" w:sz="12" w:space="0" w:color="4F81BD" w:themeColor="accent1"/>
              <w:right w:val="single" w:sz="4" w:space="0" w:color="EFEFEF"/>
            </w:tcBorders>
            <w:shd w:val="clear" w:color="auto" w:fill="auto"/>
            <w:noWrap/>
            <w:hideMark/>
          </w:tcPr>
          <w:p w14:paraId="2BD03932" w14:textId="77777777" w:rsidR="00B1594F" w:rsidRPr="00B06CD3" w:rsidRDefault="00B1594F" w:rsidP="00BF5D43">
            <w:pPr>
              <w:pStyle w:val="Bezriadkovania"/>
              <w:jc w:val="right"/>
            </w:pPr>
            <w:r w:rsidRPr="00B06CD3">
              <w:t>3</w:t>
            </w:r>
          </w:p>
        </w:tc>
        <w:tc>
          <w:tcPr>
            <w:tcW w:w="620" w:type="dxa"/>
            <w:tcBorders>
              <w:top w:val="nil"/>
              <w:left w:val="nil"/>
              <w:bottom w:val="single" w:sz="12" w:space="0" w:color="4F81BD" w:themeColor="accent1"/>
              <w:right w:val="single" w:sz="4" w:space="0" w:color="EFEFEF"/>
            </w:tcBorders>
            <w:shd w:val="clear" w:color="auto" w:fill="auto"/>
            <w:noWrap/>
            <w:hideMark/>
          </w:tcPr>
          <w:p w14:paraId="6E2F0595" w14:textId="77777777" w:rsidR="00B1594F" w:rsidRPr="00B06CD3" w:rsidRDefault="00B1594F" w:rsidP="00BF5D43">
            <w:pPr>
              <w:pStyle w:val="Bezriadkovania"/>
              <w:jc w:val="right"/>
            </w:pPr>
            <w:r w:rsidRPr="00B06CD3">
              <w:t>272</w:t>
            </w:r>
          </w:p>
        </w:tc>
        <w:tc>
          <w:tcPr>
            <w:tcW w:w="709" w:type="dxa"/>
            <w:tcBorders>
              <w:top w:val="nil"/>
              <w:left w:val="nil"/>
              <w:bottom w:val="single" w:sz="12" w:space="0" w:color="4F81BD" w:themeColor="accent1"/>
              <w:right w:val="single" w:sz="4" w:space="0" w:color="EFEFEF"/>
            </w:tcBorders>
            <w:shd w:val="clear" w:color="auto" w:fill="auto"/>
            <w:noWrap/>
            <w:hideMark/>
          </w:tcPr>
          <w:p w14:paraId="1CF61DD7" w14:textId="77777777" w:rsidR="00B1594F" w:rsidRPr="00B06CD3" w:rsidRDefault="00B1594F" w:rsidP="00BF5D43">
            <w:pPr>
              <w:pStyle w:val="Bezriadkovania"/>
              <w:jc w:val="right"/>
            </w:pPr>
            <w:r w:rsidRPr="00B06CD3">
              <w:t>30 137</w:t>
            </w:r>
          </w:p>
        </w:tc>
        <w:tc>
          <w:tcPr>
            <w:tcW w:w="567" w:type="dxa"/>
            <w:tcBorders>
              <w:top w:val="nil"/>
              <w:left w:val="nil"/>
              <w:bottom w:val="single" w:sz="12" w:space="0" w:color="4F81BD" w:themeColor="accent1"/>
              <w:right w:val="single" w:sz="4" w:space="0" w:color="EFEFEF"/>
            </w:tcBorders>
            <w:shd w:val="clear" w:color="auto" w:fill="auto"/>
            <w:noWrap/>
            <w:hideMark/>
          </w:tcPr>
          <w:p w14:paraId="28E38C8F" w14:textId="77777777" w:rsidR="00B1594F" w:rsidRPr="00B06CD3" w:rsidRDefault="00B1594F" w:rsidP="00BF5D43">
            <w:pPr>
              <w:pStyle w:val="Bezriadkovania"/>
              <w:jc w:val="right"/>
            </w:pPr>
            <w:r w:rsidRPr="00B06CD3">
              <w:t>1 541</w:t>
            </w:r>
          </w:p>
        </w:tc>
        <w:tc>
          <w:tcPr>
            <w:tcW w:w="425" w:type="dxa"/>
            <w:tcBorders>
              <w:top w:val="nil"/>
              <w:left w:val="nil"/>
              <w:bottom w:val="single" w:sz="12" w:space="0" w:color="4F81BD" w:themeColor="accent1"/>
              <w:right w:val="single" w:sz="4" w:space="0" w:color="EFEFEF"/>
            </w:tcBorders>
            <w:shd w:val="clear" w:color="auto" w:fill="auto"/>
            <w:noWrap/>
            <w:hideMark/>
          </w:tcPr>
          <w:p w14:paraId="3C94206B" w14:textId="77777777" w:rsidR="00B1594F" w:rsidRPr="00B06CD3" w:rsidRDefault="00B1594F" w:rsidP="00BF5D43">
            <w:pPr>
              <w:pStyle w:val="Bezriadkovania"/>
              <w:jc w:val="right"/>
            </w:pPr>
            <w:r w:rsidRPr="00B06CD3">
              <w:t>36</w:t>
            </w:r>
          </w:p>
        </w:tc>
        <w:tc>
          <w:tcPr>
            <w:tcW w:w="426" w:type="dxa"/>
            <w:tcBorders>
              <w:top w:val="nil"/>
              <w:left w:val="nil"/>
              <w:bottom w:val="single" w:sz="12" w:space="0" w:color="4F81BD" w:themeColor="accent1"/>
              <w:right w:val="single" w:sz="4" w:space="0" w:color="EFEFEF"/>
            </w:tcBorders>
            <w:shd w:val="clear" w:color="auto" w:fill="auto"/>
            <w:noWrap/>
            <w:hideMark/>
          </w:tcPr>
          <w:p w14:paraId="19AC73E1" w14:textId="77777777" w:rsidR="00B1594F" w:rsidRPr="00B06CD3" w:rsidRDefault="00B1594F" w:rsidP="00BF5D43">
            <w:pPr>
              <w:pStyle w:val="Bezriadkovania"/>
              <w:jc w:val="right"/>
            </w:pPr>
            <w:r w:rsidRPr="00B06CD3">
              <w:t>5</w:t>
            </w:r>
          </w:p>
        </w:tc>
        <w:tc>
          <w:tcPr>
            <w:tcW w:w="336" w:type="dxa"/>
            <w:tcBorders>
              <w:top w:val="nil"/>
              <w:left w:val="nil"/>
              <w:bottom w:val="single" w:sz="12" w:space="0" w:color="4F81BD" w:themeColor="accent1"/>
              <w:right w:val="single" w:sz="4" w:space="0" w:color="EFEFEF"/>
            </w:tcBorders>
            <w:shd w:val="clear" w:color="auto" w:fill="auto"/>
            <w:noWrap/>
            <w:hideMark/>
          </w:tcPr>
          <w:p w14:paraId="07E62B66" w14:textId="77777777" w:rsidR="00B1594F" w:rsidRPr="00B06CD3" w:rsidRDefault="00B1594F" w:rsidP="00BF5D43">
            <w:pPr>
              <w:pStyle w:val="Bezriadkovania"/>
              <w:jc w:val="right"/>
            </w:pPr>
            <w:r w:rsidRPr="00B06CD3">
              <w:t>3</w:t>
            </w:r>
          </w:p>
        </w:tc>
        <w:tc>
          <w:tcPr>
            <w:tcW w:w="745" w:type="dxa"/>
            <w:tcBorders>
              <w:top w:val="nil"/>
              <w:left w:val="nil"/>
              <w:bottom w:val="single" w:sz="12" w:space="0" w:color="4F81BD" w:themeColor="accent1"/>
              <w:right w:val="single" w:sz="4" w:space="0" w:color="EFEFEF"/>
            </w:tcBorders>
            <w:shd w:val="clear" w:color="auto" w:fill="auto"/>
            <w:noWrap/>
            <w:hideMark/>
          </w:tcPr>
          <w:p w14:paraId="241BA56C" w14:textId="77777777" w:rsidR="00B1594F" w:rsidRPr="00B06CD3" w:rsidRDefault="00B1594F" w:rsidP="00BF5D43">
            <w:pPr>
              <w:pStyle w:val="Bezriadkovania"/>
              <w:jc w:val="right"/>
            </w:pPr>
            <w:r w:rsidRPr="00B06CD3">
              <w:t>2</w:t>
            </w:r>
          </w:p>
        </w:tc>
        <w:tc>
          <w:tcPr>
            <w:tcW w:w="692" w:type="dxa"/>
            <w:tcBorders>
              <w:top w:val="nil"/>
              <w:left w:val="nil"/>
              <w:bottom w:val="single" w:sz="12" w:space="0" w:color="4F81BD" w:themeColor="accent1"/>
              <w:right w:val="single" w:sz="4" w:space="0" w:color="EFEFEF"/>
            </w:tcBorders>
            <w:shd w:val="clear" w:color="auto" w:fill="auto"/>
            <w:noWrap/>
            <w:hideMark/>
          </w:tcPr>
          <w:p w14:paraId="53A5F102" w14:textId="77777777" w:rsidR="00B1594F" w:rsidRPr="00B06CD3" w:rsidRDefault="00B1594F" w:rsidP="00BF5D43">
            <w:pPr>
              <w:pStyle w:val="Bezriadkovania"/>
              <w:jc w:val="right"/>
            </w:pPr>
            <w:r w:rsidRPr="00B06CD3">
              <w:t>2</w:t>
            </w:r>
          </w:p>
        </w:tc>
        <w:tc>
          <w:tcPr>
            <w:tcW w:w="541" w:type="dxa"/>
            <w:tcBorders>
              <w:top w:val="nil"/>
              <w:left w:val="nil"/>
              <w:bottom w:val="single" w:sz="12" w:space="0" w:color="4F81BD" w:themeColor="accent1"/>
              <w:right w:val="single" w:sz="4" w:space="0" w:color="EFEFEF"/>
            </w:tcBorders>
            <w:shd w:val="clear" w:color="auto" w:fill="auto"/>
            <w:noWrap/>
            <w:hideMark/>
          </w:tcPr>
          <w:p w14:paraId="201BAC3A" w14:textId="77777777" w:rsidR="00B1594F" w:rsidRPr="00B06CD3" w:rsidRDefault="00B1594F" w:rsidP="00BF5D43">
            <w:pPr>
              <w:pStyle w:val="Bezriadkovania"/>
              <w:jc w:val="right"/>
            </w:pPr>
            <w:r w:rsidRPr="00B06CD3">
              <w:t>183</w:t>
            </w:r>
          </w:p>
        </w:tc>
        <w:tc>
          <w:tcPr>
            <w:tcW w:w="808" w:type="dxa"/>
            <w:tcBorders>
              <w:top w:val="nil"/>
              <w:left w:val="nil"/>
              <w:bottom w:val="single" w:sz="12" w:space="0" w:color="4F81BD" w:themeColor="accent1"/>
              <w:right w:val="single" w:sz="4" w:space="0" w:color="EFEFEF"/>
            </w:tcBorders>
            <w:shd w:val="clear" w:color="auto" w:fill="auto"/>
            <w:noWrap/>
            <w:hideMark/>
          </w:tcPr>
          <w:p w14:paraId="60AAE005" w14:textId="77777777" w:rsidR="00B1594F" w:rsidRPr="00B06CD3" w:rsidRDefault="00B1594F" w:rsidP="00BF5D43">
            <w:pPr>
              <w:pStyle w:val="Bezriadkovania"/>
              <w:jc w:val="right"/>
            </w:pPr>
            <w:r w:rsidRPr="00B06CD3">
              <w:t>428</w:t>
            </w:r>
          </w:p>
        </w:tc>
        <w:tc>
          <w:tcPr>
            <w:tcW w:w="680" w:type="dxa"/>
            <w:tcBorders>
              <w:top w:val="nil"/>
              <w:left w:val="nil"/>
              <w:bottom w:val="single" w:sz="12" w:space="0" w:color="4F81BD" w:themeColor="accent1"/>
              <w:right w:val="single" w:sz="12" w:space="0" w:color="4F81BD" w:themeColor="accent1"/>
            </w:tcBorders>
            <w:shd w:val="clear" w:color="auto" w:fill="auto"/>
            <w:noWrap/>
            <w:hideMark/>
          </w:tcPr>
          <w:p w14:paraId="16610D70" w14:textId="504BC6F7" w:rsidR="00B1594F" w:rsidRPr="00B06CD3" w:rsidRDefault="00B1594F" w:rsidP="00BF5D43">
            <w:pPr>
              <w:pStyle w:val="Bezriadkovania"/>
              <w:jc w:val="right"/>
            </w:pPr>
            <w:r w:rsidRPr="00B06CD3">
              <w:t>55 469</w:t>
            </w:r>
          </w:p>
        </w:tc>
      </w:tr>
    </w:tbl>
    <w:p w14:paraId="2974A4AE" w14:textId="67C1FA32" w:rsidR="00C94F9A" w:rsidRPr="00BF5D43" w:rsidRDefault="00C94F9A" w:rsidP="001B2133">
      <w:pPr>
        <w:rPr>
          <w:sz w:val="2"/>
          <w:szCs w:val="2"/>
        </w:rPr>
      </w:pPr>
    </w:p>
    <w:p w14:paraId="454CF5F6" w14:textId="7CE9F968" w:rsidR="001B77A3" w:rsidRDefault="001B524C" w:rsidP="001B2133">
      <w:r>
        <w:t>In 2014, only 58 students learned Rusyn as their primary language in Slovak schools. There is just one primary school that provides education in Rusyn and two kindergartens with Rusyn as the main language of instruction.</w:t>
      </w:r>
      <w:r>
        <w:rPr>
          <w:rStyle w:val="Odkaznapoznmkupodiarou"/>
        </w:rPr>
        <w:footnoteReference w:id="9"/>
      </w:r>
    </w:p>
    <w:p w14:paraId="23B4D855" w14:textId="663C2CDF" w:rsidR="00EB44AC" w:rsidRPr="00E72D6E" w:rsidRDefault="001B524C" w:rsidP="000B1BE9">
      <w:r>
        <w:t xml:space="preserve">There are currently 68 municipalities with Rusyn as official language, that is, the villages in which the Rusyn population is higher than 20 %. </w:t>
      </w:r>
      <w:r>
        <w:rPr>
          <w:rStyle w:val="Odkaznapoznmkupodiarou"/>
        </w:rPr>
        <w:footnoteReference w:id="10"/>
      </w:r>
    </w:p>
    <w:p w14:paraId="35626965" w14:textId="74D25FA6" w:rsidR="00EB44AC" w:rsidRPr="00E72D6E" w:rsidRDefault="00EB44AC" w:rsidP="001B2133">
      <w:pPr>
        <w:pStyle w:val="Nadpis2"/>
      </w:pPr>
      <w:bookmarkStart w:id="16" w:name="_Toc441947105"/>
      <w:r w:rsidRPr="00E72D6E">
        <w:lastRenderedPageBreak/>
        <w:t>Sociolinguistic domains</w:t>
      </w:r>
      <w:bookmarkEnd w:id="16"/>
    </w:p>
    <w:p w14:paraId="503DFAFB" w14:textId="0374EDC5" w:rsidR="00EB44AC" w:rsidRDefault="000F5587" w:rsidP="001B2133">
      <w:r>
        <w:t xml:space="preserve">As we mentioned earlier, Rusyn is mainly the language of older generations. One of the main reasons is probably the fact that the language has a low prestige and parents prefer that their children be educated in the majority language, either Slovak or Hungarian, depending in which part of Slovakia they live. The cause if this situation lies probably in the communist times when it was forbidden to use Rusyn, given that the government did not recognize Rusyn ethnicity. </w:t>
      </w:r>
    </w:p>
    <w:p w14:paraId="37D25125" w14:textId="12030E5C" w:rsidR="000F5587" w:rsidRDefault="000F5587" w:rsidP="001B2133">
      <w:r>
        <w:t xml:space="preserve">The language is mainly used as a common language in rural areas, but only in spoken form. Also, it is used in families among members of the families. Apart from this, there are very few possibilities to hear Rusyn. There is a radio broadcasting in Rusyn available online on </w:t>
      </w:r>
      <w:hyperlink r:id="rId14" w:history="1">
        <w:r w:rsidRPr="00380AE5">
          <w:rPr>
            <w:rStyle w:val="Hypertextovprepojenie"/>
          </w:rPr>
          <w:t>http://www.rusyn.fm/</w:t>
        </w:r>
      </w:hyperlink>
      <w:r w:rsidR="0080411A">
        <w:t xml:space="preserve">. Rusyn is also used as a language of instruction, but only in one primary school. </w:t>
      </w:r>
    </w:p>
    <w:p w14:paraId="1A4AAACD" w14:textId="0F89D6B0" w:rsidR="0080411A" w:rsidRPr="001D4035" w:rsidRDefault="0080411A" w:rsidP="001B2133">
      <w:r>
        <w:t xml:space="preserve">It is possible to study Rusyn language and literature at University of </w:t>
      </w:r>
      <w:proofErr w:type="spellStart"/>
      <w:r>
        <w:t>Prešov</w:t>
      </w:r>
      <w:proofErr w:type="spellEnd"/>
      <w:r>
        <w:t xml:space="preserve">, which offers both bachelor and master degree in Rusyn. It is the only academic institution in Slovakia which provides such possibility. </w:t>
      </w:r>
    </w:p>
    <w:p w14:paraId="36DDD83D" w14:textId="77777777" w:rsidR="009728DE" w:rsidRPr="00E72D6E" w:rsidRDefault="009728DE" w:rsidP="001B2133">
      <w:r w:rsidRPr="00E72D6E">
        <w:br w:type="page"/>
      </w:r>
    </w:p>
    <w:p w14:paraId="3BC91FA3" w14:textId="4A783078" w:rsidR="00792A9A" w:rsidRPr="00406C5A" w:rsidRDefault="00792A9A" w:rsidP="001B2133">
      <w:pPr>
        <w:pStyle w:val="Nadpis1"/>
      </w:pPr>
      <w:r w:rsidRPr="00406C5A">
        <w:lastRenderedPageBreak/>
        <w:t xml:space="preserve"> </w:t>
      </w:r>
      <w:bookmarkStart w:id="17" w:name="_Toc441947106"/>
      <w:r w:rsidRPr="00406C5A">
        <w:t>Revitalizing Minority Languages</w:t>
      </w:r>
      <w:r w:rsidR="0058124C" w:rsidRPr="00406C5A">
        <w:t xml:space="preserve"> through Internet</w:t>
      </w:r>
      <w:bookmarkEnd w:id="17"/>
    </w:p>
    <w:p w14:paraId="2DCF7D78" w14:textId="4577951A" w:rsidR="00792A9A" w:rsidRPr="00E72D6E" w:rsidRDefault="00792A9A" w:rsidP="001B2133">
      <w:r w:rsidRPr="00E72D6E">
        <w:t>We can recognize the level</w:t>
      </w:r>
      <w:r w:rsidR="009728DE" w:rsidRPr="00E72D6E">
        <w:t xml:space="preserve"> (degree) of </w:t>
      </w:r>
      <w:r w:rsidR="00406C5A" w:rsidRPr="00E72D6E">
        <w:t>endangerment</w:t>
      </w:r>
      <w:r w:rsidRPr="00E72D6E">
        <w:t xml:space="preserve"> of the </w:t>
      </w:r>
      <w:r w:rsidR="000244D8" w:rsidRPr="00E72D6E">
        <w:t>minority</w:t>
      </w:r>
      <w:r w:rsidRPr="00E72D6E">
        <w:t xml:space="preserve"> language by t</w:t>
      </w:r>
      <w:r w:rsidR="000244D8" w:rsidRPr="00E72D6E">
        <w:t>aking into consideration these nine</w:t>
      </w:r>
      <w:r w:rsidRPr="00E72D6E">
        <w:t xml:space="preserve"> factors used in the UNESCO Atlas</w:t>
      </w:r>
      <w:r w:rsidR="009728DE" w:rsidRPr="00E72D6E">
        <w:t xml:space="preserve"> of endangered languages</w:t>
      </w:r>
      <w:r w:rsidRPr="00E72D6E">
        <w:t xml:space="preserve">. </w:t>
      </w:r>
      <w:r w:rsidR="00EE5D24" w:rsidRPr="00E72D6E">
        <w:t xml:space="preserve">The focus of this project work is to identify the minority language, describe and promote it and mainly to </w:t>
      </w:r>
      <w:r w:rsidR="009A603D" w:rsidRPr="00E72D6E">
        <w:t>consider</w:t>
      </w:r>
      <w:r w:rsidR="00EE5D24" w:rsidRPr="00E72D6E">
        <w:t xml:space="preserve"> its vitality (if it is strong or weak) according to the UNESCO Atlas. </w:t>
      </w:r>
      <w:r w:rsidRPr="00E72D6E">
        <w:t xml:space="preserve">Sometimes </w:t>
      </w:r>
      <w:r w:rsidR="009728DE" w:rsidRPr="00E72D6E">
        <w:t xml:space="preserve">it </w:t>
      </w:r>
      <w:r w:rsidRPr="00E72D6E">
        <w:t>is hard to decide about the number we use for evaluation, but we try to use the facts we gained and our own knowledge and experiences. In the case of the Rusyn language, we evaluated it in this way: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021"/>
        <w:gridCol w:w="1513"/>
        <w:gridCol w:w="1700"/>
        <w:gridCol w:w="1646"/>
      </w:tblGrid>
      <w:tr w:rsidR="000C5792" w:rsidRPr="000C5792" w14:paraId="6D69BE39" w14:textId="77777777" w:rsidTr="000B1BE9">
        <w:trPr>
          <w:jc w:val="center"/>
        </w:trPr>
        <w:tc>
          <w:tcPr>
            <w:tcW w:w="2268" w:type="dxa"/>
            <w:shd w:val="clear" w:color="auto" w:fill="auto"/>
          </w:tcPr>
          <w:p w14:paraId="691C9348" w14:textId="77777777" w:rsidR="000C5792" w:rsidRPr="000B1BE9" w:rsidRDefault="000C5792" w:rsidP="00A25CAF">
            <w:pPr>
              <w:pStyle w:val="Bezriadkovania"/>
              <w:jc w:val="left"/>
              <w:rPr>
                <w:lang w:val="en-GB"/>
              </w:rPr>
            </w:pPr>
          </w:p>
        </w:tc>
        <w:tc>
          <w:tcPr>
            <w:tcW w:w="2160" w:type="dxa"/>
            <w:tcBorders>
              <w:right w:val="single" w:sz="12" w:space="0" w:color="4F81BD" w:themeColor="accent1"/>
            </w:tcBorders>
            <w:shd w:val="clear" w:color="auto" w:fill="auto"/>
          </w:tcPr>
          <w:p w14:paraId="084B1C88" w14:textId="50413E47" w:rsidR="000C5792" w:rsidRPr="000B1BE9" w:rsidRDefault="000C5792" w:rsidP="00A25CAF">
            <w:pPr>
              <w:pStyle w:val="Bezriadkovania"/>
              <w:jc w:val="center"/>
              <w:rPr>
                <w:b/>
                <w:lang w:val="en-GB"/>
              </w:rPr>
            </w:pPr>
            <w:r w:rsidRPr="000B1BE9">
              <w:rPr>
                <w:b/>
                <w:lang w:val="en-GB"/>
              </w:rPr>
              <w:t>Franco-Provençal</w:t>
            </w:r>
          </w:p>
        </w:tc>
        <w:tc>
          <w:tcPr>
            <w:tcW w:w="1620" w:type="dxa"/>
            <w:tcBorders>
              <w:top w:val="single" w:sz="12" w:space="0" w:color="4F81BD" w:themeColor="accent1"/>
              <w:left w:val="single" w:sz="12" w:space="0" w:color="4F81BD" w:themeColor="accent1"/>
              <w:right w:val="single" w:sz="12" w:space="0" w:color="4F81BD" w:themeColor="accent1"/>
            </w:tcBorders>
            <w:shd w:val="clear" w:color="auto" w:fill="auto"/>
          </w:tcPr>
          <w:p w14:paraId="44924C0C" w14:textId="3A6DAD82" w:rsidR="000C5792" w:rsidRPr="000B1BE9" w:rsidRDefault="000C5792" w:rsidP="00A25CAF">
            <w:pPr>
              <w:pStyle w:val="Bezriadkovania"/>
              <w:jc w:val="center"/>
              <w:rPr>
                <w:b/>
                <w:lang w:val="en-GB"/>
              </w:rPr>
            </w:pPr>
            <w:r w:rsidRPr="000B1BE9">
              <w:rPr>
                <w:b/>
                <w:lang w:val="en-GB"/>
              </w:rPr>
              <w:t>Rusyn</w:t>
            </w:r>
          </w:p>
        </w:tc>
        <w:tc>
          <w:tcPr>
            <w:tcW w:w="1800" w:type="dxa"/>
            <w:tcBorders>
              <w:left w:val="single" w:sz="12" w:space="0" w:color="4F81BD" w:themeColor="accent1"/>
            </w:tcBorders>
            <w:shd w:val="clear" w:color="auto" w:fill="auto"/>
          </w:tcPr>
          <w:p w14:paraId="3B7C3C81" w14:textId="77777777" w:rsidR="000C5792" w:rsidRPr="000B1BE9" w:rsidRDefault="000C5792" w:rsidP="00A25CAF">
            <w:pPr>
              <w:pStyle w:val="Bezriadkovania"/>
              <w:jc w:val="center"/>
              <w:rPr>
                <w:lang w:val="en-GB"/>
              </w:rPr>
            </w:pPr>
            <w:r w:rsidRPr="000B1BE9">
              <w:rPr>
                <w:b/>
                <w:lang w:val="en-GB"/>
              </w:rPr>
              <w:t>Sardinian</w:t>
            </w:r>
          </w:p>
        </w:tc>
        <w:tc>
          <w:tcPr>
            <w:tcW w:w="1728" w:type="dxa"/>
            <w:shd w:val="clear" w:color="auto" w:fill="auto"/>
          </w:tcPr>
          <w:p w14:paraId="2829FA08" w14:textId="1CA63795" w:rsidR="000C5792" w:rsidRPr="000B1BE9" w:rsidRDefault="000C5792" w:rsidP="00A25CAF">
            <w:pPr>
              <w:pStyle w:val="Bezriadkovania"/>
              <w:jc w:val="center"/>
              <w:rPr>
                <w:b/>
                <w:lang w:val="en-GB"/>
              </w:rPr>
            </w:pPr>
            <w:proofErr w:type="spellStart"/>
            <w:r w:rsidRPr="000B1BE9">
              <w:rPr>
                <w:b/>
                <w:lang w:val="en-GB"/>
              </w:rPr>
              <w:t>Mirandese</w:t>
            </w:r>
            <w:proofErr w:type="spellEnd"/>
          </w:p>
        </w:tc>
      </w:tr>
      <w:tr w:rsidR="000C5792" w:rsidRPr="000C5792" w14:paraId="243235DE" w14:textId="77777777" w:rsidTr="000B1BE9">
        <w:trPr>
          <w:jc w:val="center"/>
        </w:trPr>
        <w:tc>
          <w:tcPr>
            <w:tcW w:w="2268" w:type="dxa"/>
            <w:shd w:val="clear" w:color="auto" w:fill="auto"/>
          </w:tcPr>
          <w:p w14:paraId="0CB38F30" w14:textId="77777777" w:rsidR="000C5792" w:rsidRPr="000B1BE9" w:rsidRDefault="000C5792" w:rsidP="00A25CAF">
            <w:pPr>
              <w:pStyle w:val="Bezriadkovania"/>
              <w:jc w:val="left"/>
              <w:rPr>
                <w:b/>
                <w:i/>
                <w:color w:val="000000"/>
                <w:u w:val="single"/>
                <w:lang w:val="en-GB"/>
              </w:rPr>
            </w:pPr>
            <w:r w:rsidRPr="000B1BE9">
              <w:rPr>
                <w:b/>
                <w:lang w:val="en-GB"/>
              </w:rPr>
              <w:t>Intergenerational Language Transmission</w:t>
            </w:r>
          </w:p>
        </w:tc>
        <w:tc>
          <w:tcPr>
            <w:tcW w:w="2160" w:type="dxa"/>
            <w:tcBorders>
              <w:right w:val="single" w:sz="12" w:space="0" w:color="4F81BD" w:themeColor="accent1"/>
            </w:tcBorders>
            <w:shd w:val="clear" w:color="auto" w:fill="auto"/>
          </w:tcPr>
          <w:p w14:paraId="5F88EF4A" w14:textId="77777777" w:rsidR="000C5792" w:rsidRPr="000B1BE9" w:rsidRDefault="000C5792" w:rsidP="00A25CAF">
            <w:pPr>
              <w:pStyle w:val="Bezriadkovania"/>
              <w:jc w:val="center"/>
              <w:rPr>
                <w:lang w:val="en-GB"/>
              </w:rPr>
            </w:pPr>
            <w:r w:rsidRPr="000B1BE9">
              <w:rPr>
                <w:lang w:val="en-GB"/>
              </w:rPr>
              <w:t>3</w:t>
            </w:r>
          </w:p>
        </w:tc>
        <w:tc>
          <w:tcPr>
            <w:tcW w:w="1620" w:type="dxa"/>
            <w:tcBorders>
              <w:left w:val="single" w:sz="12" w:space="0" w:color="4F81BD" w:themeColor="accent1"/>
              <w:right w:val="single" w:sz="12" w:space="0" w:color="4F81BD" w:themeColor="accent1"/>
            </w:tcBorders>
            <w:shd w:val="clear" w:color="auto" w:fill="auto"/>
          </w:tcPr>
          <w:p w14:paraId="2350D555" w14:textId="77777777" w:rsidR="000C5792" w:rsidRPr="000B1BE9" w:rsidRDefault="000C5792" w:rsidP="00A25CAF">
            <w:pPr>
              <w:pStyle w:val="Bezriadkovania"/>
              <w:jc w:val="center"/>
              <w:rPr>
                <w:b/>
                <w:lang w:val="en-GB"/>
              </w:rPr>
            </w:pPr>
            <w:r w:rsidRPr="000B1BE9">
              <w:rPr>
                <w:b/>
                <w:lang w:val="en-GB"/>
              </w:rPr>
              <w:t>2</w:t>
            </w:r>
          </w:p>
        </w:tc>
        <w:tc>
          <w:tcPr>
            <w:tcW w:w="1800" w:type="dxa"/>
            <w:tcBorders>
              <w:left w:val="single" w:sz="12" w:space="0" w:color="4F81BD" w:themeColor="accent1"/>
            </w:tcBorders>
            <w:shd w:val="clear" w:color="auto" w:fill="auto"/>
          </w:tcPr>
          <w:p w14:paraId="6F14E37C" w14:textId="77777777" w:rsidR="000C5792" w:rsidRPr="000B1BE9" w:rsidRDefault="000C5792" w:rsidP="00A25CAF">
            <w:pPr>
              <w:pStyle w:val="Bezriadkovania"/>
              <w:jc w:val="center"/>
              <w:rPr>
                <w:lang w:val="en-GB"/>
              </w:rPr>
            </w:pPr>
            <w:r w:rsidRPr="000B1BE9">
              <w:rPr>
                <w:lang w:val="en-GB"/>
              </w:rPr>
              <w:t>3</w:t>
            </w:r>
          </w:p>
        </w:tc>
        <w:tc>
          <w:tcPr>
            <w:tcW w:w="1728" w:type="dxa"/>
            <w:shd w:val="clear" w:color="auto" w:fill="auto"/>
          </w:tcPr>
          <w:p w14:paraId="0F680270" w14:textId="77777777" w:rsidR="000C5792" w:rsidRPr="000B1BE9" w:rsidRDefault="000C5792" w:rsidP="00A25CAF">
            <w:pPr>
              <w:pStyle w:val="Bezriadkovania"/>
              <w:jc w:val="center"/>
              <w:rPr>
                <w:lang w:val="en-GB"/>
              </w:rPr>
            </w:pPr>
            <w:r w:rsidRPr="000B1BE9">
              <w:rPr>
                <w:lang w:val="en-GB"/>
              </w:rPr>
              <w:t>3+</w:t>
            </w:r>
          </w:p>
        </w:tc>
      </w:tr>
      <w:tr w:rsidR="000C5792" w:rsidRPr="000C5792" w14:paraId="70CADBE8" w14:textId="77777777" w:rsidTr="000B1BE9">
        <w:trPr>
          <w:jc w:val="center"/>
        </w:trPr>
        <w:tc>
          <w:tcPr>
            <w:tcW w:w="2268" w:type="dxa"/>
            <w:shd w:val="clear" w:color="auto" w:fill="auto"/>
          </w:tcPr>
          <w:p w14:paraId="35493B73" w14:textId="77777777" w:rsidR="000C5792" w:rsidRPr="000B1BE9" w:rsidRDefault="000C5792" w:rsidP="00A25CAF">
            <w:pPr>
              <w:pStyle w:val="Bezriadkovania"/>
              <w:jc w:val="left"/>
              <w:rPr>
                <w:b/>
                <w:i/>
                <w:color w:val="000000"/>
                <w:u w:val="single"/>
                <w:lang w:val="en-GB"/>
              </w:rPr>
            </w:pPr>
            <w:r w:rsidRPr="000B1BE9">
              <w:rPr>
                <w:b/>
                <w:lang w:val="en-GB"/>
              </w:rPr>
              <w:t>Absolute Number of Speakers</w:t>
            </w:r>
          </w:p>
        </w:tc>
        <w:tc>
          <w:tcPr>
            <w:tcW w:w="2160" w:type="dxa"/>
            <w:tcBorders>
              <w:right w:val="single" w:sz="12" w:space="0" w:color="4F81BD" w:themeColor="accent1"/>
            </w:tcBorders>
            <w:shd w:val="clear" w:color="auto" w:fill="auto"/>
          </w:tcPr>
          <w:p w14:paraId="557A6E49" w14:textId="71FF01D5" w:rsidR="000C5792" w:rsidRPr="000B1BE9" w:rsidRDefault="000C5792" w:rsidP="00A25CAF">
            <w:pPr>
              <w:pStyle w:val="Bezriadkovania"/>
              <w:jc w:val="center"/>
              <w:rPr>
                <w:lang w:val="en-GB"/>
              </w:rPr>
            </w:pPr>
            <w:r w:rsidRPr="000B1BE9">
              <w:rPr>
                <w:lang w:val="en-GB"/>
              </w:rPr>
              <w:t>147,000</w:t>
            </w:r>
          </w:p>
          <w:p w14:paraId="54E5D99C" w14:textId="77777777" w:rsidR="000C5792" w:rsidRPr="000B1BE9" w:rsidRDefault="000C5792" w:rsidP="00A25CAF">
            <w:pPr>
              <w:pStyle w:val="Bezriadkovania"/>
              <w:jc w:val="center"/>
              <w:rPr>
                <w:lang w:val="en-GB"/>
              </w:rPr>
            </w:pPr>
            <w:r w:rsidRPr="000B1BE9">
              <w:rPr>
                <w:lang w:val="en-GB"/>
              </w:rPr>
              <w:t>3</w:t>
            </w:r>
          </w:p>
        </w:tc>
        <w:tc>
          <w:tcPr>
            <w:tcW w:w="1620" w:type="dxa"/>
            <w:tcBorders>
              <w:left w:val="single" w:sz="12" w:space="0" w:color="4F81BD" w:themeColor="accent1"/>
              <w:right w:val="single" w:sz="12" w:space="0" w:color="4F81BD" w:themeColor="accent1"/>
            </w:tcBorders>
            <w:shd w:val="clear" w:color="auto" w:fill="auto"/>
          </w:tcPr>
          <w:p w14:paraId="10DA0F84" w14:textId="0D091C56" w:rsidR="000C5792" w:rsidRPr="000B1BE9" w:rsidRDefault="000C5792" w:rsidP="00A25CAF">
            <w:pPr>
              <w:pStyle w:val="Bezriadkovania"/>
              <w:jc w:val="center"/>
              <w:rPr>
                <w:b/>
                <w:lang w:val="en-GB"/>
              </w:rPr>
            </w:pPr>
            <w:r w:rsidRPr="000B1BE9">
              <w:rPr>
                <w:b/>
                <w:lang w:val="en-GB"/>
              </w:rPr>
              <w:t>55,000</w:t>
            </w:r>
          </w:p>
          <w:p w14:paraId="1891E644" w14:textId="77777777" w:rsidR="000C5792" w:rsidRPr="000B1BE9" w:rsidRDefault="000C5792" w:rsidP="00A25CAF">
            <w:pPr>
              <w:pStyle w:val="Bezriadkovania"/>
              <w:jc w:val="center"/>
              <w:rPr>
                <w:b/>
                <w:lang w:val="en-GB"/>
              </w:rPr>
            </w:pPr>
            <w:r w:rsidRPr="000B1BE9">
              <w:rPr>
                <w:b/>
                <w:lang w:val="en-GB"/>
              </w:rPr>
              <w:t>2</w:t>
            </w:r>
          </w:p>
        </w:tc>
        <w:tc>
          <w:tcPr>
            <w:tcW w:w="1800" w:type="dxa"/>
            <w:tcBorders>
              <w:left w:val="single" w:sz="12" w:space="0" w:color="4F81BD" w:themeColor="accent1"/>
            </w:tcBorders>
            <w:shd w:val="clear" w:color="auto" w:fill="auto"/>
          </w:tcPr>
          <w:p w14:paraId="303B71BB" w14:textId="2131D691" w:rsidR="000C5792" w:rsidRPr="000B1BE9" w:rsidRDefault="000C5792" w:rsidP="00A25CAF">
            <w:pPr>
              <w:pStyle w:val="Bezriadkovania"/>
              <w:jc w:val="center"/>
              <w:rPr>
                <w:lang w:val="en-GB"/>
              </w:rPr>
            </w:pPr>
            <w:r w:rsidRPr="000B1BE9">
              <w:rPr>
                <w:lang w:val="en-GB"/>
              </w:rPr>
              <w:t>1,000,000</w:t>
            </w:r>
          </w:p>
          <w:p w14:paraId="7386E128" w14:textId="77777777" w:rsidR="000C5792" w:rsidRPr="000B1BE9" w:rsidRDefault="000C5792" w:rsidP="00A25CAF">
            <w:pPr>
              <w:pStyle w:val="Bezriadkovania"/>
              <w:jc w:val="center"/>
              <w:rPr>
                <w:lang w:val="en-GB"/>
              </w:rPr>
            </w:pPr>
            <w:r w:rsidRPr="000B1BE9">
              <w:rPr>
                <w:lang w:val="en-GB"/>
              </w:rPr>
              <w:t>5</w:t>
            </w:r>
          </w:p>
        </w:tc>
        <w:tc>
          <w:tcPr>
            <w:tcW w:w="1728" w:type="dxa"/>
            <w:shd w:val="clear" w:color="auto" w:fill="auto"/>
          </w:tcPr>
          <w:p w14:paraId="1878ADA6" w14:textId="1001305A" w:rsidR="000C5792" w:rsidRPr="000B1BE9" w:rsidRDefault="000C5792" w:rsidP="00A25CAF">
            <w:pPr>
              <w:pStyle w:val="Bezriadkovania"/>
              <w:jc w:val="center"/>
              <w:rPr>
                <w:lang w:val="en-GB"/>
              </w:rPr>
            </w:pPr>
            <w:r w:rsidRPr="000B1BE9">
              <w:rPr>
                <w:lang w:val="en-GB"/>
              </w:rPr>
              <w:t>15,000</w:t>
            </w:r>
          </w:p>
          <w:p w14:paraId="68AA855B" w14:textId="77777777" w:rsidR="000C5792" w:rsidRPr="000B1BE9" w:rsidRDefault="000C5792" w:rsidP="00A25CAF">
            <w:pPr>
              <w:pStyle w:val="Bezriadkovania"/>
              <w:jc w:val="center"/>
              <w:rPr>
                <w:lang w:val="en-GB"/>
              </w:rPr>
            </w:pPr>
            <w:r w:rsidRPr="000B1BE9">
              <w:rPr>
                <w:lang w:val="en-GB"/>
              </w:rPr>
              <w:t>2</w:t>
            </w:r>
          </w:p>
        </w:tc>
      </w:tr>
      <w:tr w:rsidR="000C5792" w:rsidRPr="000C5792" w14:paraId="263337F6" w14:textId="77777777" w:rsidTr="000B1BE9">
        <w:trPr>
          <w:jc w:val="center"/>
        </w:trPr>
        <w:tc>
          <w:tcPr>
            <w:tcW w:w="2268" w:type="dxa"/>
            <w:shd w:val="clear" w:color="auto" w:fill="auto"/>
          </w:tcPr>
          <w:p w14:paraId="31634A0B" w14:textId="77777777" w:rsidR="000C5792" w:rsidRPr="000B1BE9" w:rsidRDefault="000C5792" w:rsidP="00A25CAF">
            <w:pPr>
              <w:pStyle w:val="Bezriadkovania"/>
              <w:jc w:val="left"/>
              <w:rPr>
                <w:b/>
                <w:i/>
                <w:color w:val="000000"/>
                <w:u w:val="single"/>
                <w:lang w:val="en-GB"/>
              </w:rPr>
            </w:pPr>
            <w:r w:rsidRPr="000B1BE9">
              <w:rPr>
                <w:b/>
                <w:lang w:val="en-GB"/>
              </w:rPr>
              <w:t>Proportion of Speakers within the Total Population</w:t>
            </w:r>
          </w:p>
        </w:tc>
        <w:tc>
          <w:tcPr>
            <w:tcW w:w="2160" w:type="dxa"/>
            <w:tcBorders>
              <w:right w:val="single" w:sz="12" w:space="0" w:color="4F81BD" w:themeColor="accent1"/>
            </w:tcBorders>
            <w:shd w:val="clear" w:color="auto" w:fill="auto"/>
          </w:tcPr>
          <w:p w14:paraId="491C5E17" w14:textId="77777777" w:rsidR="000C5792" w:rsidRPr="000B1BE9" w:rsidRDefault="000C5792" w:rsidP="00A25CAF">
            <w:pPr>
              <w:pStyle w:val="Bezriadkovania"/>
              <w:jc w:val="center"/>
              <w:rPr>
                <w:lang w:val="en-GB"/>
              </w:rPr>
            </w:pPr>
            <w:r w:rsidRPr="000B1BE9">
              <w:rPr>
                <w:lang w:val="en-GB"/>
              </w:rPr>
              <w:t>2</w:t>
            </w:r>
          </w:p>
        </w:tc>
        <w:tc>
          <w:tcPr>
            <w:tcW w:w="1620" w:type="dxa"/>
            <w:tcBorders>
              <w:left w:val="single" w:sz="12" w:space="0" w:color="4F81BD" w:themeColor="accent1"/>
              <w:right w:val="single" w:sz="12" w:space="0" w:color="4F81BD" w:themeColor="accent1"/>
            </w:tcBorders>
            <w:shd w:val="clear" w:color="auto" w:fill="auto"/>
          </w:tcPr>
          <w:p w14:paraId="605266E1" w14:textId="77777777" w:rsidR="000C5792" w:rsidRPr="000B1BE9" w:rsidRDefault="000C5792" w:rsidP="00A25CAF">
            <w:pPr>
              <w:pStyle w:val="Bezriadkovania"/>
              <w:jc w:val="center"/>
              <w:rPr>
                <w:b/>
                <w:lang w:val="en-GB"/>
              </w:rPr>
            </w:pPr>
            <w:r w:rsidRPr="000B1BE9">
              <w:rPr>
                <w:b/>
                <w:lang w:val="en-GB"/>
              </w:rPr>
              <w:t>2</w:t>
            </w:r>
          </w:p>
        </w:tc>
        <w:tc>
          <w:tcPr>
            <w:tcW w:w="1800" w:type="dxa"/>
            <w:tcBorders>
              <w:left w:val="single" w:sz="12" w:space="0" w:color="4F81BD" w:themeColor="accent1"/>
            </w:tcBorders>
            <w:shd w:val="clear" w:color="auto" w:fill="auto"/>
          </w:tcPr>
          <w:p w14:paraId="5441AD5D" w14:textId="77777777" w:rsidR="000C5792" w:rsidRPr="000B1BE9" w:rsidRDefault="000C5792" w:rsidP="00A25CAF">
            <w:pPr>
              <w:pStyle w:val="Bezriadkovania"/>
              <w:jc w:val="center"/>
              <w:rPr>
                <w:lang w:val="en-GB"/>
              </w:rPr>
            </w:pPr>
            <w:r w:rsidRPr="000B1BE9">
              <w:rPr>
                <w:lang w:val="en-GB"/>
              </w:rPr>
              <w:t>x</w:t>
            </w:r>
          </w:p>
        </w:tc>
        <w:tc>
          <w:tcPr>
            <w:tcW w:w="1728" w:type="dxa"/>
            <w:shd w:val="clear" w:color="auto" w:fill="auto"/>
          </w:tcPr>
          <w:p w14:paraId="76A4AAA3" w14:textId="77777777" w:rsidR="000C5792" w:rsidRPr="000B1BE9" w:rsidRDefault="000C5792" w:rsidP="00A25CAF">
            <w:pPr>
              <w:pStyle w:val="Bezriadkovania"/>
              <w:jc w:val="center"/>
              <w:rPr>
                <w:lang w:val="en-GB"/>
              </w:rPr>
            </w:pPr>
            <w:r w:rsidRPr="000B1BE9">
              <w:rPr>
                <w:lang w:val="en-GB"/>
              </w:rPr>
              <w:t>2</w:t>
            </w:r>
          </w:p>
        </w:tc>
      </w:tr>
      <w:tr w:rsidR="000C5792" w:rsidRPr="000C5792" w14:paraId="7B946E35" w14:textId="77777777" w:rsidTr="000B1BE9">
        <w:trPr>
          <w:jc w:val="center"/>
        </w:trPr>
        <w:tc>
          <w:tcPr>
            <w:tcW w:w="2268" w:type="dxa"/>
            <w:shd w:val="clear" w:color="auto" w:fill="auto"/>
          </w:tcPr>
          <w:p w14:paraId="15F69EE1" w14:textId="77777777" w:rsidR="000C5792" w:rsidRPr="000B1BE9" w:rsidRDefault="000C5792" w:rsidP="00A25CAF">
            <w:pPr>
              <w:pStyle w:val="Bezriadkovania"/>
              <w:jc w:val="left"/>
              <w:rPr>
                <w:b/>
                <w:i/>
                <w:color w:val="000000"/>
                <w:u w:val="single"/>
                <w:lang w:val="en-GB"/>
              </w:rPr>
            </w:pPr>
            <w:r w:rsidRPr="000B1BE9">
              <w:rPr>
                <w:b/>
                <w:lang w:val="en-GB"/>
              </w:rPr>
              <w:t>Shifts in Domains of Language Use</w:t>
            </w:r>
          </w:p>
        </w:tc>
        <w:tc>
          <w:tcPr>
            <w:tcW w:w="2160" w:type="dxa"/>
            <w:tcBorders>
              <w:right w:val="single" w:sz="12" w:space="0" w:color="4F81BD" w:themeColor="accent1"/>
            </w:tcBorders>
            <w:shd w:val="clear" w:color="auto" w:fill="auto"/>
          </w:tcPr>
          <w:p w14:paraId="3139CE4B" w14:textId="77777777" w:rsidR="000C5792" w:rsidRPr="000B1BE9" w:rsidRDefault="000C5792" w:rsidP="00A25CAF">
            <w:pPr>
              <w:pStyle w:val="Bezriadkovania"/>
              <w:jc w:val="center"/>
              <w:rPr>
                <w:lang w:val="en-GB"/>
              </w:rPr>
            </w:pPr>
            <w:r w:rsidRPr="000B1BE9">
              <w:rPr>
                <w:lang w:val="en-GB"/>
              </w:rPr>
              <w:t>1</w:t>
            </w:r>
          </w:p>
        </w:tc>
        <w:tc>
          <w:tcPr>
            <w:tcW w:w="1620" w:type="dxa"/>
            <w:tcBorders>
              <w:left w:val="single" w:sz="12" w:space="0" w:color="4F81BD" w:themeColor="accent1"/>
              <w:right w:val="single" w:sz="12" w:space="0" w:color="4F81BD" w:themeColor="accent1"/>
            </w:tcBorders>
            <w:shd w:val="clear" w:color="auto" w:fill="auto"/>
          </w:tcPr>
          <w:p w14:paraId="11ABE1B3" w14:textId="77777777" w:rsidR="000C5792" w:rsidRPr="000B1BE9" w:rsidRDefault="000C5792" w:rsidP="00A25CAF">
            <w:pPr>
              <w:pStyle w:val="Bezriadkovania"/>
              <w:jc w:val="center"/>
              <w:rPr>
                <w:b/>
                <w:lang w:val="en-GB"/>
              </w:rPr>
            </w:pPr>
            <w:r w:rsidRPr="000B1BE9">
              <w:rPr>
                <w:b/>
                <w:lang w:val="en-GB"/>
              </w:rPr>
              <w:t>3</w:t>
            </w:r>
          </w:p>
        </w:tc>
        <w:tc>
          <w:tcPr>
            <w:tcW w:w="1800" w:type="dxa"/>
            <w:tcBorders>
              <w:left w:val="single" w:sz="12" w:space="0" w:color="4F81BD" w:themeColor="accent1"/>
            </w:tcBorders>
            <w:shd w:val="clear" w:color="auto" w:fill="auto"/>
          </w:tcPr>
          <w:p w14:paraId="09FE4A53" w14:textId="77777777" w:rsidR="000C5792" w:rsidRPr="000B1BE9" w:rsidRDefault="000C5792" w:rsidP="00A25CAF">
            <w:pPr>
              <w:pStyle w:val="Bezriadkovania"/>
              <w:jc w:val="center"/>
              <w:rPr>
                <w:lang w:val="en-GB"/>
              </w:rPr>
            </w:pPr>
            <w:r w:rsidRPr="000B1BE9">
              <w:rPr>
                <w:lang w:val="en-GB"/>
              </w:rPr>
              <w:t>3</w:t>
            </w:r>
          </w:p>
        </w:tc>
        <w:tc>
          <w:tcPr>
            <w:tcW w:w="1728" w:type="dxa"/>
            <w:shd w:val="clear" w:color="auto" w:fill="auto"/>
          </w:tcPr>
          <w:p w14:paraId="7B7611C3" w14:textId="77777777" w:rsidR="000C5792" w:rsidRPr="000B1BE9" w:rsidRDefault="000C5792" w:rsidP="00A25CAF">
            <w:pPr>
              <w:pStyle w:val="Bezriadkovania"/>
              <w:jc w:val="center"/>
              <w:rPr>
                <w:lang w:val="en-GB"/>
              </w:rPr>
            </w:pPr>
            <w:r w:rsidRPr="000B1BE9">
              <w:rPr>
                <w:lang w:val="en-GB"/>
              </w:rPr>
              <w:t>3</w:t>
            </w:r>
          </w:p>
        </w:tc>
      </w:tr>
      <w:tr w:rsidR="000C5792" w:rsidRPr="000C5792" w14:paraId="06679787" w14:textId="77777777" w:rsidTr="000B1BE9">
        <w:trPr>
          <w:jc w:val="center"/>
        </w:trPr>
        <w:tc>
          <w:tcPr>
            <w:tcW w:w="2268" w:type="dxa"/>
            <w:shd w:val="clear" w:color="auto" w:fill="auto"/>
          </w:tcPr>
          <w:p w14:paraId="0854D793" w14:textId="77777777" w:rsidR="000C5792" w:rsidRPr="000B1BE9" w:rsidRDefault="000C5792" w:rsidP="00A25CAF">
            <w:pPr>
              <w:pStyle w:val="Bezriadkovania"/>
              <w:jc w:val="left"/>
              <w:rPr>
                <w:b/>
                <w:i/>
                <w:color w:val="000000"/>
                <w:u w:val="single"/>
                <w:lang w:val="en-GB"/>
              </w:rPr>
            </w:pPr>
            <w:r w:rsidRPr="000B1BE9">
              <w:rPr>
                <w:b/>
                <w:lang w:val="en-GB"/>
              </w:rPr>
              <w:t>Response to New Domains and Media</w:t>
            </w:r>
          </w:p>
        </w:tc>
        <w:tc>
          <w:tcPr>
            <w:tcW w:w="2160" w:type="dxa"/>
            <w:tcBorders>
              <w:right w:val="single" w:sz="12" w:space="0" w:color="4F81BD" w:themeColor="accent1"/>
            </w:tcBorders>
            <w:shd w:val="clear" w:color="auto" w:fill="auto"/>
          </w:tcPr>
          <w:p w14:paraId="39DEE0AB" w14:textId="17D92C60" w:rsidR="000C5792" w:rsidRPr="000B1BE9" w:rsidRDefault="000C5792" w:rsidP="00A25CAF">
            <w:pPr>
              <w:pStyle w:val="Bezriadkovania"/>
              <w:jc w:val="center"/>
              <w:rPr>
                <w:lang w:val="en-GB"/>
              </w:rPr>
            </w:pPr>
            <w:r w:rsidRPr="000B1BE9">
              <w:rPr>
                <w:lang w:val="en-GB"/>
              </w:rPr>
              <w:t>1</w:t>
            </w:r>
          </w:p>
        </w:tc>
        <w:tc>
          <w:tcPr>
            <w:tcW w:w="1620" w:type="dxa"/>
            <w:tcBorders>
              <w:left w:val="single" w:sz="12" w:space="0" w:color="4F81BD" w:themeColor="accent1"/>
              <w:right w:val="single" w:sz="12" w:space="0" w:color="4F81BD" w:themeColor="accent1"/>
            </w:tcBorders>
            <w:shd w:val="clear" w:color="auto" w:fill="auto"/>
          </w:tcPr>
          <w:p w14:paraId="365DD7CA" w14:textId="209D1C2C" w:rsidR="000C5792" w:rsidRPr="000B1BE9" w:rsidRDefault="000C5792" w:rsidP="00A25CAF">
            <w:pPr>
              <w:pStyle w:val="Bezriadkovania"/>
              <w:jc w:val="center"/>
              <w:rPr>
                <w:b/>
                <w:lang w:val="en-GB"/>
              </w:rPr>
            </w:pPr>
            <w:r w:rsidRPr="000B1BE9">
              <w:rPr>
                <w:b/>
                <w:lang w:val="en-GB"/>
              </w:rPr>
              <w:t>2</w:t>
            </w:r>
          </w:p>
        </w:tc>
        <w:tc>
          <w:tcPr>
            <w:tcW w:w="1800" w:type="dxa"/>
            <w:tcBorders>
              <w:left w:val="single" w:sz="12" w:space="0" w:color="4F81BD" w:themeColor="accent1"/>
            </w:tcBorders>
            <w:shd w:val="clear" w:color="auto" w:fill="auto"/>
          </w:tcPr>
          <w:p w14:paraId="492C27CA" w14:textId="77777777" w:rsidR="000C5792" w:rsidRPr="000B1BE9" w:rsidRDefault="000C5792" w:rsidP="00A25CAF">
            <w:pPr>
              <w:pStyle w:val="Bezriadkovania"/>
              <w:jc w:val="center"/>
              <w:rPr>
                <w:lang w:val="en-GB"/>
              </w:rPr>
            </w:pPr>
            <w:r w:rsidRPr="000B1BE9">
              <w:rPr>
                <w:lang w:val="en-GB"/>
              </w:rPr>
              <w:t>4</w:t>
            </w:r>
          </w:p>
        </w:tc>
        <w:tc>
          <w:tcPr>
            <w:tcW w:w="1728" w:type="dxa"/>
            <w:shd w:val="clear" w:color="auto" w:fill="auto"/>
          </w:tcPr>
          <w:p w14:paraId="3DFF4E32" w14:textId="77777777" w:rsidR="000C5792" w:rsidRPr="000B1BE9" w:rsidRDefault="000C5792" w:rsidP="00A25CAF">
            <w:pPr>
              <w:pStyle w:val="Bezriadkovania"/>
              <w:jc w:val="center"/>
              <w:rPr>
                <w:lang w:val="en-GB"/>
              </w:rPr>
            </w:pPr>
            <w:r w:rsidRPr="000B1BE9">
              <w:rPr>
                <w:lang w:val="en-GB"/>
              </w:rPr>
              <w:t>2</w:t>
            </w:r>
          </w:p>
        </w:tc>
      </w:tr>
      <w:tr w:rsidR="000C5792" w:rsidRPr="000C5792" w14:paraId="7F87A801" w14:textId="77777777" w:rsidTr="000B1BE9">
        <w:trPr>
          <w:jc w:val="center"/>
        </w:trPr>
        <w:tc>
          <w:tcPr>
            <w:tcW w:w="2268" w:type="dxa"/>
            <w:shd w:val="clear" w:color="auto" w:fill="auto"/>
          </w:tcPr>
          <w:p w14:paraId="4F2CD4D5" w14:textId="77777777" w:rsidR="000C5792" w:rsidRPr="000B1BE9" w:rsidRDefault="000C5792" w:rsidP="00A25CAF">
            <w:pPr>
              <w:pStyle w:val="Bezriadkovania"/>
              <w:jc w:val="left"/>
              <w:rPr>
                <w:b/>
                <w:i/>
                <w:color w:val="000000"/>
                <w:u w:val="single"/>
                <w:lang w:val="en-GB"/>
              </w:rPr>
            </w:pPr>
            <w:r w:rsidRPr="000B1BE9">
              <w:rPr>
                <w:b/>
                <w:lang w:val="en-GB"/>
              </w:rPr>
              <w:t>Availability of Materials for Language Education and Literacy</w:t>
            </w:r>
          </w:p>
        </w:tc>
        <w:tc>
          <w:tcPr>
            <w:tcW w:w="2160" w:type="dxa"/>
            <w:tcBorders>
              <w:right w:val="single" w:sz="12" w:space="0" w:color="4F81BD" w:themeColor="accent1"/>
            </w:tcBorders>
            <w:shd w:val="clear" w:color="auto" w:fill="auto"/>
          </w:tcPr>
          <w:p w14:paraId="05EDD177" w14:textId="77777777" w:rsidR="000C5792" w:rsidRPr="000B1BE9" w:rsidRDefault="000C5792" w:rsidP="00A25CAF">
            <w:pPr>
              <w:pStyle w:val="Bezriadkovania"/>
              <w:jc w:val="center"/>
              <w:rPr>
                <w:lang w:val="en-GB"/>
              </w:rPr>
            </w:pPr>
            <w:r w:rsidRPr="000B1BE9">
              <w:rPr>
                <w:lang w:val="en-GB"/>
              </w:rPr>
              <w:t>2</w:t>
            </w:r>
          </w:p>
        </w:tc>
        <w:tc>
          <w:tcPr>
            <w:tcW w:w="1620" w:type="dxa"/>
            <w:tcBorders>
              <w:left w:val="single" w:sz="12" w:space="0" w:color="4F81BD" w:themeColor="accent1"/>
              <w:right w:val="single" w:sz="12" w:space="0" w:color="4F81BD" w:themeColor="accent1"/>
            </w:tcBorders>
            <w:shd w:val="clear" w:color="auto" w:fill="auto"/>
          </w:tcPr>
          <w:p w14:paraId="0F896CCB" w14:textId="464E7583" w:rsidR="000C5792" w:rsidRPr="000B1BE9" w:rsidRDefault="000C5792" w:rsidP="00A25CAF">
            <w:pPr>
              <w:pStyle w:val="Bezriadkovania"/>
              <w:jc w:val="center"/>
              <w:rPr>
                <w:b/>
                <w:lang w:val="en-GB"/>
              </w:rPr>
            </w:pPr>
            <w:r w:rsidRPr="000B1BE9">
              <w:rPr>
                <w:b/>
                <w:lang w:val="en-GB"/>
              </w:rPr>
              <w:t>4-</w:t>
            </w:r>
          </w:p>
        </w:tc>
        <w:tc>
          <w:tcPr>
            <w:tcW w:w="1800" w:type="dxa"/>
            <w:tcBorders>
              <w:left w:val="single" w:sz="12" w:space="0" w:color="4F81BD" w:themeColor="accent1"/>
            </w:tcBorders>
            <w:shd w:val="clear" w:color="auto" w:fill="auto"/>
          </w:tcPr>
          <w:p w14:paraId="261F61D1" w14:textId="77777777" w:rsidR="000C5792" w:rsidRPr="000B1BE9" w:rsidRDefault="000C5792" w:rsidP="00A25CAF">
            <w:pPr>
              <w:pStyle w:val="Bezriadkovania"/>
              <w:jc w:val="center"/>
              <w:rPr>
                <w:lang w:val="en-GB"/>
              </w:rPr>
            </w:pPr>
            <w:r w:rsidRPr="000B1BE9">
              <w:rPr>
                <w:lang w:val="en-GB"/>
              </w:rPr>
              <w:t>5</w:t>
            </w:r>
          </w:p>
        </w:tc>
        <w:tc>
          <w:tcPr>
            <w:tcW w:w="1728" w:type="dxa"/>
            <w:shd w:val="clear" w:color="auto" w:fill="auto"/>
          </w:tcPr>
          <w:p w14:paraId="1CF86000" w14:textId="77777777" w:rsidR="000C5792" w:rsidRPr="000B1BE9" w:rsidRDefault="000C5792" w:rsidP="00A25CAF">
            <w:pPr>
              <w:pStyle w:val="Bezriadkovania"/>
              <w:jc w:val="center"/>
              <w:rPr>
                <w:lang w:val="en-GB"/>
              </w:rPr>
            </w:pPr>
            <w:r w:rsidRPr="000B1BE9">
              <w:rPr>
                <w:lang w:val="en-GB"/>
              </w:rPr>
              <w:t>4</w:t>
            </w:r>
          </w:p>
        </w:tc>
      </w:tr>
      <w:tr w:rsidR="000C5792" w:rsidRPr="000C5792" w14:paraId="5C3475AA" w14:textId="77777777" w:rsidTr="000B1BE9">
        <w:trPr>
          <w:jc w:val="center"/>
        </w:trPr>
        <w:tc>
          <w:tcPr>
            <w:tcW w:w="2268" w:type="dxa"/>
            <w:shd w:val="clear" w:color="auto" w:fill="auto"/>
          </w:tcPr>
          <w:p w14:paraId="12451D8F" w14:textId="77777777" w:rsidR="000C5792" w:rsidRPr="000B1BE9" w:rsidRDefault="000C5792" w:rsidP="00A25CAF">
            <w:pPr>
              <w:pStyle w:val="Bezriadkovania"/>
              <w:jc w:val="left"/>
              <w:rPr>
                <w:b/>
                <w:i/>
                <w:color w:val="000000"/>
                <w:u w:val="single"/>
                <w:lang w:val="en-GB"/>
              </w:rPr>
            </w:pPr>
            <w:r w:rsidRPr="000B1BE9">
              <w:rPr>
                <w:b/>
                <w:lang w:val="en-GB"/>
              </w:rPr>
              <w:t>Governmental and Institutional Language Attitudes and Policies, Including Official Status and Use</w:t>
            </w:r>
          </w:p>
        </w:tc>
        <w:tc>
          <w:tcPr>
            <w:tcW w:w="2160" w:type="dxa"/>
            <w:tcBorders>
              <w:right w:val="single" w:sz="12" w:space="0" w:color="4F81BD" w:themeColor="accent1"/>
            </w:tcBorders>
            <w:shd w:val="clear" w:color="auto" w:fill="auto"/>
          </w:tcPr>
          <w:p w14:paraId="008BBFB5" w14:textId="77777777" w:rsidR="000C5792" w:rsidRPr="000B1BE9" w:rsidRDefault="000C5792" w:rsidP="00A25CAF">
            <w:pPr>
              <w:pStyle w:val="Bezriadkovania"/>
              <w:jc w:val="center"/>
              <w:rPr>
                <w:lang w:val="en-GB"/>
              </w:rPr>
            </w:pPr>
            <w:r w:rsidRPr="000B1BE9">
              <w:rPr>
                <w:lang w:val="en-GB"/>
              </w:rPr>
              <w:t>3</w:t>
            </w:r>
          </w:p>
        </w:tc>
        <w:tc>
          <w:tcPr>
            <w:tcW w:w="1620" w:type="dxa"/>
            <w:tcBorders>
              <w:left w:val="single" w:sz="12" w:space="0" w:color="4F81BD" w:themeColor="accent1"/>
              <w:right w:val="single" w:sz="12" w:space="0" w:color="4F81BD" w:themeColor="accent1"/>
            </w:tcBorders>
            <w:shd w:val="clear" w:color="auto" w:fill="auto"/>
          </w:tcPr>
          <w:p w14:paraId="0C46448B" w14:textId="77777777" w:rsidR="000C5792" w:rsidRPr="000B1BE9" w:rsidRDefault="000C5792" w:rsidP="00A25CAF">
            <w:pPr>
              <w:pStyle w:val="Bezriadkovania"/>
              <w:jc w:val="center"/>
              <w:rPr>
                <w:b/>
                <w:lang w:val="en-GB"/>
              </w:rPr>
            </w:pPr>
            <w:r w:rsidRPr="000B1BE9">
              <w:rPr>
                <w:b/>
                <w:lang w:val="en-GB"/>
              </w:rPr>
              <w:t>3</w:t>
            </w:r>
          </w:p>
        </w:tc>
        <w:tc>
          <w:tcPr>
            <w:tcW w:w="1800" w:type="dxa"/>
            <w:tcBorders>
              <w:left w:val="single" w:sz="12" w:space="0" w:color="4F81BD" w:themeColor="accent1"/>
            </w:tcBorders>
            <w:shd w:val="clear" w:color="auto" w:fill="auto"/>
          </w:tcPr>
          <w:p w14:paraId="7EC04E67" w14:textId="77777777" w:rsidR="000C5792" w:rsidRPr="000B1BE9" w:rsidRDefault="000C5792" w:rsidP="00A25CAF">
            <w:pPr>
              <w:pStyle w:val="Bezriadkovania"/>
              <w:jc w:val="center"/>
              <w:rPr>
                <w:lang w:val="en-GB"/>
              </w:rPr>
            </w:pPr>
            <w:r w:rsidRPr="000B1BE9">
              <w:rPr>
                <w:lang w:val="en-GB"/>
              </w:rPr>
              <w:t>3</w:t>
            </w:r>
          </w:p>
        </w:tc>
        <w:tc>
          <w:tcPr>
            <w:tcW w:w="1728" w:type="dxa"/>
            <w:shd w:val="clear" w:color="auto" w:fill="auto"/>
          </w:tcPr>
          <w:p w14:paraId="328CBCD1" w14:textId="77777777" w:rsidR="000C5792" w:rsidRPr="000B1BE9" w:rsidRDefault="000C5792" w:rsidP="00A25CAF">
            <w:pPr>
              <w:pStyle w:val="Bezriadkovania"/>
              <w:jc w:val="center"/>
              <w:rPr>
                <w:lang w:val="en-GB"/>
              </w:rPr>
            </w:pPr>
            <w:r w:rsidRPr="000B1BE9">
              <w:rPr>
                <w:lang w:val="en-GB"/>
              </w:rPr>
              <w:t>3</w:t>
            </w:r>
          </w:p>
        </w:tc>
      </w:tr>
      <w:tr w:rsidR="000C5792" w:rsidRPr="000C5792" w14:paraId="40D0F610" w14:textId="77777777" w:rsidTr="000B1BE9">
        <w:trPr>
          <w:jc w:val="center"/>
        </w:trPr>
        <w:tc>
          <w:tcPr>
            <w:tcW w:w="2268" w:type="dxa"/>
            <w:shd w:val="clear" w:color="auto" w:fill="auto"/>
          </w:tcPr>
          <w:p w14:paraId="6392EF7F" w14:textId="77777777" w:rsidR="000C5792" w:rsidRPr="000B1BE9" w:rsidRDefault="000C5792" w:rsidP="00A25CAF">
            <w:pPr>
              <w:pStyle w:val="Bezriadkovania"/>
              <w:jc w:val="left"/>
              <w:rPr>
                <w:b/>
                <w:i/>
                <w:color w:val="000000"/>
                <w:u w:val="single"/>
                <w:lang w:val="en-GB"/>
              </w:rPr>
            </w:pPr>
            <w:r w:rsidRPr="000B1BE9">
              <w:rPr>
                <w:b/>
                <w:lang w:val="en-GB"/>
              </w:rPr>
              <w:t>Community Members’ Attitudes towards Their Own Language</w:t>
            </w:r>
          </w:p>
        </w:tc>
        <w:tc>
          <w:tcPr>
            <w:tcW w:w="2160" w:type="dxa"/>
            <w:tcBorders>
              <w:right w:val="single" w:sz="12" w:space="0" w:color="4F81BD" w:themeColor="accent1"/>
            </w:tcBorders>
            <w:shd w:val="clear" w:color="auto" w:fill="auto"/>
          </w:tcPr>
          <w:p w14:paraId="16FAB4D4" w14:textId="4AFEFEE7" w:rsidR="000C5792" w:rsidRPr="000B1BE9" w:rsidRDefault="000C5792" w:rsidP="00A25CAF">
            <w:pPr>
              <w:pStyle w:val="Bezriadkovania"/>
              <w:jc w:val="center"/>
              <w:rPr>
                <w:lang w:val="en-GB"/>
              </w:rPr>
            </w:pPr>
            <w:r w:rsidRPr="000B1BE9">
              <w:rPr>
                <w:lang w:val="en-GB"/>
              </w:rPr>
              <w:t>2-</w:t>
            </w:r>
          </w:p>
        </w:tc>
        <w:tc>
          <w:tcPr>
            <w:tcW w:w="1620" w:type="dxa"/>
            <w:tcBorders>
              <w:left w:val="single" w:sz="12" w:space="0" w:color="4F81BD" w:themeColor="accent1"/>
              <w:right w:val="single" w:sz="12" w:space="0" w:color="4F81BD" w:themeColor="accent1"/>
            </w:tcBorders>
            <w:shd w:val="clear" w:color="auto" w:fill="auto"/>
          </w:tcPr>
          <w:p w14:paraId="2AF7ECC1" w14:textId="77777777" w:rsidR="000C5792" w:rsidRPr="000B1BE9" w:rsidRDefault="000C5792" w:rsidP="00A25CAF">
            <w:pPr>
              <w:pStyle w:val="Bezriadkovania"/>
              <w:jc w:val="center"/>
              <w:rPr>
                <w:b/>
                <w:lang w:val="en-GB"/>
              </w:rPr>
            </w:pPr>
            <w:r w:rsidRPr="000B1BE9">
              <w:rPr>
                <w:b/>
                <w:lang w:val="en-GB"/>
              </w:rPr>
              <w:t>2</w:t>
            </w:r>
          </w:p>
        </w:tc>
        <w:tc>
          <w:tcPr>
            <w:tcW w:w="1800" w:type="dxa"/>
            <w:tcBorders>
              <w:left w:val="single" w:sz="12" w:space="0" w:color="4F81BD" w:themeColor="accent1"/>
            </w:tcBorders>
            <w:shd w:val="clear" w:color="auto" w:fill="auto"/>
          </w:tcPr>
          <w:p w14:paraId="04426363" w14:textId="77777777" w:rsidR="000C5792" w:rsidRPr="000B1BE9" w:rsidRDefault="000C5792" w:rsidP="00A25CAF">
            <w:pPr>
              <w:pStyle w:val="Bezriadkovania"/>
              <w:jc w:val="center"/>
              <w:rPr>
                <w:lang w:val="en-GB"/>
              </w:rPr>
            </w:pPr>
            <w:r w:rsidRPr="000B1BE9">
              <w:rPr>
                <w:lang w:val="en-GB"/>
              </w:rPr>
              <w:t>4</w:t>
            </w:r>
          </w:p>
        </w:tc>
        <w:tc>
          <w:tcPr>
            <w:tcW w:w="1728" w:type="dxa"/>
            <w:shd w:val="clear" w:color="auto" w:fill="auto"/>
          </w:tcPr>
          <w:p w14:paraId="01EB7415" w14:textId="77777777" w:rsidR="000C5792" w:rsidRPr="000B1BE9" w:rsidRDefault="000C5792" w:rsidP="00A25CAF">
            <w:pPr>
              <w:pStyle w:val="Bezriadkovania"/>
              <w:jc w:val="center"/>
              <w:rPr>
                <w:lang w:val="en-GB"/>
              </w:rPr>
            </w:pPr>
            <w:r w:rsidRPr="000B1BE9">
              <w:rPr>
                <w:lang w:val="en-GB"/>
              </w:rPr>
              <w:t>2</w:t>
            </w:r>
          </w:p>
        </w:tc>
      </w:tr>
      <w:tr w:rsidR="000C5792" w:rsidRPr="000C5792" w14:paraId="122C67A6" w14:textId="77777777" w:rsidTr="000B1BE9">
        <w:trPr>
          <w:jc w:val="center"/>
        </w:trPr>
        <w:tc>
          <w:tcPr>
            <w:tcW w:w="2268" w:type="dxa"/>
            <w:shd w:val="clear" w:color="auto" w:fill="auto"/>
          </w:tcPr>
          <w:p w14:paraId="2B7C92A4" w14:textId="77777777" w:rsidR="000C5792" w:rsidRPr="000B1BE9" w:rsidRDefault="000C5792" w:rsidP="00A25CAF">
            <w:pPr>
              <w:pStyle w:val="Bezriadkovania"/>
              <w:jc w:val="left"/>
              <w:rPr>
                <w:b/>
                <w:i/>
                <w:color w:val="000000"/>
                <w:u w:val="single"/>
                <w:lang w:val="en-GB"/>
              </w:rPr>
            </w:pPr>
            <w:r w:rsidRPr="000B1BE9">
              <w:rPr>
                <w:b/>
                <w:lang w:val="en-GB"/>
              </w:rPr>
              <w:t>Type and Quality of Documentation</w:t>
            </w:r>
          </w:p>
        </w:tc>
        <w:tc>
          <w:tcPr>
            <w:tcW w:w="2160" w:type="dxa"/>
            <w:tcBorders>
              <w:right w:val="single" w:sz="12" w:space="0" w:color="4F81BD" w:themeColor="accent1"/>
            </w:tcBorders>
            <w:shd w:val="clear" w:color="auto" w:fill="auto"/>
          </w:tcPr>
          <w:p w14:paraId="65126B5A" w14:textId="77777777" w:rsidR="000C5792" w:rsidRPr="000B1BE9" w:rsidRDefault="000C5792" w:rsidP="00A25CAF">
            <w:pPr>
              <w:pStyle w:val="Bezriadkovania"/>
              <w:jc w:val="center"/>
              <w:rPr>
                <w:lang w:val="en-GB"/>
              </w:rPr>
            </w:pPr>
            <w:r w:rsidRPr="000B1BE9">
              <w:rPr>
                <w:lang w:val="en-GB"/>
              </w:rPr>
              <w:t>2</w:t>
            </w:r>
          </w:p>
        </w:tc>
        <w:tc>
          <w:tcPr>
            <w:tcW w:w="1620" w:type="dxa"/>
            <w:tcBorders>
              <w:left w:val="single" w:sz="12" w:space="0" w:color="4F81BD" w:themeColor="accent1"/>
              <w:bottom w:val="single" w:sz="12" w:space="0" w:color="4F81BD" w:themeColor="accent1"/>
              <w:right w:val="single" w:sz="12" w:space="0" w:color="4F81BD" w:themeColor="accent1"/>
            </w:tcBorders>
            <w:shd w:val="clear" w:color="auto" w:fill="auto"/>
          </w:tcPr>
          <w:p w14:paraId="0EAD4A5E" w14:textId="2B8B9BA2" w:rsidR="000C5792" w:rsidRPr="000B1BE9" w:rsidRDefault="000C5792" w:rsidP="00A25CAF">
            <w:pPr>
              <w:pStyle w:val="Bezriadkovania"/>
              <w:jc w:val="center"/>
              <w:rPr>
                <w:b/>
                <w:lang w:val="en-GB"/>
              </w:rPr>
            </w:pPr>
            <w:r w:rsidRPr="000B1BE9">
              <w:rPr>
                <w:b/>
                <w:lang w:val="en-GB"/>
              </w:rPr>
              <w:t>3-</w:t>
            </w:r>
          </w:p>
        </w:tc>
        <w:tc>
          <w:tcPr>
            <w:tcW w:w="1800" w:type="dxa"/>
            <w:tcBorders>
              <w:left w:val="single" w:sz="12" w:space="0" w:color="4F81BD" w:themeColor="accent1"/>
            </w:tcBorders>
            <w:shd w:val="clear" w:color="auto" w:fill="auto"/>
          </w:tcPr>
          <w:p w14:paraId="290AB67E" w14:textId="77777777" w:rsidR="000C5792" w:rsidRPr="000B1BE9" w:rsidRDefault="000C5792" w:rsidP="00A25CAF">
            <w:pPr>
              <w:pStyle w:val="Bezriadkovania"/>
              <w:jc w:val="center"/>
              <w:rPr>
                <w:lang w:val="en-GB"/>
              </w:rPr>
            </w:pPr>
            <w:r w:rsidRPr="000B1BE9">
              <w:rPr>
                <w:lang w:val="en-GB"/>
              </w:rPr>
              <w:t>3+</w:t>
            </w:r>
          </w:p>
        </w:tc>
        <w:tc>
          <w:tcPr>
            <w:tcW w:w="1728" w:type="dxa"/>
            <w:shd w:val="clear" w:color="auto" w:fill="auto"/>
          </w:tcPr>
          <w:p w14:paraId="1B07B80C" w14:textId="77777777" w:rsidR="000C5792" w:rsidRPr="000B1BE9" w:rsidRDefault="000C5792" w:rsidP="00A25CAF">
            <w:pPr>
              <w:pStyle w:val="Bezriadkovania"/>
              <w:jc w:val="center"/>
              <w:rPr>
                <w:lang w:val="en-GB"/>
              </w:rPr>
            </w:pPr>
            <w:r w:rsidRPr="000B1BE9">
              <w:rPr>
                <w:lang w:val="en-GB"/>
              </w:rPr>
              <w:t>x</w:t>
            </w:r>
          </w:p>
        </w:tc>
      </w:tr>
    </w:tbl>
    <w:p w14:paraId="4A82A38B" w14:textId="77777777" w:rsidR="000C5792" w:rsidRPr="00A25CAF" w:rsidRDefault="000C5792" w:rsidP="001B2133">
      <w:pPr>
        <w:rPr>
          <w:sz w:val="2"/>
          <w:szCs w:val="2"/>
        </w:rPr>
      </w:pPr>
    </w:p>
    <w:p w14:paraId="11A50E65" w14:textId="77777777" w:rsidR="000C5792" w:rsidRPr="000C5792" w:rsidRDefault="000C5792" w:rsidP="00A25CAF">
      <w:r w:rsidRPr="000C5792">
        <w:t>Factor 1: Intergenerational Language Transmission</w:t>
      </w:r>
    </w:p>
    <w:p w14:paraId="0425ECB2" w14:textId="5E8A4730" w:rsidR="000C5792" w:rsidRPr="000C5792" w:rsidRDefault="000C5792" w:rsidP="00A25CAF">
      <w:r>
        <w:t>Rusyn was given the score of 2</w:t>
      </w:r>
      <w:r w:rsidRPr="000C5792">
        <w:t xml:space="preserve">. Older generations, parents and grandparents speak the language. In the areas where </w:t>
      </w:r>
      <w:r>
        <w:t>Rusyn</w:t>
      </w:r>
      <w:r w:rsidRPr="000C5792">
        <w:t xml:space="preserve"> is spoken, it can be considered as a second mother tongue to the children. Nevertheless</w:t>
      </w:r>
      <w:r>
        <w:t>, not</w:t>
      </w:r>
      <w:r w:rsidRPr="000C5792">
        <w:t xml:space="preserve"> </w:t>
      </w:r>
      <w:r>
        <w:t>all children</w:t>
      </w:r>
      <w:r w:rsidRPr="000C5792">
        <w:t xml:space="preserve"> speak it. It is between unsafe and definitely endangered. </w:t>
      </w:r>
    </w:p>
    <w:p w14:paraId="3DF61E63" w14:textId="77777777" w:rsidR="000C5792" w:rsidRPr="000C5792" w:rsidRDefault="000C5792" w:rsidP="00A25CAF">
      <w:r w:rsidRPr="000C5792">
        <w:t>Factor 2: Absolute Number of Speakers</w:t>
      </w:r>
    </w:p>
    <w:p w14:paraId="25F89EDF" w14:textId="785527BA" w:rsidR="000C5792" w:rsidRDefault="000C5792" w:rsidP="00A25CAF">
      <w:r w:rsidRPr="000C5792">
        <w:t xml:space="preserve">The absolute number of speakers of </w:t>
      </w:r>
      <w:r>
        <w:t>Rusyn is approximately 5</w:t>
      </w:r>
      <w:r w:rsidRPr="000C5792">
        <w:t xml:space="preserve">5 000. The score 2 was given because this is a considerably small number of people who </w:t>
      </w:r>
      <w:r>
        <w:t xml:space="preserve">can </w:t>
      </w:r>
      <w:r w:rsidR="00A25CAF">
        <w:t>speak the language.</w:t>
      </w:r>
    </w:p>
    <w:p w14:paraId="75E21569" w14:textId="77777777" w:rsidR="00A25CAF" w:rsidRPr="000C5792" w:rsidRDefault="00A25CAF" w:rsidP="00A25CAF"/>
    <w:p w14:paraId="4DF3A1DC" w14:textId="77777777" w:rsidR="000C5792" w:rsidRPr="000C5792" w:rsidRDefault="000C5792" w:rsidP="00A25CAF">
      <w:r w:rsidRPr="000C5792">
        <w:lastRenderedPageBreak/>
        <w:t>Factor 3: Proportion of Speakers within the Total Population</w:t>
      </w:r>
    </w:p>
    <w:p w14:paraId="16954E64" w14:textId="3814A376" w:rsidR="000C5792" w:rsidRPr="000C5792" w:rsidRDefault="000C5792" w:rsidP="00A25CAF">
      <w:r w:rsidRPr="000C5792">
        <w:t>The score of 2 was given because the language is considered severely endangered as only a minority</w:t>
      </w:r>
      <w:r>
        <w:t xml:space="preserve"> (just 1 % of Slovakia´s population)</w:t>
      </w:r>
      <w:r w:rsidRPr="000C5792">
        <w:t xml:space="preserve"> speak the language. </w:t>
      </w:r>
    </w:p>
    <w:p w14:paraId="78ED0128" w14:textId="77777777" w:rsidR="000C5792" w:rsidRPr="000C5792" w:rsidRDefault="000C5792" w:rsidP="00A25CAF">
      <w:r w:rsidRPr="000C5792">
        <w:t>Factor 4: Shifts in Domains of Language Use</w:t>
      </w:r>
    </w:p>
    <w:p w14:paraId="37524987" w14:textId="29111E6A" w:rsidR="000C5792" w:rsidRPr="000C5792" w:rsidRDefault="000C5792" w:rsidP="00A25CAF">
      <w:r w:rsidRPr="000C5792">
        <w:t xml:space="preserve">A score of 3 was given to </w:t>
      </w:r>
      <w:r>
        <w:t>Rusyn. This falls into the category</w:t>
      </w:r>
      <w:r w:rsidRPr="000C5792">
        <w:t xml:space="preserve"> "dwindling domains" and it refers to </w:t>
      </w:r>
      <w:r w:rsidR="00EB363F">
        <w:t xml:space="preserve">the situation </w:t>
      </w:r>
      <w:r w:rsidRPr="000C5792">
        <w:t xml:space="preserve">when the language is not the dominant language amongst the children. They are now referred to as </w:t>
      </w:r>
      <w:r w:rsidRPr="000C5792">
        <w:rPr>
          <w:i/>
        </w:rPr>
        <w:t>receptive bilinguals</w:t>
      </w:r>
      <w:r w:rsidRPr="000C5792">
        <w:t xml:space="preserve"> becau</w:t>
      </w:r>
      <w:r w:rsidR="00EB363F">
        <w:t>se they do not use the language in</w:t>
      </w:r>
      <w:r w:rsidRPr="000C5792">
        <w:t xml:space="preserve"> </w:t>
      </w:r>
      <w:r w:rsidR="00EB363F" w:rsidRPr="000C5792">
        <w:t>day-to-day</w:t>
      </w:r>
      <w:r w:rsidR="00EB363F">
        <w:t xml:space="preserve"> situations</w:t>
      </w:r>
      <w:r w:rsidRPr="000C5792">
        <w:t xml:space="preserve">. The parents also start using the dominant language as opposed to the minority language. </w:t>
      </w:r>
    </w:p>
    <w:p w14:paraId="6ADB8C65" w14:textId="77777777" w:rsidR="000C5792" w:rsidRPr="000C5792" w:rsidRDefault="000C5792" w:rsidP="00A25CAF">
      <w:r w:rsidRPr="000C5792">
        <w:t>Factor 5: Response to New Domains and Media</w:t>
      </w:r>
    </w:p>
    <w:p w14:paraId="03A5DC0E" w14:textId="6C852321" w:rsidR="000C5792" w:rsidRPr="000C5792" w:rsidRDefault="00EB363F" w:rsidP="00A25CAF">
      <w:r>
        <w:t>Rusyn</w:t>
      </w:r>
      <w:r w:rsidR="000C5792" w:rsidRPr="000C5792">
        <w:t xml:space="preserve"> was given the score of 2. Spreading the language into new domains is not too successful. </w:t>
      </w:r>
      <w:r>
        <w:t>Rusyn</w:t>
      </w:r>
      <w:r w:rsidR="000C5792" w:rsidRPr="000C5792">
        <w:t xml:space="preserve"> has managed to spread</w:t>
      </w:r>
      <w:r>
        <w:t xml:space="preserve"> only</w:t>
      </w:r>
      <w:r w:rsidR="000C5792" w:rsidRPr="000C5792">
        <w:t xml:space="preserve"> into some new domains. </w:t>
      </w:r>
      <w:r>
        <w:t>There is radio broadcasting in Rusyn, although it is available only online, which makes it almost impossible to afford for elderly people. Also, the national TV offers some time in their pr</w:t>
      </w:r>
      <w:r w:rsidR="0080411A">
        <w:t xml:space="preserve">ogram to minority ethnic groups, but it is only half an hour every 14 days (available online with Slovak subtitles on </w:t>
      </w:r>
      <w:hyperlink r:id="rId15" w:history="1">
        <w:r w:rsidR="0080411A" w:rsidRPr="0080411A">
          <w:rPr>
            <w:rStyle w:val="Hypertextovprepojenie"/>
          </w:rPr>
          <w:t>https://www.rtvs.sk/televizia/archiv/7777/86074</w:t>
        </w:r>
      </w:hyperlink>
      <w:r w:rsidR="0080411A">
        <w:t xml:space="preserve"> )</w:t>
      </w:r>
    </w:p>
    <w:p w14:paraId="0CF7C527" w14:textId="77777777" w:rsidR="000C5792" w:rsidRPr="000C5792" w:rsidRDefault="000C5792" w:rsidP="00A25CAF">
      <w:r w:rsidRPr="000C5792">
        <w:t>Factor 6: Availability of Materials for Language Education and Literacy</w:t>
      </w:r>
    </w:p>
    <w:p w14:paraId="18532843" w14:textId="1B78091A" w:rsidR="000C5792" w:rsidRPr="000C5792" w:rsidRDefault="000C5792" w:rsidP="00A25CAF">
      <w:r w:rsidRPr="000C5792">
        <w:t xml:space="preserve">Though </w:t>
      </w:r>
      <w:r w:rsidR="00EB363F">
        <w:t>Rusyn</w:t>
      </w:r>
      <w:r w:rsidRPr="000C5792">
        <w:t xml:space="preserve"> is mostly preserved through the oral tradition, there are some pieces of literature written in this language. </w:t>
      </w:r>
      <w:r w:rsidR="00EB363F">
        <w:t>Rusyn</w:t>
      </w:r>
      <w:r w:rsidRPr="000C5792">
        <w:t xml:space="preserve"> was given a score of 4</w:t>
      </w:r>
      <w:r w:rsidR="00EB363F">
        <w:t xml:space="preserve">-. Written materials exist: </w:t>
      </w:r>
      <w:r w:rsidRPr="000C5792">
        <w:t xml:space="preserve">dictionaries exist, and children are being taught the language at school through written textbooks. </w:t>
      </w:r>
    </w:p>
    <w:p w14:paraId="493C4391" w14:textId="77777777" w:rsidR="000C5792" w:rsidRPr="000C5792" w:rsidRDefault="000C5792" w:rsidP="00A25CAF">
      <w:r w:rsidRPr="000C5792">
        <w:t>Factor 7: Governmental and Institutional Language Attitudes and Policies, Including Official Status and Use</w:t>
      </w:r>
    </w:p>
    <w:p w14:paraId="15614241" w14:textId="5B616ED3" w:rsidR="000C5792" w:rsidRPr="00EB363F" w:rsidRDefault="000C5792" w:rsidP="00A25CAF">
      <w:r w:rsidRPr="000C5792">
        <w:t xml:space="preserve">In this area, </w:t>
      </w:r>
      <w:r w:rsidR="00EB363F">
        <w:t>Rusyn</w:t>
      </w:r>
      <w:r w:rsidRPr="000C5792">
        <w:t xml:space="preserve"> got a score of 3. </w:t>
      </w:r>
      <w:r w:rsidR="00EB363F">
        <w:t>Rusyn</w:t>
      </w:r>
      <w:r w:rsidRPr="000C5792">
        <w:t xml:space="preserve"> can be used in administration, for example </w:t>
      </w:r>
      <w:r w:rsidR="00EB363F">
        <w:t>the signs of the municipality</w:t>
      </w:r>
      <w:r w:rsidRPr="000C5792">
        <w:t xml:space="preserve">. </w:t>
      </w:r>
    </w:p>
    <w:p w14:paraId="76ABF592" w14:textId="77777777" w:rsidR="00EB363F" w:rsidRDefault="000C5792" w:rsidP="00A25CAF">
      <w:r w:rsidRPr="000C5792">
        <w:t>Factor 8: Community Members’ Attitudes towards Their Own Language</w:t>
      </w:r>
    </w:p>
    <w:p w14:paraId="2F5A6C36" w14:textId="3DF8D8A7" w:rsidR="000C5792" w:rsidRDefault="000C5792" w:rsidP="00A25CAF">
      <w:r w:rsidRPr="000C5792">
        <w:lastRenderedPageBreak/>
        <w:t xml:space="preserve">In this area, </w:t>
      </w:r>
      <w:r w:rsidR="00EB363F">
        <w:t>Rusyn</w:t>
      </w:r>
      <w:r w:rsidRPr="000C5792">
        <w:t xml:space="preserve"> scored a 2. While some members of the </w:t>
      </w:r>
      <w:r w:rsidR="00EB363F">
        <w:t>Rusyn</w:t>
      </w:r>
      <w:r w:rsidRPr="000C5792">
        <w:t xml:space="preserve"> community support language maintenance, others can be quite indifferent. </w:t>
      </w:r>
      <w:r w:rsidR="00EB363F">
        <w:t xml:space="preserve">In addition, many parents choose Slovak as the language of instruction, because they believe that it will make further education of their children easier. </w:t>
      </w:r>
    </w:p>
    <w:p w14:paraId="0E9C46D4" w14:textId="212FAF70" w:rsidR="00EB363F" w:rsidRDefault="00EB363F" w:rsidP="00A25CAF">
      <w:r w:rsidRPr="000C5792">
        <w:t>Facto</w:t>
      </w:r>
      <w:r>
        <w:t xml:space="preserve">r 9: Type and Quality of Documentation </w:t>
      </w:r>
    </w:p>
    <w:p w14:paraId="5A8E53BF" w14:textId="2CA02438" w:rsidR="00EB363F" w:rsidRPr="00EB363F" w:rsidRDefault="00EB363F" w:rsidP="00A25CAF">
      <w:r>
        <w:t>Rusyn got a score of 3-, given that there are textbooks, dictionaries and some literature written in Rusyn, but the offer is very limited. No research is being done in Rusyn language.</w:t>
      </w:r>
    </w:p>
    <w:p w14:paraId="3AF6303B" w14:textId="169A45E6" w:rsidR="000C5792" w:rsidRDefault="00EB363F" w:rsidP="0080411A">
      <w:pPr>
        <w:spacing w:after="0"/>
      </w:pPr>
      <w:r w:rsidRPr="00EB363F">
        <w:t>Evaluation</w:t>
      </w:r>
      <w:r>
        <w:t>:</w:t>
      </w:r>
    </w:p>
    <w:p w14:paraId="7B41AD44" w14:textId="3754ABB0" w:rsidR="0080411A" w:rsidRDefault="00792A9A" w:rsidP="0080411A">
      <w:pPr>
        <w:spacing w:after="0"/>
      </w:pPr>
      <w:r w:rsidRPr="00E72D6E">
        <w:t xml:space="preserve">The average </w:t>
      </w:r>
      <w:r w:rsidR="00D57078" w:rsidRPr="00E72D6E">
        <w:t>number used for evaluating is 2.</w:t>
      </w:r>
      <w:r w:rsidR="000C5792">
        <w:t>6</w:t>
      </w:r>
      <w:r w:rsidRPr="00E72D6E">
        <w:t xml:space="preserve">, which means </w:t>
      </w:r>
      <w:r w:rsidR="009A603D" w:rsidRPr="00E72D6E">
        <w:t>and puts</w:t>
      </w:r>
      <w:r w:rsidRPr="00E72D6E">
        <w:rPr>
          <w:color w:val="FF0000"/>
        </w:rPr>
        <w:t xml:space="preserve"> </w:t>
      </w:r>
      <w:r w:rsidRPr="00E72D6E">
        <w:t xml:space="preserve">the minority language into seriously endangered minority </w:t>
      </w:r>
      <w:r w:rsidR="000C5792">
        <w:t>languages:</w:t>
      </w:r>
    </w:p>
    <w:p w14:paraId="464B5A46" w14:textId="77777777" w:rsidR="0080411A" w:rsidRDefault="0080411A" w:rsidP="0080411A">
      <w:pPr>
        <w:spacing w:after="0"/>
      </w:pPr>
    </w:p>
    <w:p w14:paraId="2CAA1925" w14:textId="6B4CC580" w:rsidR="000C5792" w:rsidRDefault="000C5792" w:rsidP="0080411A">
      <w:pPr>
        <w:spacing w:after="0"/>
      </w:pPr>
      <w:r>
        <w:t>Total sum of all categories (except categories 2, 8 and 9) = 16</w:t>
      </w:r>
    </w:p>
    <w:p w14:paraId="77C8924C" w14:textId="79D35D42" w:rsidR="000C5792" w:rsidRPr="00E72D6E" w:rsidRDefault="000C5792" w:rsidP="0080411A">
      <w:pPr>
        <w:spacing w:after="0"/>
      </w:pPr>
      <w:r>
        <w:t>Divided by number of categories: 16/6 = 2.6</w:t>
      </w:r>
    </w:p>
    <w:p w14:paraId="2D6C9413" w14:textId="23529F64" w:rsidR="009728DE" w:rsidRPr="00E72D6E" w:rsidRDefault="009A603D" w:rsidP="001B2133">
      <w:r w:rsidRPr="00E72D6E">
        <w:t xml:space="preserve">According to the </w:t>
      </w:r>
      <w:r w:rsidR="00D57078" w:rsidRPr="00E72D6E">
        <w:t xml:space="preserve">UNESCO </w:t>
      </w:r>
      <w:r w:rsidRPr="00E72D6E">
        <w:t xml:space="preserve">Atlas, it </w:t>
      </w:r>
      <w:r w:rsidR="009728DE" w:rsidRPr="00E72D6E">
        <w:t>is considered as a</w:t>
      </w:r>
      <w:r w:rsidR="00D57078" w:rsidRPr="00E72D6E">
        <w:t> vulnerable language, which</w:t>
      </w:r>
      <w:r w:rsidR="009728DE" w:rsidRPr="00E72D6E">
        <w:t xml:space="preserve"> means that most children speak the language, but it may be restricted to certain domains (e.g., home)</w:t>
      </w:r>
      <w:r w:rsidR="000C5792">
        <w:t>.</w:t>
      </w:r>
    </w:p>
    <w:p w14:paraId="39796B0E" w14:textId="1E301DE1" w:rsidR="00EE5D24" w:rsidRPr="00E72D6E" w:rsidRDefault="00EE5D24" w:rsidP="001B2133">
      <w:r w:rsidRPr="00E72D6E">
        <w:t>However, after studying the use of its linguistic elements and also the use of the language on</w:t>
      </w:r>
      <w:r w:rsidR="000C5792">
        <w:t xml:space="preserve"> </w:t>
      </w:r>
      <w:r w:rsidRPr="00E72D6E">
        <w:t xml:space="preserve">the Internet, we can say that </w:t>
      </w:r>
      <w:r w:rsidR="00EC0E3D" w:rsidRPr="00E72D6E">
        <w:t>i</w:t>
      </w:r>
      <w:r w:rsidRPr="00E72D6E">
        <w:t>t</w:t>
      </w:r>
      <w:r w:rsidR="00EC0E3D" w:rsidRPr="00E72D6E">
        <w:t xml:space="preserve"> </w:t>
      </w:r>
      <w:r w:rsidRPr="00E72D6E">
        <w:t>is quite vital and that the situation is not so bad, although it could be much better.</w:t>
      </w:r>
    </w:p>
    <w:p w14:paraId="020CBCE0" w14:textId="6E6BC060" w:rsidR="00EC0E3D" w:rsidRDefault="00EC0E3D" w:rsidP="001B2133">
      <w:r w:rsidRPr="00E72D6E">
        <w:t xml:space="preserve">In the </w:t>
      </w:r>
      <w:r w:rsidR="000C5792" w:rsidRPr="00E72D6E">
        <w:t>research,</w:t>
      </w:r>
      <w:r w:rsidRPr="00E72D6E">
        <w:t xml:space="preserve"> we studied </w:t>
      </w:r>
      <w:r w:rsidR="000C5792" w:rsidRPr="00E72D6E">
        <w:t>two</w:t>
      </w:r>
      <w:r w:rsidRPr="00E72D6E">
        <w:t xml:space="preserve"> types of web pages in the Rusyn language: administrative and cultural web sites where we were looking for words in the Rusyn language.</w:t>
      </w:r>
    </w:p>
    <w:p w14:paraId="36C010F2" w14:textId="6B300B59" w:rsidR="000B1BE9" w:rsidRDefault="000B1BE9" w:rsidP="001B2133">
      <w:r>
        <w:t>Of 70 studied words, 44 were influenced by language contact, 17 were neologism and just 9 were obsolete. But we have to mention the fact that it is difficult to delimitate which area each word falls into, given that we are not native speakers of the language and we can only guess.</w:t>
      </w:r>
    </w:p>
    <w:tbl>
      <w:tblPr>
        <w:tblW w:w="2962" w:type="dxa"/>
        <w:jc w:val="center"/>
        <w:tblCellMar>
          <w:left w:w="70" w:type="dxa"/>
          <w:right w:w="70" w:type="dxa"/>
        </w:tblCellMar>
        <w:tblLook w:val="04A0" w:firstRow="1" w:lastRow="0" w:firstColumn="1" w:lastColumn="0" w:noHBand="0" w:noVBand="1"/>
      </w:tblPr>
      <w:tblGrid>
        <w:gridCol w:w="1098"/>
        <w:gridCol w:w="960"/>
        <w:gridCol w:w="1140"/>
      </w:tblGrid>
      <w:tr w:rsidR="000F5587" w:rsidRPr="000F5587" w14:paraId="36CEF900" w14:textId="77777777" w:rsidTr="000F5587">
        <w:trPr>
          <w:trHeight w:val="300"/>
          <w:jc w:val="center"/>
        </w:trPr>
        <w:tc>
          <w:tcPr>
            <w:tcW w:w="96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noWrap/>
            <w:vAlign w:val="bottom"/>
            <w:hideMark/>
          </w:tcPr>
          <w:p w14:paraId="3CE22838" w14:textId="77777777" w:rsidR="000F5587" w:rsidRPr="000F5587" w:rsidRDefault="000F5587" w:rsidP="000F5587">
            <w:pPr>
              <w:spacing w:after="0" w:line="240" w:lineRule="auto"/>
              <w:ind w:firstLine="0"/>
              <w:jc w:val="left"/>
            </w:pPr>
            <w:r w:rsidRPr="000F5587">
              <w:t>type</w:t>
            </w:r>
          </w:p>
        </w:tc>
        <w:tc>
          <w:tcPr>
            <w:tcW w:w="960" w:type="dxa"/>
            <w:tcBorders>
              <w:top w:val="single" w:sz="12" w:space="0" w:color="4F81BD" w:themeColor="accent1"/>
              <w:left w:val="single" w:sz="12" w:space="0" w:color="4F81BD" w:themeColor="accent1"/>
              <w:bottom w:val="single" w:sz="12" w:space="0" w:color="4F81BD" w:themeColor="accent1"/>
              <w:right w:val="nil"/>
            </w:tcBorders>
            <w:shd w:val="clear" w:color="auto" w:fill="auto"/>
            <w:noWrap/>
            <w:vAlign w:val="bottom"/>
            <w:hideMark/>
          </w:tcPr>
          <w:p w14:paraId="4B2DCFA0" w14:textId="77777777" w:rsidR="000F5587" w:rsidRPr="000F5587" w:rsidRDefault="000F5587" w:rsidP="000F5587">
            <w:pPr>
              <w:spacing w:after="0" w:line="240" w:lineRule="auto"/>
              <w:ind w:firstLine="0"/>
              <w:jc w:val="left"/>
            </w:pPr>
            <w:r w:rsidRPr="000F5587">
              <w:t>number</w:t>
            </w:r>
          </w:p>
        </w:tc>
        <w:tc>
          <w:tcPr>
            <w:tcW w:w="1042" w:type="dxa"/>
            <w:tcBorders>
              <w:top w:val="single" w:sz="12" w:space="0" w:color="4F81BD" w:themeColor="accent1"/>
              <w:left w:val="nil"/>
              <w:bottom w:val="single" w:sz="12" w:space="0" w:color="4F81BD" w:themeColor="accent1"/>
              <w:right w:val="single" w:sz="12" w:space="0" w:color="4F81BD" w:themeColor="accent1"/>
            </w:tcBorders>
            <w:shd w:val="clear" w:color="auto" w:fill="auto"/>
            <w:noWrap/>
            <w:vAlign w:val="bottom"/>
            <w:hideMark/>
          </w:tcPr>
          <w:p w14:paraId="3782FA74" w14:textId="77777777" w:rsidR="000F5587" w:rsidRPr="000F5587" w:rsidRDefault="000F5587" w:rsidP="000F5587">
            <w:pPr>
              <w:spacing w:after="0" w:line="240" w:lineRule="auto"/>
              <w:ind w:firstLine="0"/>
              <w:jc w:val="left"/>
            </w:pPr>
            <w:r w:rsidRPr="000F5587">
              <w:t>percentage</w:t>
            </w:r>
          </w:p>
        </w:tc>
      </w:tr>
      <w:tr w:rsidR="000F5587" w:rsidRPr="000F5587" w14:paraId="32F3264C" w14:textId="77777777" w:rsidTr="000F5587">
        <w:trPr>
          <w:trHeight w:val="300"/>
          <w:jc w:val="center"/>
        </w:trPr>
        <w:tc>
          <w:tcPr>
            <w:tcW w:w="960" w:type="dxa"/>
            <w:tcBorders>
              <w:top w:val="single" w:sz="12" w:space="0" w:color="4F81BD" w:themeColor="accent1"/>
              <w:left w:val="single" w:sz="12" w:space="0" w:color="4F81BD" w:themeColor="accent1"/>
              <w:bottom w:val="single" w:sz="8" w:space="0" w:color="CCCCCC"/>
              <w:right w:val="single" w:sz="12" w:space="0" w:color="4F81BD" w:themeColor="accent1"/>
            </w:tcBorders>
            <w:shd w:val="clear" w:color="auto" w:fill="auto"/>
            <w:vAlign w:val="bottom"/>
            <w:hideMark/>
          </w:tcPr>
          <w:p w14:paraId="3D334C11" w14:textId="77777777" w:rsidR="000F5587" w:rsidRPr="000F5587" w:rsidRDefault="000F5587" w:rsidP="000F5587">
            <w:pPr>
              <w:spacing w:after="0" w:line="240" w:lineRule="auto"/>
              <w:ind w:firstLine="0"/>
              <w:jc w:val="left"/>
            </w:pPr>
            <w:r w:rsidRPr="000F5587">
              <w:t>obsolete</w:t>
            </w:r>
          </w:p>
        </w:tc>
        <w:tc>
          <w:tcPr>
            <w:tcW w:w="960" w:type="dxa"/>
            <w:tcBorders>
              <w:top w:val="single" w:sz="12" w:space="0" w:color="4F81BD" w:themeColor="accent1"/>
              <w:left w:val="single" w:sz="12" w:space="0" w:color="4F81BD" w:themeColor="accent1"/>
              <w:bottom w:val="single" w:sz="8" w:space="0" w:color="CCCCCC"/>
              <w:right w:val="single" w:sz="8" w:space="0" w:color="CCCCCC"/>
            </w:tcBorders>
            <w:shd w:val="clear" w:color="auto" w:fill="auto"/>
            <w:vAlign w:val="bottom"/>
            <w:hideMark/>
          </w:tcPr>
          <w:p w14:paraId="73FA048F" w14:textId="77777777" w:rsidR="000F5587" w:rsidRPr="000F5587" w:rsidRDefault="000F5587" w:rsidP="000F5587">
            <w:pPr>
              <w:spacing w:after="0" w:line="240" w:lineRule="auto"/>
              <w:ind w:firstLine="0"/>
              <w:jc w:val="right"/>
            </w:pPr>
            <w:r w:rsidRPr="000F5587">
              <w:t>9</w:t>
            </w:r>
          </w:p>
        </w:tc>
        <w:tc>
          <w:tcPr>
            <w:tcW w:w="1042" w:type="dxa"/>
            <w:tcBorders>
              <w:top w:val="single" w:sz="12" w:space="0" w:color="4F81BD" w:themeColor="accent1"/>
              <w:left w:val="nil"/>
              <w:bottom w:val="nil"/>
              <w:right w:val="single" w:sz="12" w:space="0" w:color="4F81BD" w:themeColor="accent1"/>
            </w:tcBorders>
            <w:shd w:val="clear" w:color="auto" w:fill="auto"/>
            <w:noWrap/>
            <w:vAlign w:val="bottom"/>
            <w:hideMark/>
          </w:tcPr>
          <w:p w14:paraId="598DE0BA" w14:textId="77777777" w:rsidR="000F5587" w:rsidRPr="000F5587" w:rsidRDefault="000F5587" w:rsidP="000F5587">
            <w:pPr>
              <w:spacing w:after="0" w:line="240" w:lineRule="auto"/>
              <w:ind w:firstLine="0"/>
              <w:jc w:val="right"/>
            </w:pPr>
            <w:r w:rsidRPr="000F5587">
              <w:t>13</w:t>
            </w:r>
          </w:p>
        </w:tc>
      </w:tr>
      <w:tr w:rsidR="000F5587" w:rsidRPr="000F5587" w14:paraId="35B5FFE4" w14:textId="77777777" w:rsidTr="000F5587">
        <w:trPr>
          <w:trHeight w:val="300"/>
          <w:jc w:val="center"/>
        </w:trPr>
        <w:tc>
          <w:tcPr>
            <w:tcW w:w="960" w:type="dxa"/>
            <w:tcBorders>
              <w:top w:val="nil"/>
              <w:left w:val="single" w:sz="12" w:space="0" w:color="4F81BD" w:themeColor="accent1"/>
              <w:bottom w:val="single" w:sz="8" w:space="0" w:color="CCCCCC"/>
              <w:right w:val="single" w:sz="12" w:space="0" w:color="4F81BD" w:themeColor="accent1"/>
            </w:tcBorders>
            <w:shd w:val="clear" w:color="auto" w:fill="auto"/>
            <w:vAlign w:val="bottom"/>
            <w:hideMark/>
          </w:tcPr>
          <w:p w14:paraId="35110C93" w14:textId="77777777" w:rsidR="000F5587" w:rsidRPr="000F5587" w:rsidRDefault="000F5587" w:rsidP="000F5587">
            <w:pPr>
              <w:spacing w:after="0" w:line="240" w:lineRule="auto"/>
              <w:ind w:firstLine="0"/>
              <w:jc w:val="left"/>
            </w:pPr>
            <w:r w:rsidRPr="000F5587">
              <w:t>neologism</w:t>
            </w:r>
          </w:p>
        </w:tc>
        <w:tc>
          <w:tcPr>
            <w:tcW w:w="960" w:type="dxa"/>
            <w:tcBorders>
              <w:top w:val="nil"/>
              <w:left w:val="single" w:sz="12" w:space="0" w:color="4F81BD" w:themeColor="accent1"/>
              <w:bottom w:val="single" w:sz="8" w:space="0" w:color="CCCCCC"/>
              <w:right w:val="single" w:sz="8" w:space="0" w:color="CCCCCC"/>
            </w:tcBorders>
            <w:shd w:val="clear" w:color="auto" w:fill="auto"/>
            <w:vAlign w:val="bottom"/>
            <w:hideMark/>
          </w:tcPr>
          <w:p w14:paraId="6A1C2A82" w14:textId="77777777" w:rsidR="000F5587" w:rsidRPr="000F5587" w:rsidRDefault="000F5587" w:rsidP="000F5587">
            <w:pPr>
              <w:spacing w:after="0" w:line="240" w:lineRule="auto"/>
              <w:ind w:firstLine="0"/>
              <w:jc w:val="right"/>
            </w:pPr>
            <w:r w:rsidRPr="000F5587">
              <w:t>17</w:t>
            </w:r>
          </w:p>
        </w:tc>
        <w:tc>
          <w:tcPr>
            <w:tcW w:w="1042" w:type="dxa"/>
            <w:tcBorders>
              <w:top w:val="nil"/>
              <w:left w:val="nil"/>
              <w:bottom w:val="nil"/>
              <w:right w:val="single" w:sz="12" w:space="0" w:color="4F81BD" w:themeColor="accent1"/>
            </w:tcBorders>
            <w:shd w:val="clear" w:color="auto" w:fill="auto"/>
            <w:noWrap/>
            <w:vAlign w:val="bottom"/>
            <w:hideMark/>
          </w:tcPr>
          <w:p w14:paraId="5597A587" w14:textId="77777777" w:rsidR="000F5587" w:rsidRPr="000F5587" w:rsidRDefault="000F5587" w:rsidP="000F5587">
            <w:pPr>
              <w:spacing w:after="0" w:line="240" w:lineRule="auto"/>
              <w:ind w:firstLine="0"/>
              <w:jc w:val="right"/>
            </w:pPr>
            <w:r w:rsidRPr="000F5587">
              <w:t>24</w:t>
            </w:r>
          </w:p>
        </w:tc>
      </w:tr>
      <w:tr w:rsidR="000F5587" w:rsidRPr="000F5587" w14:paraId="0149BCB1" w14:textId="77777777" w:rsidTr="000F5587">
        <w:trPr>
          <w:trHeight w:val="300"/>
          <w:jc w:val="center"/>
        </w:trPr>
        <w:tc>
          <w:tcPr>
            <w:tcW w:w="960" w:type="dxa"/>
            <w:tcBorders>
              <w:top w:val="nil"/>
              <w:left w:val="single" w:sz="12" w:space="0" w:color="4F81BD" w:themeColor="accent1"/>
              <w:bottom w:val="single" w:sz="12" w:space="0" w:color="4F81BD" w:themeColor="accent1"/>
              <w:right w:val="single" w:sz="12" w:space="0" w:color="4F81BD" w:themeColor="accent1"/>
            </w:tcBorders>
            <w:shd w:val="clear" w:color="auto" w:fill="auto"/>
            <w:vAlign w:val="bottom"/>
            <w:hideMark/>
          </w:tcPr>
          <w:p w14:paraId="22268B1F" w14:textId="77777777" w:rsidR="000F5587" w:rsidRPr="000F5587" w:rsidRDefault="000F5587" w:rsidP="000F5587">
            <w:pPr>
              <w:spacing w:after="0" w:line="240" w:lineRule="auto"/>
              <w:ind w:firstLine="0"/>
              <w:jc w:val="left"/>
            </w:pPr>
            <w:r w:rsidRPr="000F5587">
              <w:t>contact</w:t>
            </w:r>
          </w:p>
        </w:tc>
        <w:tc>
          <w:tcPr>
            <w:tcW w:w="960" w:type="dxa"/>
            <w:tcBorders>
              <w:top w:val="nil"/>
              <w:left w:val="single" w:sz="12" w:space="0" w:color="4F81BD" w:themeColor="accent1"/>
              <w:bottom w:val="single" w:sz="12" w:space="0" w:color="4F81BD" w:themeColor="accent1"/>
              <w:right w:val="single" w:sz="8" w:space="0" w:color="CCCCCC"/>
            </w:tcBorders>
            <w:shd w:val="clear" w:color="auto" w:fill="auto"/>
            <w:vAlign w:val="bottom"/>
            <w:hideMark/>
          </w:tcPr>
          <w:p w14:paraId="3BB3EE11" w14:textId="77777777" w:rsidR="000F5587" w:rsidRPr="000F5587" w:rsidRDefault="000F5587" w:rsidP="000F5587">
            <w:pPr>
              <w:spacing w:after="0" w:line="240" w:lineRule="auto"/>
              <w:ind w:firstLine="0"/>
              <w:jc w:val="right"/>
            </w:pPr>
            <w:r w:rsidRPr="000F5587">
              <w:t>44</w:t>
            </w:r>
          </w:p>
        </w:tc>
        <w:tc>
          <w:tcPr>
            <w:tcW w:w="1042" w:type="dxa"/>
            <w:tcBorders>
              <w:top w:val="nil"/>
              <w:left w:val="nil"/>
              <w:bottom w:val="single" w:sz="12" w:space="0" w:color="4F81BD" w:themeColor="accent1"/>
              <w:right w:val="single" w:sz="12" w:space="0" w:color="4F81BD" w:themeColor="accent1"/>
            </w:tcBorders>
            <w:shd w:val="clear" w:color="auto" w:fill="auto"/>
            <w:noWrap/>
            <w:vAlign w:val="bottom"/>
            <w:hideMark/>
          </w:tcPr>
          <w:p w14:paraId="00C0D8CC" w14:textId="77777777" w:rsidR="000F5587" w:rsidRPr="000F5587" w:rsidRDefault="000F5587" w:rsidP="000F5587">
            <w:pPr>
              <w:spacing w:after="0" w:line="240" w:lineRule="auto"/>
              <w:ind w:firstLine="0"/>
              <w:jc w:val="right"/>
            </w:pPr>
            <w:r w:rsidRPr="000F5587">
              <w:t>63</w:t>
            </w:r>
          </w:p>
        </w:tc>
      </w:tr>
      <w:tr w:rsidR="000F5587" w:rsidRPr="000F5587" w14:paraId="32CBB9C7" w14:textId="77777777" w:rsidTr="000F5587">
        <w:trPr>
          <w:trHeight w:val="290"/>
          <w:jc w:val="center"/>
        </w:trPr>
        <w:tc>
          <w:tcPr>
            <w:tcW w:w="96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vAlign w:val="bottom"/>
            <w:hideMark/>
          </w:tcPr>
          <w:p w14:paraId="04D876B9" w14:textId="77777777" w:rsidR="000F5587" w:rsidRPr="000F5587" w:rsidRDefault="000F5587" w:rsidP="000F5587">
            <w:pPr>
              <w:spacing w:after="0" w:line="240" w:lineRule="auto"/>
              <w:ind w:firstLine="0"/>
              <w:jc w:val="left"/>
            </w:pPr>
            <w:r w:rsidRPr="000F5587">
              <w:t>total</w:t>
            </w:r>
          </w:p>
        </w:tc>
        <w:tc>
          <w:tcPr>
            <w:tcW w:w="960" w:type="dxa"/>
            <w:tcBorders>
              <w:top w:val="single" w:sz="12" w:space="0" w:color="4F81BD" w:themeColor="accent1"/>
              <w:left w:val="single" w:sz="12" w:space="0" w:color="4F81BD" w:themeColor="accent1"/>
              <w:bottom w:val="single" w:sz="12" w:space="0" w:color="4F81BD" w:themeColor="accent1"/>
              <w:right w:val="nil"/>
            </w:tcBorders>
            <w:shd w:val="clear" w:color="auto" w:fill="auto"/>
            <w:noWrap/>
            <w:vAlign w:val="bottom"/>
            <w:hideMark/>
          </w:tcPr>
          <w:p w14:paraId="7F4F3A74" w14:textId="77777777" w:rsidR="000F5587" w:rsidRPr="000F5587" w:rsidRDefault="000F5587" w:rsidP="000F5587">
            <w:pPr>
              <w:spacing w:after="0" w:line="240" w:lineRule="auto"/>
              <w:ind w:firstLine="0"/>
              <w:jc w:val="right"/>
            </w:pPr>
            <w:r w:rsidRPr="000F5587">
              <w:t>70</w:t>
            </w:r>
          </w:p>
        </w:tc>
        <w:tc>
          <w:tcPr>
            <w:tcW w:w="1042" w:type="dxa"/>
            <w:tcBorders>
              <w:top w:val="single" w:sz="12" w:space="0" w:color="4F81BD" w:themeColor="accent1"/>
              <w:left w:val="nil"/>
              <w:bottom w:val="single" w:sz="12" w:space="0" w:color="4F81BD" w:themeColor="accent1"/>
              <w:right w:val="single" w:sz="12" w:space="0" w:color="4F81BD" w:themeColor="accent1"/>
            </w:tcBorders>
            <w:shd w:val="clear" w:color="auto" w:fill="auto"/>
            <w:noWrap/>
            <w:vAlign w:val="bottom"/>
            <w:hideMark/>
          </w:tcPr>
          <w:p w14:paraId="1D828241" w14:textId="77777777" w:rsidR="000F5587" w:rsidRPr="000F5587" w:rsidRDefault="000F5587" w:rsidP="000F5587">
            <w:pPr>
              <w:spacing w:after="0" w:line="240" w:lineRule="auto"/>
              <w:ind w:firstLine="0"/>
              <w:jc w:val="right"/>
            </w:pPr>
            <w:r w:rsidRPr="000F5587">
              <w:t>100</w:t>
            </w:r>
          </w:p>
        </w:tc>
      </w:tr>
    </w:tbl>
    <w:p w14:paraId="2D3049B2" w14:textId="77777777" w:rsidR="000F5587" w:rsidRDefault="000F5587" w:rsidP="001B2133"/>
    <w:p w14:paraId="4FABE523" w14:textId="2996B254" w:rsidR="000F5587" w:rsidRDefault="000B1BE9" w:rsidP="000F5587">
      <w:r>
        <w:rPr>
          <w:noProof/>
          <w:lang w:val="sk-SK" w:eastAsia="sk-SK"/>
        </w:rPr>
        <w:lastRenderedPageBreak/>
        <w:drawing>
          <wp:inline distT="0" distB="0" distL="0" distR="0" wp14:anchorId="45A2A432" wp14:editId="12E8ACCC">
            <wp:extent cx="4572000" cy="274320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7ADDAA" w14:textId="2C5023C3" w:rsidR="00E373BD" w:rsidRPr="00E72D6E" w:rsidRDefault="000F5587" w:rsidP="000F5587">
      <w:pPr>
        <w:spacing w:after="200" w:line="276" w:lineRule="auto"/>
        <w:ind w:firstLine="0"/>
        <w:jc w:val="left"/>
      </w:pPr>
      <w:r>
        <w:br w:type="page"/>
      </w:r>
    </w:p>
    <w:p w14:paraId="0D0E6D48" w14:textId="674E977B" w:rsidR="00D82BAE" w:rsidRPr="00E72D6E" w:rsidRDefault="00D82BAE" w:rsidP="00D6482B">
      <w:pPr>
        <w:pStyle w:val="Nadpis1"/>
      </w:pPr>
      <w:bookmarkStart w:id="18" w:name="_Toc441947107"/>
      <w:r w:rsidRPr="00E72D6E">
        <w:lastRenderedPageBreak/>
        <w:t>Summary</w:t>
      </w:r>
      <w:bookmarkEnd w:id="18"/>
    </w:p>
    <w:p w14:paraId="7D830BD7" w14:textId="6FAD9B5C" w:rsidR="00D82BAE" w:rsidRPr="00E72D6E" w:rsidRDefault="00D82BAE" w:rsidP="00D6482B">
      <w:r w:rsidRPr="00E72D6E">
        <w:t>We think that wo</w:t>
      </w:r>
      <w:r w:rsidR="000132C7">
        <w:t>rking on this project about m</w:t>
      </w:r>
      <w:r w:rsidRPr="00E72D6E">
        <w:t xml:space="preserve">inority languages, in our case the Rusyn language, we learnt a lot about the language and the language policy not only in our country but also in the European Union. We </w:t>
      </w:r>
      <w:r w:rsidR="009A603D" w:rsidRPr="00E72D6E">
        <w:t xml:space="preserve">realized that </w:t>
      </w:r>
      <w:r w:rsidRPr="00E72D6E">
        <w:t xml:space="preserve">these languages are endangered and that we should protect them and conserve for other generations. They are not </w:t>
      </w:r>
      <w:r w:rsidR="009A603D" w:rsidRPr="00E72D6E">
        <w:t>inferior.</w:t>
      </w:r>
      <w:r w:rsidRPr="00E72D6E">
        <w:t xml:space="preserve"> They are something </w:t>
      </w:r>
      <w:r w:rsidR="009A603D" w:rsidRPr="00E72D6E">
        <w:t xml:space="preserve">that </w:t>
      </w:r>
      <w:r w:rsidRPr="00E72D6E">
        <w:t xml:space="preserve">our ancestors </w:t>
      </w:r>
      <w:r w:rsidR="009A603D" w:rsidRPr="00E72D6E">
        <w:t>left us</w:t>
      </w:r>
      <w:r w:rsidRPr="00E72D6E">
        <w:t xml:space="preserve">, they are a special part of our history </w:t>
      </w:r>
      <w:r w:rsidR="009A603D" w:rsidRPr="00E72D6E">
        <w:t>and culture and we should maintain and develop them.</w:t>
      </w:r>
    </w:p>
    <w:p w14:paraId="2DFD54D2" w14:textId="77777777" w:rsidR="000132C7" w:rsidRPr="00D6482B" w:rsidRDefault="00E373BD" w:rsidP="00D6482B">
      <w:r w:rsidRPr="00E72D6E">
        <w:t xml:space="preserve">We hope that we summarized the information and knowledge that we obtained well and that it will be, in some </w:t>
      </w:r>
      <w:r w:rsidR="000132C7">
        <w:t xml:space="preserve">way, useful for the studies of </w:t>
      </w:r>
      <w:r w:rsidR="000132C7" w:rsidRPr="00D6482B">
        <w:t>m</w:t>
      </w:r>
      <w:r w:rsidRPr="00D6482B">
        <w:t>inor</w:t>
      </w:r>
      <w:r w:rsidR="000132C7" w:rsidRPr="00D6482B">
        <w:t>ity l</w:t>
      </w:r>
      <w:r w:rsidRPr="00D6482B">
        <w:t xml:space="preserve">anguages. </w:t>
      </w:r>
    </w:p>
    <w:p w14:paraId="5DA15D64" w14:textId="77777777" w:rsidR="000132C7" w:rsidRDefault="000132C7" w:rsidP="001B2133">
      <w:r>
        <w:br w:type="page"/>
      </w:r>
    </w:p>
    <w:p w14:paraId="276A2926" w14:textId="20DB88F0" w:rsidR="00E373BD" w:rsidRPr="000132C7" w:rsidRDefault="000132C7" w:rsidP="00D6482B">
      <w:pPr>
        <w:ind w:firstLine="0"/>
        <w:rPr>
          <w:lang w:val="ru-RU"/>
        </w:rPr>
      </w:pPr>
      <w:r>
        <w:lastRenderedPageBreak/>
        <w:t>Sample</w:t>
      </w:r>
      <w:r w:rsidRPr="000132C7">
        <w:rPr>
          <w:lang w:val="ru-RU"/>
        </w:rPr>
        <w:t xml:space="preserve"> </w:t>
      </w:r>
      <w:r>
        <w:t>of</w:t>
      </w:r>
      <w:r w:rsidRPr="000132C7">
        <w:rPr>
          <w:lang w:val="ru-RU"/>
        </w:rPr>
        <w:t xml:space="preserve"> </w:t>
      </w:r>
      <w:r>
        <w:t>Rusyn</w:t>
      </w:r>
      <w:r w:rsidRPr="000132C7">
        <w:rPr>
          <w:lang w:val="ru-RU"/>
        </w:rPr>
        <w:t>:</w:t>
      </w:r>
    </w:p>
    <w:p w14:paraId="1288B02E" w14:textId="53D31961" w:rsidR="000132C7" w:rsidRPr="00611342" w:rsidRDefault="000132C7" w:rsidP="001B2133">
      <w:pPr>
        <w:rPr>
          <w:shd w:val="clear" w:color="auto" w:fill="FFFFFF"/>
          <w:lang w:val="ru-RU"/>
        </w:rPr>
      </w:pPr>
      <w:r w:rsidRPr="00611342">
        <w:rPr>
          <w:shd w:val="clear" w:color="auto" w:fill="FFFFFF"/>
          <w:lang w:val="ru-RU"/>
        </w:rPr>
        <w:t>Того року ся одбыла уж друга стріча габурскых родаків, котрых на Сельскім уряді в Габурі 8. юла 2006, на роднім ґрунті привитав староста села М. Ющик. Слова до душы, подякы і гордости за шыріня доброго хыру о своїм селі, витаня довго невидженых родаків, споминаня на давны часы, на Габуру, на родину і традіції мали свій простор нелем на стрічі родаків але і на цілій дваднёвій културно-сполоченьскій і шпортовій акції, яка ся одбывала під назвов: «Габура співає і шпортує.»</w:t>
      </w:r>
    </w:p>
    <w:p w14:paraId="7E4320EE" w14:textId="6E7D8C40" w:rsidR="0080411A" w:rsidRPr="00611342" w:rsidRDefault="0080411A" w:rsidP="0080411A">
      <w:pPr>
        <w:ind w:firstLine="0"/>
        <w:rPr>
          <w:shd w:val="clear" w:color="auto" w:fill="FFFFFF"/>
          <w:lang w:val="ru-RU"/>
        </w:rPr>
      </w:pPr>
    </w:p>
    <w:p w14:paraId="617A6776" w14:textId="6919AEF7" w:rsidR="0080411A" w:rsidRDefault="0080411A" w:rsidP="0080411A">
      <w:pPr>
        <w:ind w:firstLine="0"/>
        <w:rPr>
          <w:shd w:val="clear" w:color="auto" w:fill="FFFFFF"/>
        </w:rPr>
      </w:pPr>
      <w:r>
        <w:rPr>
          <w:shd w:val="clear" w:color="auto" w:fill="FFFFFF"/>
        </w:rPr>
        <w:t>Or research:</w:t>
      </w:r>
    </w:p>
    <w:p w14:paraId="195A3B0F" w14:textId="2777B8F7" w:rsidR="0080411A" w:rsidRDefault="0080411A" w:rsidP="0080411A">
      <w:pPr>
        <w:pStyle w:val="Odsekzoznamu"/>
        <w:numPr>
          <w:ilvl w:val="0"/>
          <w:numId w:val="12"/>
        </w:numPr>
        <w:rPr>
          <w:shd w:val="clear" w:color="auto" w:fill="FFFFFF"/>
        </w:rPr>
      </w:pPr>
      <w:r>
        <w:rPr>
          <w:shd w:val="clear" w:color="auto" w:fill="FFFFFF"/>
        </w:rPr>
        <w:t xml:space="preserve">Available online with all information and sources at </w:t>
      </w:r>
      <w:hyperlink r:id="rId17" w:anchor="gid=317353970" w:history="1">
        <w:r w:rsidRPr="00380AE5">
          <w:rPr>
            <w:rStyle w:val="Hypertextovprepojenie"/>
            <w:shd w:val="clear" w:color="auto" w:fill="FFFFFF"/>
          </w:rPr>
          <w:t>https://docs.google.com/spreadsheets/d/1wo7b-unRW_APjNsyHz-RUNITBl7ylhoV-XhSnsLjcJM/edit?ts=56aa72f4#gid=317353970</w:t>
        </w:r>
      </w:hyperlink>
      <w:r>
        <w:rPr>
          <w:shd w:val="clear" w:color="auto" w:fill="FFFFFF"/>
        </w:rPr>
        <w:t xml:space="preserve"> (consulted January 30, 2016)</w:t>
      </w:r>
    </w:p>
    <w:tbl>
      <w:tblPr>
        <w:tblW w:w="0" w:type="auto"/>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1410"/>
        <w:gridCol w:w="1207"/>
        <w:gridCol w:w="858"/>
        <w:gridCol w:w="676"/>
        <w:gridCol w:w="1086"/>
        <w:gridCol w:w="630"/>
        <w:gridCol w:w="788"/>
        <w:gridCol w:w="567"/>
        <w:gridCol w:w="1834"/>
      </w:tblGrid>
      <w:tr w:rsidR="0080411A" w:rsidRPr="0080411A" w14:paraId="7DB0F7F6"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A42DAC" w14:textId="77777777" w:rsidR="0080411A" w:rsidRPr="0080411A" w:rsidRDefault="0080411A" w:rsidP="0080411A">
            <w:pPr>
              <w:spacing w:after="0" w:line="240" w:lineRule="auto"/>
              <w:ind w:firstLine="0"/>
              <w:jc w:val="center"/>
              <w:rPr>
                <w:rFonts w:ascii="Arial" w:eastAsia="Times New Roman" w:hAnsi="Arial" w:cs="Arial"/>
                <w:b/>
                <w:bCs/>
                <w:sz w:val="20"/>
                <w:szCs w:val="20"/>
                <w:lang w:val="sk-SK" w:eastAsia="sk-SK"/>
              </w:rPr>
            </w:pPr>
            <w:r w:rsidRPr="0080411A">
              <w:rPr>
                <w:rFonts w:ascii="Arial" w:eastAsia="Times New Roman" w:hAnsi="Arial" w:cs="Arial"/>
                <w:b/>
                <w:bCs/>
                <w:sz w:val="20"/>
                <w:szCs w:val="20"/>
                <w:lang w:val="sk-SK" w:eastAsia="sk-SK"/>
              </w:rPr>
              <w:t>Word</w:t>
            </w:r>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79229C" w14:textId="77777777" w:rsidR="0080411A" w:rsidRPr="0080411A" w:rsidRDefault="0080411A" w:rsidP="0080411A">
            <w:pPr>
              <w:spacing w:after="0" w:line="240" w:lineRule="auto"/>
              <w:ind w:firstLine="0"/>
              <w:jc w:val="center"/>
              <w:rPr>
                <w:rFonts w:ascii="Arial" w:eastAsia="Times New Roman" w:hAnsi="Arial" w:cs="Arial"/>
                <w:b/>
                <w:bCs/>
                <w:sz w:val="20"/>
                <w:szCs w:val="20"/>
                <w:lang w:val="sk-SK" w:eastAsia="sk-SK"/>
              </w:rPr>
            </w:pPr>
            <w:proofErr w:type="spellStart"/>
            <w:r w:rsidRPr="0080411A">
              <w:rPr>
                <w:rFonts w:ascii="Arial" w:eastAsia="Times New Roman" w:hAnsi="Arial" w:cs="Arial"/>
                <w:b/>
                <w:bCs/>
                <w:sz w:val="20"/>
                <w:szCs w:val="20"/>
                <w:lang w:val="sk-SK" w:eastAsia="sk-SK"/>
              </w:rPr>
              <w:t>transliteration</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318FB7" w14:textId="77777777" w:rsidR="0080411A" w:rsidRPr="0080411A" w:rsidRDefault="0080411A" w:rsidP="0080411A">
            <w:pPr>
              <w:spacing w:after="0" w:line="240" w:lineRule="auto"/>
              <w:ind w:firstLine="0"/>
              <w:jc w:val="center"/>
              <w:rPr>
                <w:rFonts w:ascii="Arial" w:eastAsia="Times New Roman" w:hAnsi="Arial" w:cs="Arial"/>
                <w:b/>
                <w:bCs/>
                <w:sz w:val="20"/>
                <w:szCs w:val="20"/>
                <w:lang w:val="sk-SK" w:eastAsia="sk-SK"/>
              </w:rPr>
            </w:pPr>
            <w:r w:rsidRPr="0080411A">
              <w:rPr>
                <w:rFonts w:ascii="Arial" w:eastAsia="Times New Roman" w:hAnsi="Arial" w:cs="Arial"/>
                <w:b/>
                <w:bCs/>
                <w:sz w:val="20"/>
                <w:szCs w:val="20"/>
                <w:lang w:val="sk-SK" w:eastAsia="sk-SK"/>
              </w:rPr>
              <w:t xml:space="preserve">Gram. </w:t>
            </w:r>
            <w:proofErr w:type="spellStart"/>
            <w:r w:rsidRPr="0080411A">
              <w:rPr>
                <w:rFonts w:ascii="Arial" w:eastAsia="Times New Roman" w:hAnsi="Arial" w:cs="Arial"/>
                <w:b/>
                <w:bCs/>
                <w:sz w:val="20"/>
                <w:szCs w:val="20"/>
                <w:lang w:val="sk-SK" w:eastAsia="sk-SK"/>
              </w:rPr>
              <w:t>function</w:t>
            </w:r>
            <w:proofErr w:type="spellEnd"/>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633F8A" w14:textId="77777777" w:rsidR="0080411A" w:rsidRPr="0080411A" w:rsidRDefault="0080411A" w:rsidP="0080411A">
            <w:pPr>
              <w:spacing w:after="0" w:line="240" w:lineRule="auto"/>
              <w:ind w:firstLine="0"/>
              <w:jc w:val="center"/>
              <w:rPr>
                <w:rFonts w:ascii="Arial" w:eastAsia="Times New Roman" w:hAnsi="Arial" w:cs="Arial"/>
                <w:b/>
                <w:bCs/>
                <w:sz w:val="20"/>
                <w:szCs w:val="20"/>
                <w:lang w:val="sk-SK" w:eastAsia="sk-SK"/>
              </w:rPr>
            </w:pPr>
            <w:r w:rsidRPr="0080411A">
              <w:rPr>
                <w:rFonts w:ascii="Arial" w:eastAsia="Times New Roman" w:hAnsi="Arial" w:cs="Arial"/>
                <w:b/>
                <w:bCs/>
                <w:sz w:val="20"/>
                <w:szCs w:val="20"/>
                <w:lang w:val="sk-SK" w:eastAsia="sk-SK"/>
              </w:rPr>
              <w:t>Web type</w:t>
            </w:r>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8965B9" w14:textId="77777777" w:rsidR="0080411A" w:rsidRPr="0080411A" w:rsidRDefault="0080411A" w:rsidP="0080411A">
            <w:pPr>
              <w:spacing w:after="0" w:line="240" w:lineRule="auto"/>
              <w:ind w:firstLine="0"/>
              <w:jc w:val="center"/>
              <w:rPr>
                <w:rFonts w:ascii="Arial" w:eastAsia="Times New Roman" w:hAnsi="Arial" w:cs="Arial"/>
                <w:b/>
                <w:bCs/>
                <w:sz w:val="20"/>
                <w:szCs w:val="20"/>
                <w:lang w:val="sk-SK" w:eastAsia="sk-SK"/>
              </w:rPr>
            </w:pPr>
            <w:r w:rsidRPr="0080411A">
              <w:rPr>
                <w:rFonts w:ascii="Arial" w:eastAsia="Times New Roman" w:hAnsi="Arial" w:cs="Arial"/>
                <w:b/>
                <w:bCs/>
                <w:sz w:val="20"/>
                <w:szCs w:val="20"/>
                <w:lang w:val="sk-SK" w:eastAsia="sk-SK"/>
              </w:rPr>
              <w:t>Web subtype</w:t>
            </w:r>
          </w:p>
        </w:tc>
        <w:tc>
          <w:tcPr>
            <w:tcW w:w="6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106D2E" w14:textId="77777777" w:rsidR="0080411A" w:rsidRPr="0080411A" w:rsidRDefault="0080411A" w:rsidP="0080411A">
            <w:pPr>
              <w:spacing w:after="0" w:line="240" w:lineRule="auto"/>
              <w:ind w:firstLine="0"/>
              <w:jc w:val="center"/>
              <w:rPr>
                <w:rFonts w:ascii="Arial" w:eastAsia="Times New Roman" w:hAnsi="Arial" w:cs="Arial"/>
                <w:b/>
                <w:bCs/>
                <w:sz w:val="20"/>
                <w:szCs w:val="20"/>
                <w:lang w:val="sk-SK" w:eastAsia="sk-SK"/>
              </w:rPr>
            </w:pPr>
            <w:proofErr w:type="spellStart"/>
            <w:r w:rsidRPr="0080411A">
              <w:rPr>
                <w:rFonts w:ascii="Arial" w:eastAsia="Times New Roman" w:hAnsi="Arial" w:cs="Arial"/>
                <w:b/>
                <w:bCs/>
                <w:sz w:val="20"/>
                <w:szCs w:val="20"/>
                <w:lang w:val="sk-SK" w:eastAsia="sk-SK"/>
              </w:rPr>
              <w:t>Obsolete</w:t>
            </w:r>
            <w:proofErr w:type="spellEnd"/>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396B08" w14:textId="77777777" w:rsidR="0080411A" w:rsidRPr="0080411A" w:rsidRDefault="0080411A" w:rsidP="0080411A">
            <w:pPr>
              <w:spacing w:after="0" w:line="240" w:lineRule="auto"/>
              <w:ind w:firstLine="0"/>
              <w:jc w:val="center"/>
              <w:rPr>
                <w:rFonts w:ascii="Arial" w:eastAsia="Times New Roman" w:hAnsi="Arial" w:cs="Arial"/>
                <w:b/>
                <w:bCs/>
                <w:sz w:val="20"/>
                <w:szCs w:val="20"/>
                <w:lang w:val="sk-SK" w:eastAsia="sk-SK"/>
              </w:rPr>
            </w:pPr>
            <w:proofErr w:type="spellStart"/>
            <w:r w:rsidRPr="0080411A">
              <w:rPr>
                <w:rFonts w:ascii="Arial" w:eastAsia="Times New Roman" w:hAnsi="Arial" w:cs="Arial"/>
                <w:b/>
                <w:bCs/>
                <w:sz w:val="20"/>
                <w:szCs w:val="20"/>
                <w:lang w:val="sk-SK" w:eastAsia="sk-SK"/>
              </w:rPr>
              <w:t>Neologism</w:t>
            </w:r>
            <w:proofErr w:type="spellEnd"/>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CBEC59" w14:textId="77777777" w:rsidR="0080411A" w:rsidRPr="0080411A" w:rsidRDefault="0080411A" w:rsidP="0080411A">
            <w:pPr>
              <w:spacing w:after="0" w:line="240" w:lineRule="auto"/>
              <w:ind w:firstLine="0"/>
              <w:jc w:val="center"/>
              <w:rPr>
                <w:rFonts w:ascii="Arial" w:eastAsia="Times New Roman" w:hAnsi="Arial" w:cs="Arial"/>
                <w:b/>
                <w:bCs/>
                <w:sz w:val="20"/>
                <w:szCs w:val="20"/>
                <w:lang w:val="sk-SK" w:eastAsia="sk-SK"/>
              </w:rPr>
            </w:pPr>
            <w:proofErr w:type="spellStart"/>
            <w:r w:rsidRPr="0080411A">
              <w:rPr>
                <w:rFonts w:ascii="Arial" w:eastAsia="Times New Roman" w:hAnsi="Arial" w:cs="Arial"/>
                <w:b/>
                <w:bCs/>
                <w:sz w:val="20"/>
                <w:szCs w:val="20"/>
                <w:lang w:val="sk-SK" w:eastAsia="sk-SK"/>
              </w:rPr>
              <w:t>Contact</w:t>
            </w:r>
            <w:proofErr w:type="spellEnd"/>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36CF07" w14:textId="704BDBB0" w:rsidR="0080411A" w:rsidRPr="0080411A" w:rsidRDefault="0080411A" w:rsidP="0080411A">
            <w:pPr>
              <w:spacing w:after="0" w:line="240" w:lineRule="auto"/>
              <w:ind w:firstLine="0"/>
              <w:jc w:val="center"/>
              <w:rPr>
                <w:rFonts w:ascii="Arial" w:eastAsia="Times New Roman" w:hAnsi="Arial" w:cs="Arial"/>
                <w:b/>
                <w:bCs/>
                <w:sz w:val="20"/>
                <w:szCs w:val="20"/>
                <w:lang w:val="sk-SK" w:eastAsia="sk-SK"/>
              </w:rPr>
            </w:pPr>
            <w:proofErr w:type="spellStart"/>
            <w:r>
              <w:rPr>
                <w:rFonts w:ascii="Arial" w:eastAsia="Times New Roman" w:hAnsi="Arial" w:cs="Arial"/>
                <w:b/>
                <w:bCs/>
                <w:sz w:val="20"/>
                <w:szCs w:val="20"/>
                <w:lang w:val="sk-SK" w:eastAsia="sk-SK"/>
              </w:rPr>
              <w:t>Translation</w:t>
            </w:r>
            <w:proofErr w:type="spellEnd"/>
          </w:p>
        </w:tc>
      </w:tr>
      <w:tr w:rsidR="0080411A" w:rsidRPr="0080411A" w14:paraId="294052B9"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258FF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Інштітут</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10599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inštitut</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49901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293F2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67E81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323EE9E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9F682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286C87D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A37EB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Institute</w:t>
            </w:r>
            <w:proofErr w:type="spellEnd"/>
          </w:p>
        </w:tc>
      </w:tr>
      <w:tr w:rsidR="0080411A" w:rsidRPr="0080411A" w14:paraId="29DEFA42"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B257C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часть</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DF301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časť</w:t>
            </w:r>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4482F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607EA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E735A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64029DA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5367539B"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FF3AC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7E932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part</w:t>
            </w:r>
          </w:p>
        </w:tc>
      </w:tr>
      <w:tr w:rsidR="0080411A" w:rsidRPr="0080411A" w14:paraId="72254A0A"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33825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словник</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1BADE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slovnyk</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EA50A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24EE2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D260E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DC8A5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28B3C7DB"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06E27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2ADB2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dictionary</w:t>
            </w:r>
            <w:proofErr w:type="spellEnd"/>
          </w:p>
        </w:tc>
      </w:tr>
      <w:tr w:rsidR="0080411A" w:rsidRPr="0080411A" w14:paraId="7A744EA3"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9665A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наук</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C6B9F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nauk</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D9341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G </w:t>
            </w:r>
            <w:proofErr w:type="spellStart"/>
            <w:r w:rsidRPr="0080411A">
              <w:rPr>
                <w:rFonts w:ascii="Arial" w:eastAsia="Times New Roman" w:hAnsi="Arial" w:cs="Arial"/>
                <w:sz w:val="20"/>
                <w:szCs w:val="20"/>
                <w:lang w:val="sk-SK" w:eastAsia="sk-SK"/>
              </w:rPr>
              <w:t>pl</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AF230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E0906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030F86E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05B5E43E"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01E01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FE9A5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science</w:t>
            </w:r>
            <w:proofErr w:type="spellEnd"/>
          </w:p>
        </w:tc>
      </w:tr>
      <w:tr w:rsidR="0080411A" w:rsidRPr="0080411A" w14:paraId="7E8E5EED"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F9C6E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першу</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505B9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peršu</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D5A6B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ordinal</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numeral</w:t>
            </w:r>
            <w:proofErr w:type="spellEnd"/>
            <w:r w:rsidRPr="0080411A">
              <w:rPr>
                <w:rFonts w:ascii="Arial" w:eastAsia="Times New Roman" w:hAnsi="Arial" w:cs="Arial"/>
                <w:sz w:val="20"/>
                <w:szCs w:val="20"/>
                <w:lang w:val="sk-SK" w:eastAsia="sk-SK"/>
              </w:rPr>
              <w:t xml:space="preserve">, A </w:t>
            </w:r>
            <w:proofErr w:type="spellStart"/>
            <w:r w:rsidRPr="0080411A">
              <w:rPr>
                <w:rFonts w:ascii="Arial" w:eastAsia="Times New Roman" w:hAnsi="Arial" w:cs="Arial"/>
                <w:sz w:val="20"/>
                <w:szCs w:val="20"/>
                <w:lang w:val="sk-SK" w:eastAsia="sk-SK"/>
              </w:rPr>
              <w:t>sg</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6A6B1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9A2CD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B605E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470D165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5C1E832F"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9B86C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first</w:t>
            </w:r>
            <w:proofErr w:type="spellEnd"/>
          </w:p>
        </w:tc>
      </w:tr>
      <w:tr w:rsidR="0080411A" w:rsidRPr="0080411A" w14:paraId="10E1740E"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DC93B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роцї</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1CE4B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roci</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7F5AF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L </w:t>
            </w:r>
            <w:proofErr w:type="spellStart"/>
            <w:r w:rsidRPr="0080411A">
              <w:rPr>
                <w:rFonts w:ascii="Arial" w:eastAsia="Times New Roman" w:hAnsi="Arial" w:cs="Arial"/>
                <w:sz w:val="20"/>
                <w:szCs w:val="20"/>
                <w:lang w:val="sk-SK" w:eastAsia="sk-SK"/>
              </w:rPr>
              <w:t>sg</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D23DD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9BB8E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6F112E3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0125D117"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D3175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32BF4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year</w:t>
            </w:r>
            <w:proofErr w:type="spellEnd"/>
          </w:p>
        </w:tc>
      </w:tr>
      <w:tr w:rsidR="0080411A" w:rsidRPr="0080411A" w14:paraId="75E162C9"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2E0A1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днях</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4559F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dňach</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9895B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L </w:t>
            </w:r>
            <w:proofErr w:type="spellStart"/>
            <w:r w:rsidRPr="0080411A">
              <w:rPr>
                <w:rFonts w:ascii="Arial" w:eastAsia="Times New Roman" w:hAnsi="Arial" w:cs="Arial"/>
                <w:sz w:val="20"/>
                <w:szCs w:val="20"/>
                <w:lang w:val="sk-SK" w:eastAsia="sk-SK"/>
              </w:rPr>
              <w:t>pl</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B41B6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8CA97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0F4E330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4607F2CD"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FA6DD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5513B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day</w:t>
            </w:r>
            <w:proofErr w:type="spellEnd"/>
          </w:p>
        </w:tc>
      </w:tr>
      <w:tr w:rsidR="0080411A" w:rsidRPr="0080411A" w14:paraId="157A55FA"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97B20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цїнна</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959DD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cinna</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D639F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adjective</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7BB84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59C1C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2A6ADEE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60F6434B"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808C5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955F6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worthy</w:t>
            </w:r>
            <w:proofErr w:type="spellEnd"/>
          </w:p>
        </w:tc>
      </w:tr>
      <w:tr w:rsidR="0080411A" w:rsidRPr="0080411A" w14:paraId="64FC138E"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41240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lastRenderedPageBreak/>
              <w:t>чуджінцїв</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0FC99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čudžinciv</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B6077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A </w:t>
            </w:r>
            <w:proofErr w:type="spellStart"/>
            <w:r w:rsidRPr="0080411A">
              <w:rPr>
                <w:rFonts w:ascii="Arial" w:eastAsia="Times New Roman" w:hAnsi="Arial" w:cs="Arial"/>
                <w:sz w:val="20"/>
                <w:szCs w:val="20"/>
                <w:lang w:val="sk-SK" w:eastAsia="sk-SK"/>
              </w:rPr>
              <w:t>pl</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49370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CFBBA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685F393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2823696C"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9017A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E8E73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foreigner</w:t>
            </w:r>
            <w:proofErr w:type="spellEnd"/>
          </w:p>
        </w:tc>
      </w:tr>
      <w:tr w:rsidR="0080411A" w:rsidRPr="0080411A" w14:paraId="00749A3C"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872D3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учітелькы</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DE6FC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učitelky</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72BBC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pl</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9A614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931CF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58CA00D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588F609E"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7A7AC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C59F1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teacher</w:t>
            </w:r>
            <w:proofErr w:type="spellEnd"/>
          </w:p>
        </w:tc>
      </w:tr>
      <w:tr w:rsidR="0080411A" w:rsidRPr="0080411A" w14:paraId="7D79E286"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4DACB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языка</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E7B5D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jazyka</w:t>
            </w:r>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36969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G </w:t>
            </w:r>
            <w:proofErr w:type="spellStart"/>
            <w:r w:rsidRPr="0080411A">
              <w:rPr>
                <w:rFonts w:ascii="Arial" w:eastAsia="Times New Roman" w:hAnsi="Arial" w:cs="Arial"/>
                <w:sz w:val="20"/>
                <w:szCs w:val="20"/>
                <w:lang w:val="sk-SK" w:eastAsia="sk-SK"/>
              </w:rPr>
              <w:t>sg</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3AD1A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8A5A8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4CC1026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23861D56"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201FA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6AC7A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language</w:t>
            </w:r>
            <w:proofErr w:type="spellEnd"/>
          </w:p>
        </w:tc>
      </w:tr>
      <w:tr w:rsidR="0080411A" w:rsidRPr="0080411A" w14:paraId="5F08657B"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F429D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книжку</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F6CE6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knyžku</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5A7FA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A </w:t>
            </w:r>
            <w:proofErr w:type="spellStart"/>
            <w:r w:rsidRPr="0080411A">
              <w:rPr>
                <w:rFonts w:ascii="Arial" w:eastAsia="Times New Roman" w:hAnsi="Arial" w:cs="Arial"/>
                <w:sz w:val="20"/>
                <w:szCs w:val="20"/>
                <w:lang w:val="sk-SK" w:eastAsia="sk-SK"/>
              </w:rPr>
              <w:t>sg</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DFB89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B8E53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763EA54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5C57925F"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9730D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3951E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book</w:t>
            </w:r>
            <w:proofErr w:type="spellEnd"/>
          </w:p>
        </w:tc>
      </w:tr>
      <w:tr w:rsidR="0080411A" w:rsidRPr="0080411A" w14:paraId="68CB94F5"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2A19F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учебник</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33035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učebnyk</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147FB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75730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CA35D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4B81888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43604936"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E57B1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B0702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textbook</w:t>
            </w:r>
            <w:proofErr w:type="spellEnd"/>
          </w:p>
        </w:tc>
      </w:tr>
      <w:tr w:rsidR="0080411A" w:rsidRPr="0080411A" w14:paraId="6DDEE994"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1E607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лїтнёй</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67571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litňej</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8537D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adjective</w:t>
            </w:r>
            <w:proofErr w:type="spellEnd"/>
            <w:r w:rsidRPr="0080411A">
              <w:rPr>
                <w:rFonts w:ascii="Arial" w:eastAsia="Times New Roman" w:hAnsi="Arial" w:cs="Arial"/>
                <w:sz w:val="20"/>
                <w:szCs w:val="20"/>
                <w:lang w:val="sk-SK" w:eastAsia="sk-SK"/>
              </w:rPr>
              <w:t xml:space="preserve">, G </w:t>
            </w:r>
            <w:proofErr w:type="spellStart"/>
            <w:r w:rsidRPr="0080411A">
              <w:rPr>
                <w:rFonts w:ascii="Arial" w:eastAsia="Times New Roman" w:hAnsi="Arial" w:cs="Arial"/>
                <w:sz w:val="20"/>
                <w:szCs w:val="20"/>
                <w:lang w:val="sk-SK" w:eastAsia="sk-SK"/>
              </w:rPr>
              <w:t>sg</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BB2FA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210FA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0C61A98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19B03957"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948E0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19911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summer</w:t>
            </w:r>
            <w:proofErr w:type="spellEnd"/>
          </w:p>
        </w:tc>
      </w:tr>
      <w:tr w:rsidR="0080411A" w:rsidRPr="0080411A" w14:paraId="0F59AF1A"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B3B9A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тогорічне</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E5B18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tohorične</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D95A6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adjective</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neuter</w:t>
            </w:r>
            <w:proofErr w:type="spellEnd"/>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6E9FC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F548B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5DF3C58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6BEDFB00"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C30DD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F7894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this</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year´s</w:t>
            </w:r>
            <w:proofErr w:type="spellEnd"/>
          </w:p>
        </w:tc>
      </w:tr>
      <w:tr w:rsidR="0080411A" w:rsidRPr="0080411A" w14:paraId="3228D031"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9F312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комісії</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2E055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komisii</w:t>
            </w:r>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90398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G </w:t>
            </w:r>
            <w:proofErr w:type="spellStart"/>
            <w:r w:rsidRPr="0080411A">
              <w:rPr>
                <w:rFonts w:ascii="Arial" w:eastAsia="Times New Roman" w:hAnsi="Arial" w:cs="Arial"/>
                <w:sz w:val="20"/>
                <w:szCs w:val="20"/>
                <w:lang w:val="sk-SK" w:eastAsia="sk-SK"/>
              </w:rPr>
              <w:t>sg</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FB656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6E023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0D5739F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569D1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 xml:space="preserve">x - </w:t>
            </w:r>
            <w:proofErr w:type="spellStart"/>
            <w:r w:rsidRPr="0080411A">
              <w:rPr>
                <w:rFonts w:ascii="Arial" w:eastAsia="Times New Roman" w:hAnsi="Arial" w:cs="Arial"/>
                <w:sz w:val="20"/>
                <w:szCs w:val="20"/>
                <w:lang w:val="sk-SK" w:eastAsia="sk-SK"/>
              </w:rPr>
              <w:t>internationalism</w:t>
            </w:r>
            <w:proofErr w:type="spellEnd"/>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23D5E46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A759B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comittee</w:t>
            </w:r>
            <w:proofErr w:type="spellEnd"/>
          </w:p>
        </w:tc>
      </w:tr>
      <w:tr w:rsidR="0080411A" w:rsidRPr="0080411A" w14:paraId="25C71209"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C7A91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Вечур</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ADACA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večur</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C5FE8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C1614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BE709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00F0F08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3647FE9A"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FF1D1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0B8A5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evening</w:t>
            </w:r>
            <w:proofErr w:type="spellEnd"/>
          </w:p>
        </w:tc>
      </w:tr>
      <w:tr w:rsidR="0080411A" w:rsidRPr="0080411A" w14:paraId="400932F2"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0BB95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єдиный</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D2F35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edynyj</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CD055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adjective</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52230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15E61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552986A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35209821"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78F87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DFC15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the</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only</w:t>
            </w:r>
            <w:proofErr w:type="spellEnd"/>
          </w:p>
        </w:tc>
      </w:tr>
      <w:tr w:rsidR="0080411A" w:rsidRPr="0080411A" w14:paraId="22A3E59B"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F44FE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театер</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AADAB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teater</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94767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92907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BD3D7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5CEC9B7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15AAE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 xml:space="preserve">x - </w:t>
            </w:r>
            <w:proofErr w:type="spellStart"/>
            <w:r w:rsidRPr="0080411A">
              <w:rPr>
                <w:rFonts w:ascii="Arial" w:eastAsia="Times New Roman" w:hAnsi="Arial" w:cs="Arial"/>
                <w:sz w:val="20"/>
                <w:szCs w:val="20"/>
                <w:lang w:val="sk-SK" w:eastAsia="sk-SK"/>
              </w:rPr>
              <w:t>internationalism</w:t>
            </w:r>
            <w:proofErr w:type="spellEnd"/>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664B3FD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DD94D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theater</w:t>
            </w:r>
            <w:proofErr w:type="spellEnd"/>
          </w:p>
        </w:tc>
      </w:tr>
      <w:tr w:rsidR="0080411A" w:rsidRPr="0080411A" w14:paraId="1C866B61"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AC3B9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співпрацовав</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75A50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spivpracovav</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48F3B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verb</w:t>
            </w:r>
            <w:proofErr w:type="spellEnd"/>
            <w:r w:rsidRPr="0080411A">
              <w:rPr>
                <w:rFonts w:ascii="Arial" w:eastAsia="Times New Roman" w:hAnsi="Arial" w:cs="Arial"/>
                <w:sz w:val="20"/>
                <w:szCs w:val="20"/>
                <w:lang w:val="sk-SK" w:eastAsia="sk-SK"/>
              </w:rPr>
              <w:t xml:space="preserve">, 3. </w:t>
            </w:r>
            <w:proofErr w:type="spellStart"/>
            <w:r w:rsidRPr="0080411A">
              <w:rPr>
                <w:rFonts w:ascii="Arial" w:eastAsia="Times New Roman" w:hAnsi="Arial" w:cs="Arial"/>
                <w:sz w:val="20"/>
                <w:szCs w:val="20"/>
                <w:lang w:val="sk-SK" w:eastAsia="sk-SK"/>
              </w:rPr>
              <w:t>sg</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past</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simple</w:t>
            </w:r>
            <w:proofErr w:type="spellEnd"/>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BA2B6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1F5D7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26526D2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43329530"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921D5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7D6B3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cooperate</w:t>
            </w:r>
            <w:proofErr w:type="spellEnd"/>
          </w:p>
        </w:tc>
      </w:tr>
      <w:tr w:rsidR="0080411A" w:rsidRPr="0080411A" w14:paraId="6708436E"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D238A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пєсах</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D39B3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pesach</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F7145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L </w:t>
            </w:r>
            <w:proofErr w:type="spellStart"/>
            <w:r w:rsidRPr="0080411A">
              <w:rPr>
                <w:rFonts w:ascii="Arial" w:eastAsia="Times New Roman" w:hAnsi="Arial" w:cs="Arial"/>
                <w:sz w:val="20"/>
                <w:szCs w:val="20"/>
                <w:lang w:val="sk-SK" w:eastAsia="sk-SK"/>
              </w:rPr>
              <w:t>pl</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D4AC8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EB2C6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61134D5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8B38A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 xml:space="preserve">x - </w:t>
            </w:r>
            <w:proofErr w:type="spellStart"/>
            <w:r w:rsidRPr="0080411A">
              <w:rPr>
                <w:rFonts w:ascii="Arial" w:eastAsia="Times New Roman" w:hAnsi="Arial" w:cs="Arial"/>
                <w:sz w:val="20"/>
                <w:szCs w:val="20"/>
                <w:lang w:val="sk-SK" w:eastAsia="sk-SK"/>
              </w:rPr>
              <w:t>french</w:t>
            </w:r>
            <w:proofErr w:type="spellEnd"/>
            <w:r w:rsidRPr="0080411A">
              <w:rPr>
                <w:rFonts w:ascii="Arial" w:eastAsia="Times New Roman" w:hAnsi="Arial" w:cs="Arial"/>
                <w:sz w:val="20"/>
                <w:szCs w:val="20"/>
                <w:lang w:val="sk-SK" w:eastAsia="sk-SK"/>
              </w:rPr>
              <w:t xml:space="preserve"> - </w:t>
            </w:r>
            <w:proofErr w:type="spellStart"/>
            <w:r w:rsidRPr="0080411A">
              <w:rPr>
                <w:rFonts w:ascii="Arial" w:eastAsia="Times New Roman" w:hAnsi="Arial" w:cs="Arial"/>
                <w:sz w:val="20"/>
                <w:szCs w:val="20"/>
                <w:lang w:val="sk-SK" w:eastAsia="sk-SK"/>
              </w:rPr>
              <w:t>russian</w:t>
            </w:r>
            <w:proofErr w:type="spellEnd"/>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440A53E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40FBC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theater</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play</w:t>
            </w:r>
            <w:proofErr w:type="spellEnd"/>
          </w:p>
        </w:tc>
      </w:tr>
      <w:tr w:rsidR="0080411A" w:rsidRPr="0080411A" w14:paraId="25416A55"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0FC50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Жывот</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057C5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žyvot</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812D8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BBF51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B6993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4F21E59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6270EA27"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D3CB6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2E5A0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life</w:t>
            </w:r>
            <w:proofErr w:type="spellEnd"/>
          </w:p>
        </w:tc>
      </w:tr>
      <w:tr w:rsidR="0080411A" w:rsidRPr="0080411A" w14:paraId="1F1D3A9C"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990EF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священик</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E06D5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svjaščenyk</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CF078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61BCD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9626F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60FD8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46EA5E2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282A2C93"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FCBE4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priest</w:t>
            </w:r>
            <w:proofErr w:type="spellEnd"/>
          </w:p>
        </w:tc>
      </w:tr>
      <w:tr w:rsidR="0080411A" w:rsidRPr="0080411A" w14:paraId="3A28A37F"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5E33C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соціалных</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F579F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socialnych</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53D6D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adjective</w:t>
            </w:r>
            <w:proofErr w:type="spellEnd"/>
            <w:r w:rsidRPr="0080411A">
              <w:rPr>
                <w:rFonts w:ascii="Arial" w:eastAsia="Times New Roman" w:hAnsi="Arial" w:cs="Arial"/>
                <w:sz w:val="20"/>
                <w:szCs w:val="20"/>
                <w:lang w:val="sk-SK" w:eastAsia="sk-SK"/>
              </w:rPr>
              <w:t xml:space="preserve">, L </w:t>
            </w:r>
            <w:proofErr w:type="spellStart"/>
            <w:r w:rsidRPr="0080411A">
              <w:rPr>
                <w:rFonts w:ascii="Arial" w:eastAsia="Times New Roman" w:hAnsi="Arial" w:cs="Arial"/>
                <w:sz w:val="20"/>
                <w:szCs w:val="20"/>
                <w:lang w:val="sk-SK" w:eastAsia="sk-SK"/>
              </w:rPr>
              <w:t>pl</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64AF3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A3DAE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3810BF2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823E1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 xml:space="preserve">x - </w:t>
            </w:r>
            <w:proofErr w:type="spellStart"/>
            <w:r w:rsidRPr="0080411A">
              <w:rPr>
                <w:rFonts w:ascii="Arial" w:eastAsia="Times New Roman" w:hAnsi="Arial" w:cs="Arial"/>
                <w:sz w:val="20"/>
                <w:szCs w:val="20"/>
                <w:lang w:val="sk-SK" w:eastAsia="sk-SK"/>
              </w:rPr>
              <w:t>internationalism</w:t>
            </w:r>
            <w:proofErr w:type="spellEnd"/>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2093F88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B231A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social</w:t>
            </w:r>
            <w:proofErr w:type="spellEnd"/>
          </w:p>
        </w:tc>
      </w:tr>
      <w:tr w:rsidR="0080411A" w:rsidRPr="0080411A" w14:paraId="065F0A7B"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151D5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lastRenderedPageBreak/>
              <w:t>сітях</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12B8F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siťach</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4FB8D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L </w:t>
            </w:r>
            <w:proofErr w:type="spellStart"/>
            <w:r w:rsidRPr="0080411A">
              <w:rPr>
                <w:rFonts w:ascii="Arial" w:eastAsia="Times New Roman" w:hAnsi="Arial" w:cs="Arial"/>
                <w:sz w:val="20"/>
                <w:szCs w:val="20"/>
                <w:lang w:val="sk-SK" w:eastAsia="sk-SK"/>
              </w:rPr>
              <w:t>pl</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72345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4DF41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2C993EE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0F71D3"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8E64D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BEBCD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web(site)</w:t>
            </w:r>
          </w:p>
        </w:tc>
      </w:tr>
      <w:tr w:rsidR="0080411A" w:rsidRPr="0080411A" w14:paraId="5CFD494B"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21BA1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пише</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EDFBE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piše</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E568B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verb</w:t>
            </w:r>
            <w:proofErr w:type="spellEnd"/>
            <w:r w:rsidRPr="0080411A">
              <w:rPr>
                <w:rFonts w:ascii="Arial" w:eastAsia="Times New Roman" w:hAnsi="Arial" w:cs="Arial"/>
                <w:sz w:val="20"/>
                <w:szCs w:val="20"/>
                <w:lang w:val="sk-SK" w:eastAsia="sk-SK"/>
              </w:rPr>
              <w:t xml:space="preserve">, 3. </w:t>
            </w:r>
            <w:proofErr w:type="spellStart"/>
            <w:r w:rsidRPr="0080411A">
              <w:rPr>
                <w:rFonts w:ascii="Arial" w:eastAsia="Times New Roman" w:hAnsi="Arial" w:cs="Arial"/>
                <w:sz w:val="20"/>
                <w:szCs w:val="20"/>
                <w:lang w:val="sk-SK" w:eastAsia="sk-SK"/>
              </w:rPr>
              <w:t>sg</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present</w:t>
            </w:r>
            <w:proofErr w:type="spellEnd"/>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EF1D3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4137B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1B03A58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75F0EB8D"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897F1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DCE9A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write</w:t>
            </w:r>
            <w:proofErr w:type="spellEnd"/>
          </w:p>
        </w:tc>
      </w:tr>
      <w:tr w:rsidR="0080411A" w:rsidRPr="0080411A" w14:paraId="710745AD"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F1ABF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центер</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5F2E4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center</w:t>
            </w:r>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7E091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30A2C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E0D02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349D724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36FEF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 xml:space="preserve">x - </w:t>
            </w:r>
            <w:proofErr w:type="spellStart"/>
            <w:r w:rsidRPr="0080411A">
              <w:rPr>
                <w:rFonts w:ascii="Arial" w:eastAsia="Times New Roman" w:hAnsi="Arial" w:cs="Arial"/>
                <w:sz w:val="20"/>
                <w:szCs w:val="20"/>
                <w:lang w:val="sk-SK" w:eastAsia="sk-SK"/>
              </w:rPr>
              <w:t>internationalism</w:t>
            </w:r>
            <w:proofErr w:type="spellEnd"/>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33E0216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6E0D7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center</w:t>
            </w:r>
          </w:p>
        </w:tc>
      </w:tr>
      <w:tr w:rsidR="0080411A" w:rsidRPr="0080411A" w14:paraId="2A051A71"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08E79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погляд</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A8B14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pohľad</w:t>
            </w:r>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A566C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63C6E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D2DFD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E1227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06F47C2A"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4C02A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0E2DF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look</w:t>
            </w:r>
            <w:proofErr w:type="spellEnd"/>
          </w:p>
        </w:tc>
      </w:tr>
      <w:tr w:rsidR="0080411A" w:rsidRPr="0080411A" w14:paraId="637C1E56"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D43B1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великы</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ECAE1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velyky</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E05B8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adjective</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pl</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2572A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ACA50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614392A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785EB2DD"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00B51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2FB69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big</w:t>
            </w:r>
          </w:p>
        </w:tc>
      </w:tr>
      <w:tr w:rsidR="0080411A" w:rsidRPr="0080411A" w14:paraId="48D435D1"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A4A98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успіхы</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08632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uspichy</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D1ABF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pl</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BEC47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833F9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2C2AD56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02499295"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89208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B13F3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success</w:t>
            </w:r>
            <w:proofErr w:type="spellEnd"/>
          </w:p>
        </w:tc>
      </w:tr>
      <w:tr w:rsidR="0080411A" w:rsidRPr="0080411A" w14:paraId="4C777711"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217C4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Зміна</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A9721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zmina</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8B462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0E556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EF1C1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1415B01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1F114770"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EE486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5DC5B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change</w:t>
            </w:r>
          </w:p>
        </w:tc>
      </w:tr>
      <w:tr w:rsidR="0080411A" w:rsidRPr="0080411A" w14:paraId="19F17F0B"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1FA2D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меншын</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B5E50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menšyn</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1FDA6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G </w:t>
            </w:r>
            <w:proofErr w:type="spellStart"/>
            <w:r w:rsidRPr="0080411A">
              <w:rPr>
                <w:rFonts w:ascii="Arial" w:eastAsia="Times New Roman" w:hAnsi="Arial" w:cs="Arial"/>
                <w:sz w:val="20"/>
                <w:szCs w:val="20"/>
                <w:lang w:val="sk-SK" w:eastAsia="sk-SK"/>
              </w:rPr>
              <w:t>pl</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0A058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838FD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39313B7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30C30558"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B0D4E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E3F31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minority</w:t>
            </w:r>
          </w:p>
        </w:tc>
      </w:tr>
      <w:tr w:rsidR="0080411A" w:rsidRPr="0080411A" w14:paraId="408DAA0D"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A3799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закона</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7DC48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zakona</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E9E50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G </w:t>
            </w:r>
            <w:proofErr w:type="spellStart"/>
            <w:r w:rsidRPr="0080411A">
              <w:rPr>
                <w:rFonts w:ascii="Arial" w:eastAsia="Times New Roman" w:hAnsi="Arial" w:cs="Arial"/>
                <w:sz w:val="20"/>
                <w:szCs w:val="20"/>
                <w:lang w:val="sk-SK" w:eastAsia="sk-SK"/>
              </w:rPr>
              <w:t>sg</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044A5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A4845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6675887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46014A78"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92C67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D5B50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law</w:t>
            </w:r>
            <w:proofErr w:type="spellEnd"/>
          </w:p>
        </w:tc>
      </w:tr>
      <w:tr w:rsidR="0080411A" w:rsidRPr="0080411A" w14:paraId="7DB24DA2"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C1818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Партія</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92D27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partija</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A1D2F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27012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63400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669D36A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47394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 xml:space="preserve">x - </w:t>
            </w:r>
            <w:proofErr w:type="spellStart"/>
            <w:r w:rsidRPr="0080411A">
              <w:rPr>
                <w:rFonts w:ascii="Arial" w:eastAsia="Times New Roman" w:hAnsi="Arial" w:cs="Arial"/>
                <w:sz w:val="20"/>
                <w:szCs w:val="20"/>
                <w:lang w:val="sk-SK" w:eastAsia="sk-SK"/>
              </w:rPr>
              <w:t>french</w:t>
            </w:r>
            <w:proofErr w:type="spellEnd"/>
            <w:r w:rsidRPr="0080411A">
              <w:rPr>
                <w:rFonts w:ascii="Arial" w:eastAsia="Times New Roman" w:hAnsi="Arial" w:cs="Arial"/>
                <w:sz w:val="20"/>
                <w:szCs w:val="20"/>
                <w:lang w:val="sk-SK" w:eastAsia="sk-SK"/>
              </w:rPr>
              <w:t xml:space="preserve"> - </w:t>
            </w:r>
            <w:proofErr w:type="spellStart"/>
            <w:r w:rsidRPr="0080411A">
              <w:rPr>
                <w:rFonts w:ascii="Arial" w:eastAsia="Times New Roman" w:hAnsi="Arial" w:cs="Arial"/>
                <w:sz w:val="20"/>
                <w:szCs w:val="20"/>
                <w:lang w:val="sk-SK" w:eastAsia="sk-SK"/>
              </w:rPr>
              <w:t>Russian</w:t>
            </w:r>
            <w:proofErr w:type="spellEnd"/>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1F6E307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470C5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party</w:t>
            </w:r>
          </w:p>
        </w:tc>
      </w:tr>
      <w:tr w:rsidR="0080411A" w:rsidRPr="0080411A" w14:paraId="5D141685"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5937B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добрым</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BC191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dobrym</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1C440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adjective</w:t>
            </w:r>
            <w:proofErr w:type="spellEnd"/>
            <w:r w:rsidRPr="0080411A">
              <w:rPr>
                <w:rFonts w:ascii="Arial" w:eastAsia="Times New Roman" w:hAnsi="Arial" w:cs="Arial"/>
                <w:sz w:val="20"/>
                <w:szCs w:val="20"/>
                <w:lang w:val="sk-SK" w:eastAsia="sk-SK"/>
              </w:rPr>
              <w:t xml:space="preserve">, I </w:t>
            </w:r>
            <w:proofErr w:type="spellStart"/>
            <w:r w:rsidRPr="0080411A">
              <w:rPr>
                <w:rFonts w:ascii="Arial" w:eastAsia="Times New Roman" w:hAnsi="Arial" w:cs="Arial"/>
                <w:sz w:val="20"/>
                <w:szCs w:val="20"/>
                <w:lang w:val="sk-SK" w:eastAsia="sk-SK"/>
              </w:rPr>
              <w:t>sg</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69A55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F9DA2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7A33875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25DC5878"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3AC63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D3F96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good</w:t>
            </w:r>
            <w:proofErr w:type="spellEnd"/>
          </w:p>
        </w:tc>
      </w:tr>
      <w:tr w:rsidR="0080411A" w:rsidRPr="0080411A" w14:paraId="4ECC8B24"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B0E34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способом</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0CEBE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sposobom</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C291C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I </w:t>
            </w:r>
            <w:proofErr w:type="spellStart"/>
            <w:r w:rsidRPr="0080411A">
              <w:rPr>
                <w:rFonts w:ascii="Arial" w:eastAsia="Times New Roman" w:hAnsi="Arial" w:cs="Arial"/>
                <w:sz w:val="20"/>
                <w:szCs w:val="20"/>
                <w:lang w:val="sk-SK" w:eastAsia="sk-SK"/>
              </w:rPr>
              <w:t>sg</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5E394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C76FE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1B1C72A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2D66DE3D"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6889C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7A52E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way</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method</w:t>
            </w:r>
            <w:proofErr w:type="spellEnd"/>
          </w:p>
        </w:tc>
      </w:tr>
      <w:tr w:rsidR="0080411A" w:rsidRPr="0080411A" w14:paraId="20349CF5"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02C8B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вырїшыти</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DA9F6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vyrišyti</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22B9A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infinitive</w:t>
            </w:r>
            <w:proofErr w:type="spellEnd"/>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38A66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540DB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159DFE1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69299A6F"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168B9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F6C01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figure</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out</w:t>
            </w:r>
            <w:proofErr w:type="spellEnd"/>
          </w:p>
        </w:tc>
      </w:tr>
      <w:tr w:rsidR="0080411A" w:rsidRPr="0080411A" w14:paraId="4CC37936"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7631F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вопрос</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682EE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vopros</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DBD05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D3BE6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3CE68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65038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2345A2F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88E14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 xml:space="preserve">x - </w:t>
            </w:r>
            <w:proofErr w:type="spellStart"/>
            <w:r w:rsidRPr="0080411A">
              <w:rPr>
                <w:rFonts w:ascii="Arial" w:eastAsia="Times New Roman" w:hAnsi="Arial" w:cs="Arial"/>
                <w:sz w:val="20"/>
                <w:szCs w:val="20"/>
                <w:lang w:val="sk-SK" w:eastAsia="sk-SK"/>
              </w:rPr>
              <w:t>Russian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Ukranian</w:t>
            </w:r>
            <w:proofErr w:type="spellEnd"/>
            <w:r w:rsidRPr="0080411A">
              <w:rPr>
                <w:rFonts w:ascii="Arial" w:eastAsia="Times New Roman" w:hAnsi="Arial" w:cs="Arial"/>
                <w:sz w:val="20"/>
                <w:szCs w:val="20"/>
                <w:lang w:val="sk-SK" w:eastAsia="sk-SK"/>
              </w:rPr>
              <w:t>?</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371F9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question</w:t>
            </w:r>
            <w:proofErr w:type="spellEnd"/>
          </w:p>
        </w:tc>
      </w:tr>
      <w:tr w:rsidR="0080411A" w:rsidRPr="0080411A" w14:paraId="2A3AB6A7"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0DDD8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підпорили</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F8D79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pidporyly</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72A6C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verb</w:t>
            </w:r>
            <w:proofErr w:type="spellEnd"/>
            <w:r w:rsidRPr="0080411A">
              <w:rPr>
                <w:rFonts w:ascii="Arial" w:eastAsia="Times New Roman" w:hAnsi="Arial" w:cs="Arial"/>
                <w:sz w:val="20"/>
                <w:szCs w:val="20"/>
                <w:lang w:val="sk-SK" w:eastAsia="sk-SK"/>
              </w:rPr>
              <w:t xml:space="preserve">, 3. </w:t>
            </w:r>
            <w:proofErr w:type="spellStart"/>
            <w:r w:rsidRPr="0080411A">
              <w:rPr>
                <w:rFonts w:ascii="Arial" w:eastAsia="Times New Roman" w:hAnsi="Arial" w:cs="Arial"/>
                <w:sz w:val="20"/>
                <w:szCs w:val="20"/>
                <w:lang w:val="sk-SK" w:eastAsia="sk-SK"/>
              </w:rPr>
              <w:t>pl</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past</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simple</w:t>
            </w:r>
            <w:proofErr w:type="spellEnd"/>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73F2C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34E29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68E61DE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5F15758A"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4B146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5BD65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support</w:t>
            </w:r>
            <w:proofErr w:type="spellEnd"/>
          </w:p>
        </w:tc>
      </w:tr>
      <w:tr w:rsidR="0080411A" w:rsidRPr="0080411A" w14:paraId="05621D56"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7DDF7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война</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F3887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vojna</w:t>
            </w:r>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C61C3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35103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BB1A1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36E3D81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5DE5C2FE"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7685E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FBE3E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war</w:t>
            </w:r>
            <w:proofErr w:type="spellEnd"/>
          </w:p>
        </w:tc>
      </w:tr>
      <w:tr w:rsidR="0080411A" w:rsidRPr="0080411A" w14:paraId="5CB30421"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0C239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lastRenderedPageBreak/>
              <w:t>взник</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BF20C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vznik</w:t>
            </w:r>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59CEA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59E4B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A8FB1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6BB6097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4196A93F"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E7AF9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47848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origin</w:t>
            </w:r>
            <w:proofErr w:type="spellEnd"/>
          </w:p>
        </w:tc>
      </w:tr>
      <w:tr w:rsidR="0080411A" w:rsidRPr="0080411A" w14:paraId="39178829"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B259D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Нова</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2CECD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nova</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85B66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adjective</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B2D11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0CA3D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13F56CC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495BF98C"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813A1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9F449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new</w:t>
            </w:r>
          </w:p>
        </w:tc>
      </w:tr>
      <w:tr w:rsidR="0080411A" w:rsidRPr="0080411A" w14:paraId="0BCF097D"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CF59E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світ</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B9821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svit</w:t>
            </w:r>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C0472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778AB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12B5D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1AD643D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28F5169A"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70CBB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44070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world</w:t>
            </w:r>
            <w:proofErr w:type="spellEnd"/>
          </w:p>
        </w:tc>
      </w:tr>
      <w:tr w:rsidR="0080411A" w:rsidRPr="0080411A" w14:paraId="6A031BD2"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ABC7B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слово</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1A9AD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slovo</w:t>
            </w:r>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B3FE2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neutre</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291CE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47308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6A1E484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26C85291"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145F0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8EDEB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word</w:t>
            </w:r>
            <w:proofErr w:type="spellEnd"/>
          </w:p>
        </w:tc>
      </w:tr>
      <w:tr w:rsidR="0080411A" w:rsidRPr="0080411A" w14:paraId="6A68BF45"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4F457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тримати</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28E1F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trimati</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7089C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verb</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infinitive</w:t>
            </w:r>
            <w:proofErr w:type="spellEnd"/>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619B9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9AA7A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1F7E0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1133894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01260006"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DBA57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hold</w:t>
            </w:r>
          </w:p>
        </w:tc>
      </w:tr>
      <w:tr w:rsidR="0080411A" w:rsidRPr="0080411A" w14:paraId="030E3EA4"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7EA00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крок</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CD381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krok</w:t>
            </w:r>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EE334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332CD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4B6D4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09ACE3D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48AE544D"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E4DE9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3C582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step</w:t>
            </w:r>
          </w:p>
        </w:tc>
      </w:tr>
      <w:tr w:rsidR="0080411A" w:rsidRPr="0080411A" w14:paraId="07C6F1D6"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85B9B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писатель</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32D0A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pisateľ</w:t>
            </w:r>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7A504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65CE6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AC9B8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D8C24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42A0CA1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2D76DBEF"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E01D0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writer</w:t>
            </w:r>
            <w:proofErr w:type="spellEnd"/>
          </w:p>
        </w:tc>
      </w:tr>
      <w:tr w:rsidR="0080411A" w:rsidRPr="0080411A" w14:paraId="4744A992"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38531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зомбі</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D97E7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zombi</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D569A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uncertain</w:t>
            </w:r>
            <w:proofErr w:type="spellEnd"/>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4418D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7AE2A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3154F62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73404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 xml:space="preserve">x - </w:t>
            </w:r>
            <w:proofErr w:type="spellStart"/>
            <w:r w:rsidRPr="0080411A">
              <w:rPr>
                <w:rFonts w:ascii="Arial" w:eastAsia="Times New Roman" w:hAnsi="Arial" w:cs="Arial"/>
                <w:sz w:val="20"/>
                <w:szCs w:val="20"/>
                <w:lang w:val="sk-SK" w:eastAsia="sk-SK"/>
              </w:rPr>
              <w:t>internationalism</w:t>
            </w:r>
            <w:proofErr w:type="spellEnd"/>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1776D4E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D1FF8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zombie</w:t>
            </w:r>
            <w:proofErr w:type="spellEnd"/>
          </w:p>
        </w:tc>
      </w:tr>
      <w:tr w:rsidR="0080411A" w:rsidRPr="0080411A" w14:paraId="4F3ED45C"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2A237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суботу</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9FC63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subotu</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838C4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A </w:t>
            </w:r>
            <w:proofErr w:type="spellStart"/>
            <w:r w:rsidRPr="0080411A">
              <w:rPr>
                <w:rFonts w:ascii="Arial" w:eastAsia="Times New Roman" w:hAnsi="Arial" w:cs="Arial"/>
                <w:sz w:val="20"/>
                <w:szCs w:val="20"/>
                <w:lang w:val="sk-SK" w:eastAsia="sk-SK"/>
              </w:rPr>
              <w:t>sg</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A9ACB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543E1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42DF3FD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099FFCA3"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ABA62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12BF3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Saturday</w:t>
            </w:r>
            <w:proofErr w:type="spellEnd"/>
          </w:p>
        </w:tc>
      </w:tr>
      <w:tr w:rsidR="0080411A" w:rsidRPr="0080411A" w14:paraId="33397B4F"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65A16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часу</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EE511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času</w:t>
            </w:r>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AA140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G </w:t>
            </w:r>
            <w:proofErr w:type="spellStart"/>
            <w:r w:rsidRPr="0080411A">
              <w:rPr>
                <w:rFonts w:ascii="Arial" w:eastAsia="Times New Roman" w:hAnsi="Arial" w:cs="Arial"/>
                <w:sz w:val="20"/>
                <w:szCs w:val="20"/>
                <w:lang w:val="sk-SK" w:eastAsia="sk-SK"/>
              </w:rPr>
              <w:t>sg</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CE681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7C329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Academy</w:t>
            </w:r>
            <w:proofErr w:type="spellEnd"/>
            <w:r w:rsidRPr="0080411A">
              <w:rPr>
                <w:rFonts w:ascii="Arial" w:eastAsia="Times New Roman" w:hAnsi="Arial" w:cs="Arial"/>
                <w:sz w:val="20"/>
                <w:szCs w:val="20"/>
                <w:lang w:val="sk-SK" w:eastAsia="sk-SK"/>
              </w:rPr>
              <w:t xml:space="preserve"> of Rusyn </w:t>
            </w:r>
            <w:proofErr w:type="spellStart"/>
            <w:r w:rsidRPr="0080411A">
              <w:rPr>
                <w:rFonts w:ascii="Arial" w:eastAsia="Times New Roman" w:hAnsi="Arial" w:cs="Arial"/>
                <w:sz w:val="20"/>
                <w:szCs w:val="20"/>
                <w:lang w:val="sk-SK" w:eastAsia="sk-SK"/>
              </w:rPr>
              <w:t>Culture</w:t>
            </w:r>
            <w:proofErr w:type="spellEnd"/>
            <w:r w:rsidRPr="0080411A">
              <w:rPr>
                <w:rFonts w:ascii="Arial" w:eastAsia="Times New Roman" w:hAnsi="Arial" w:cs="Arial"/>
                <w:sz w:val="20"/>
                <w:szCs w:val="20"/>
                <w:lang w:val="sk-SK" w:eastAsia="sk-SK"/>
              </w:rPr>
              <w:t xml:space="preserve"> </w:t>
            </w:r>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5DAE9F5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0F2341BF"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9DE2E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16795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time</w:t>
            </w:r>
            <w:proofErr w:type="spellEnd"/>
          </w:p>
        </w:tc>
      </w:tr>
      <w:tr w:rsidR="0080411A" w:rsidRPr="0080411A" w14:paraId="2A97B0E5"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3C5FD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церьков</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35994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cer´kov</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46921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 xml:space="preserve">. </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5F268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56601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Rusyn´s</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website</w:t>
            </w:r>
            <w:proofErr w:type="spellEnd"/>
          </w:p>
        </w:tc>
        <w:tc>
          <w:tcPr>
            <w:tcW w:w="6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B111A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3FFFB99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5080BCD6"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D940C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church</w:t>
            </w:r>
            <w:proofErr w:type="spellEnd"/>
          </w:p>
        </w:tc>
      </w:tr>
      <w:tr w:rsidR="0080411A" w:rsidRPr="0080411A" w14:paraId="59713975"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6A127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часопис</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54225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časopis</w:t>
            </w:r>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B5869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masc</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FA4BA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34B02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Rusyn´s</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website</w:t>
            </w:r>
            <w:proofErr w:type="spellEnd"/>
          </w:p>
        </w:tc>
        <w:tc>
          <w:tcPr>
            <w:tcW w:w="6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57101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109A6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00DBD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FE2F8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magazine</w:t>
            </w:r>
            <w:proofErr w:type="spellEnd"/>
          </w:p>
        </w:tc>
      </w:tr>
      <w:tr w:rsidR="0080411A" w:rsidRPr="0080411A" w14:paraId="6444DAFD"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B6364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філм</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4D873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film</w:t>
            </w:r>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49ADD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masc</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9DD41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DD38F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Rusyn´s</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website</w:t>
            </w:r>
            <w:proofErr w:type="spellEnd"/>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1CDE21D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C4CFA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 xml:space="preserve">x - </w:t>
            </w:r>
            <w:proofErr w:type="spellStart"/>
            <w:r w:rsidRPr="0080411A">
              <w:rPr>
                <w:rFonts w:ascii="Arial" w:eastAsia="Times New Roman" w:hAnsi="Arial" w:cs="Arial"/>
                <w:sz w:val="20"/>
                <w:szCs w:val="20"/>
                <w:lang w:val="sk-SK" w:eastAsia="sk-SK"/>
              </w:rPr>
              <w:t>internationalism</w:t>
            </w:r>
            <w:proofErr w:type="spellEnd"/>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695E38D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B86D4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 xml:space="preserve">film, </w:t>
            </w:r>
            <w:proofErr w:type="spellStart"/>
            <w:r w:rsidRPr="0080411A">
              <w:rPr>
                <w:rFonts w:ascii="Arial" w:eastAsia="Times New Roman" w:hAnsi="Arial" w:cs="Arial"/>
                <w:sz w:val="20"/>
                <w:szCs w:val="20"/>
                <w:lang w:val="sk-SK" w:eastAsia="sk-SK"/>
              </w:rPr>
              <w:t>movie</w:t>
            </w:r>
            <w:proofErr w:type="spellEnd"/>
          </w:p>
        </w:tc>
      </w:tr>
      <w:tr w:rsidR="0080411A" w:rsidRPr="0080411A" w14:paraId="6080C6A4"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91FD7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ґімназія</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B5AB1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gimnazija</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71DB5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neutre</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F94D3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14D77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Rusyn´s</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website</w:t>
            </w:r>
            <w:proofErr w:type="spellEnd"/>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3E9A631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D96EE8"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80A18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C1C3C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grammar</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school</w:t>
            </w:r>
            <w:proofErr w:type="spellEnd"/>
          </w:p>
        </w:tc>
      </w:tr>
      <w:tr w:rsidR="0080411A" w:rsidRPr="0080411A" w14:paraId="7E010634"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516C8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іміґрант</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BC4C0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imigrant</w:t>
            </w:r>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BEA1F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580AE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A7CE3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Rusyn´s</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website</w:t>
            </w:r>
            <w:proofErr w:type="spellEnd"/>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6B9DC1B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1E08E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 xml:space="preserve">x - </w:t>
            </w:r>
            <w:proofErr w:type="spellStart"/>
            <w:r w:rsidRPr="0080411A">
              <w:rPr>
                <w:rFonts w:ascii="Arial" w:eastAsia="Times New Roman" w:hAnsi="Arial" w:cs="Arial"/>
                <w:sz w:val="20"/>
                <w:szCs w:val="20"/>
                <w:lang w:val="sk-SK" w:eastAsia="sk-SK"/>
              </w:rPr>
              <w:t>internationalism</w:t>
            </w:r>
            <w:proofErr w:type="spellEnd"/>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0148B4B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4A147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immigrant</w:t>
            </w:r>
            <w:proofErr w:type="spellEnd"/>
          </w:p>
        </w:tc>
      </w:tr>
      <w:tr w:rsidR="0080411A" w:rsidRPr="0080411A" w14:paraId="7E46DC4E"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57FBC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інтернет</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635AD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internet</w:t>
            </w:r>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9F9CA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498A4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49ECC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Rusyn´s</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website</w:t>
            </w:r>
            <w:proofErr w:type="spellEnd"/>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4D0D703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97240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 xml:space="preserve">x - </w:t>
            </w:r>
            <w:proofErr w:type="spellStart"/>
            <w:r w:rsidRPr="0080411A">
              <w:rPr>
                <w:rFonts w:ascii="Arial" w:eastAsia="Times New Roman" w:hAnsi="Arial" w:cs="Arial"/>
                <w:sz w:val="20"/>
                <w:szCs w:val="20"/>
                <w:lang w:val="sk-SK" w:eastAsia="sk-SK"/>
              </w:rPr>
              <w:t>internationalism</w:t>
            </w:r>
            <w:proofErr w:type="spellEnd"/>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1C4F15C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02AA2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Internet</w:t>
            </w:r>
          </w:p>
        </w:tc>
      </w:tr>
      <w:tr w:rsidR="0080411A" w:rsidRPr="0080411A" w14:paraId="7F7FC6D5"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7E8E6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книжніця</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бібліотека</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28E46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knižnicja</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biblioteka</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CEE9B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E897A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0DAB1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Rusyn´s</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website</w:t>
            </w:r>
            <w:proofErr w:type="spellEnd"/>
          </w:p>
        </w:tc>
        <w:tc>
          <w:tcPr>
            <w:tcW w:w="6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68922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5FBAC5A4"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3D13B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297BD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library</w:t>
            </w:r>
            <w:proofErr w:type="spellEnd"/>
          </w:p>
        </w:tc>
      </w:tr>
      <w:tr w:rsidR="0080411A" w:rsidRPr="0080411A" w14:paraId="264E6987"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FBC54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концерт</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CBFDD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koncert</w:t>
            </w:r>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D64B7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masc</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1AFC8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57E75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Rusyn´s</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website</w:t>
            </w:r>
            <w:proofErr w:type="spellEnd"/>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7552FC4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A5EDF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 xml:space="preserve">x - </w:t>
            </w:r>
            <w:proofErr w:type="spellStart"/>
            <w:r w:rsidRPr="0080411A">
              <w:rPr>
                <w:rFonts w:ascii="Arial" w:eastAsia="Times New Roman" w:hAnsi="Arial" w:cs="Arial"/>
                <w:sz w:val="20"/>
                <w:szCs w:val="20"/>
                <w:lang w:val="sk-SK" w:eastAsia="sk-SK"/>
              </w:rPr>
              <w:t>internat</w:t>
            </w:r>
            <w:r w:rsidRPr="0080411A">
              <w:rPr>
                <w:rFonts w:ascii="Arial" w:eastAsia="Times New Roman" w:hAnsi="Arial" w:cs="Arial"/>
                <w:sz w:val="20"/>
                <w:szCs w:val="20"/>
                <w:lang w:val="sk-SK" w:eastAsia="sk-SK"/>
              </w:rPr>
              <w:lastRenderedPageBreak/>
              <w:t>ionalism</w:t>
            </w:r>
            <w:proofErr w:type="spellEnd"/>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77A5F39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7FCFA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concert</w:t>
            </w:r>
            <w:proofErr w:type="spellEnd"/>
          </w:p>
        </w:tc>
      </w:tr>
      <w:tr w:rsidR="0080411A" w:rsidRPr="0080411A" w14:paraId="7CA0D434"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331F6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lastRenderedPageBreak/>
              <w:t>културне</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наслідницьтво</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49B26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kulturne</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naslidnic´tvo</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4ED5E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neutre</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71556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E784F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Rusyn´s</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website</w:t>
            </w:r>
            <w:proofErr w:type="spellEnd"/>
          </w:p>
        </w:tc>
        <w:tc>
          <w:tcPr>
            <w:tcW w:w="6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E4414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43A858C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2C633917"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91FCE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heritage</w:t>
            </w:r>
            <w:proofErr w:type="spellEnd"/>
          </w:p>
        </w:tc>
      </w:tr>
      <w:tr w:rsidR="0080411A" w:rsidRPr="0080411A" w14:paraId="033FECC5"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F9D37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музейный</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матеріал</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3155F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muzejnyj</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material</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BBBC3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masc</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319CB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5624E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Rusyn´s</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website</w:t>
            </w:r>
            <w:proofErr w:type="spellEnd"/>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40D24E2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0D8D7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 xml:space="preserve">x - </w:t>
            </w:r>
            <w:proofErr w:type="spellStart"/>
            <w:r w:rsidRPr="0080411A">
              <w:rPr>
                <w:rFonts w:ascii="Arial" w:eastAsia="Times New Roman" w:hAnsi="Arial" w:cs="Arial"/>
                <w:sz w:val="20"/>
                <w:szCs w:val="20"/>
                <w:lang w:val="sk-SK" w:eastAsia="sk-SK"/>
              </w:rPr>
              <w:t>internationalism</w:t>
            </w:r>
            <w:proofErr w:type="spellEnd"/>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25F8801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55FFB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material</w:t>
            </w:r>
            <w:proofErr w:type="spellEnd"/>
            <w:r w:rsidRPr="0080411A">
              <w:rPr>
                <w:rFonts w:ascii="Arial" w:eastAsia="Times New Roman" w:hAnsi="Arial" w:cs="Arial"/>
                <w:sz w:val="20"/>
                <w:szCs w:val="20"/>
                <w:lang w:val="sk-SK" w:eastAsia="sk-SK"/>
              </w:rPr>
              <w:t xml:space="preserve"> of </w:t>
            </w:r>
            <w:proofErr w:type="spellStart"/>
            <w:r w:rsidRPr="0080411A">
              <w:rPr>
                <w:rFonts w:ascii="Arial" w:eastAsia="Times New Roman" w:hAnsi="Arial" w:cs="Arial"/>
                <w:sz w:val="20"/>
                <w:szCs w:val="20"/>
                <w:lang w:val="sk-SK" w:eastAsia="sk-SK"/>
              </w:rPr>
              <w:t>museum</w:t>
            </w:r>
            <w:proofErr w:type="spellEnd"/>
          </w:p>
        </w:tc>
      </w:tr>
      <w:tr w:rsidR="0080411A" w:rsidRPr="0080411A" w14:paraId="18A1D18E"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6AFA8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націоналность</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194F3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nacionalnosť</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015A8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 xml:space="preserve">. </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FAF3E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6C300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Rusyn´s</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website</w:t>
            </w:r>
            <w:proofErr w:type="spellEnd"/>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0C7C269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E1F80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 xml:space="preserve">x - </w:t>
            </w:r>
            <w:proofErr w:type="spellStart"/>
            <w:r w:rsidRPr="0080411A">
              <w:rPr>
                <w:rFonts w:ascii="Arial" w:eastAsia="Times New Roman" w:hAnsi="Arial" w:cs="Arial"/>
                <w:sz w:val="20"/>
                <w:szCs w:val="20"/>
                <w:lang w:val="sk-SK" w:eastAsia="sk-SK"/>
              </w:rPr>
              <w:t>internationalism</w:t>
            </w:r>
            <w:proofErr w:type="spellEnd"/>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24F4F7B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CFF2C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nationality</w:t>
            </w:r>
            <w:proofErr w:type="spellEnd"/>
          </w:p>
        </w:tc>
      </w:tr>
      <w:tr w:rsidR="0080411A" w:rsidRPr="0080411A" w14:paraId="38AADAA7"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F0E17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час</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отворіня</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068AD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 xml:space="preserve">čas </w:t>
            </w:r>
            <w:proofErr w:type="spellStart"/>
            <w:r w:rsidRPr="0080411A">
              <w:rPr>
                <w:rFonts w:ascii="Arial" w:eastAsia="Times New Roman" w:hAnsi="Arial" w:cs="Arial"/>
                <w:sz w:val="20"/>
                <w:szCs w:val="20"/>
                <w:lang w:val="sk-SK" w:eastAsia="sk-SK"/>
              </w:rPr>
              <w:t>otvoriňa</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0A2B0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masc</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22B21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162B4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Rusyn´s</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website</w:t>
            </w:r>
            <w:proofErr w:type="spellEnd"/>
          </w:p>
        </w:tc>
        <w:tc>
          <w:tcPr>
            <w:tcW w:w="6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878C0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4314A43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09ECB57D"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FB384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opening</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hours</w:t>
            </w:r>
            <w:proofErr w:type="spellEnd"/>
          </w:p>
        </w:tc>
      </w:tr>
      <w:tr w:rsidR="0080411A" w:rsidRPr="0080411A" w14:paraId="3CEA8195"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9310D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памятка</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FA99B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pamjatka</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E8F55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 xml:space="preserve">. </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1943A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4636D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Rusyn´s</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website</w:t>
            </w:r>
            <w:proofErr w:type="spellEnd"/>
          </w:p>
        </w:tc>
        <w:tc>
          <w:tcPr>
            <w:tcW w:w="6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B38F2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7C87C75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7FF6942A"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9F075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sight</w:t>
            </w:r>
            <w:proofErr w:type="spellEnd"/>
          </w:p>
        </w:tc>
      </w:tr>
      <w:tr w:rsidR="0080411A" w:rsidRPr="0080411A" w14:paraId="466C7C25"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7A023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корчма</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B34CE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korčma</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99DC6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 xml:space="preserve">. </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A88AB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DE9CF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Rusyn´s</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website</w:t>
            </w:r>
            <w:proofErr w:type="spellEnd"/>
          </w:p>
        </w:tc>
        <w:tc>
          <w:tcPr>
            <w:tcW w:w="6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39A88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0603C866"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2B93B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CFE40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pub</w:t>
            </w:r>
            <w:proofErr w:type="spellEnd"/>
          </w:p>
        </w:tc>
      </w:tr>
      <w:tr w:rsidR="0080411A" w:rsidRPr="0080411A" w14:paraId="35A1BCC9"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E384D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обход</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склеп</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6BE71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obchod, sklep</w:t>
            </w:r>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8C9BD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masc</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4476E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9355C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Rusyn´s</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website</w:t>
            </w:r>
            <w:proofErr w:type="spellEnd"/>
          </w:p>
        </w:tc>
        <w:tc>
          <w:tcPr>
            <w:tcW w:w="6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4EEB3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7EA38096"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88FD3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roofErr w:type="spellStart"/>
            <w:r w:rsidRPr="0080411A">
              <w:rPr>
                <w:rFonts w:ascii="Arial" w:eastAsia="Times New Roman" w:hAnsi="Arial" w:cs="Arial"/>
                <w:sz w:val="20"/>
                <w:szCs w:val="20"/>
                <w:lang w:val="sk-SK" w:eastAsia="sk-SK"/>
              </w:rPr>
              <w:t>polish</w:t>
            </w:r>
            <w:proofErr w:type="spellEnd"/>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680C0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shop</w:t>
            </w:r>
            <w:proofErr w:type="spellEnd"/>
          </w:p>
        </w:tc>
      </w:tr>
      <w:tr w:rsidR="0080411A" w:rsidRPr="0080411A" w14:paraId="5961013A"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D441D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школа</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EF82C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škola</w:t>
            </w:r>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787DF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 xml:space="preserve">. </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85EBC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B3638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Rusyn´s</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website</w:t>
            </w:r>
            <w:proofErr w:type="spellEnd"/>
          </w:p>
        </w:tc>
        <w:tc>
          <w:tcPr>
            <w:tcW w:w="6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FED06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8E7BB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542C724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289EC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škola</w:t>
            </w:r>
          </w:p>
        </w:tc>
      </w:tr>
      <w:tr w:rsidR="0080411A" w:rsidRPr="0080411A" w14:paraId="6981331E"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78F75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шпорт</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B5CCAD"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šport</w:t>
            </w:r>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79DD4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masc</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2B54E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65B0F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Rusyn´s</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website</w:t>
            </w:r>
            <w:proofErr w:type="spellEnd"/>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28419A7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CE9DD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4C8940A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83207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šport</w:t>
            </w:r>
          </w:p>
        </w:tc>
      </w:tr>
      <w:tr w:rsidR="0080411A" w:rsidRPr="0080411A" w14:paraId="139FDFAC"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930774"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автобусовый</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транспорт</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91A2C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avtobusovyj</w:t>
            </w:r>
            <w:proofErr w:type="spellEnd"/>
            <w:r w:rsidRPr="0080411A">
              <w:rPr>
                <w:rFonts w:ascii="Arial" w:eastAsia="Times New Roman" w:hAnsi="Arial" w:cs="Arial"/>
                <w:sz w:val="20"/>
                <w:szCs w:val="20"/>
                <w:lang w:val="sk-SK" w:eastAsia="sk-SK"/>
              </w:rPr>
              <w:t xml:space="preserve"> transport</w:t>
            </w:r>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1EFB5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9C4DC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5FE491"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Rusyn´s</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website</w:t>
            </w:r>
            <w:proofErr w:type="spellEnd"/>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20D06765"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1B4390"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roofErr w:type="spellStart"/>
            <w:r w:rsidRPr="0080411A">
              <w:rPr>
                <w:rFonts w:ascii="Arial" w:eastAsia="Times New Roman" w:hAnsi="Arial" w:cs="Arial"/>
                <w:sz w:val="20"/>
                <w:szCs w:val="20"/>
                <w:lang w:val="sk-SK" w:eastAsia="sk-SK"/>
              </w:rPr>
              <w:t>internationalism</w:t>
            </w:r>
            <w:proofErr w:type="spellEnd"/>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0EFBDC2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39B349"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bus</w:t>
            </w:r>
            <w:proofErr w:type="spellEnd"/>
            <w:r w:rsidRPr="0080411A">
              <w:rPr>
                <w:rFonts w:ascii="Arial" w:eastAsia="Times New Roman" w:hAnsi="Arial" w:cs="Arial"/>
                <w:sz w:val="20"/>
                <w:szCs w:val="20"/>
                <w:lang w:val="sk-SK" w:eastAsia="sk-SK"/>
              </w:rPr>
              <w:t xml:space="preserve"> transport</w:t>
            </w:r>
          </w:p>
        </w:tc>
      </w:tr>
      <w:tr w:rsidR="0080411A" w:rsidRPr="0080411A" w14:paraId="10E8AEC9"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548F8A"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парохія</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139AF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parochija</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2CDD0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fem</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294E6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B2DBD3"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Rusyn´s</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website</w:t>
            </w:r>
            <w:proofErr w:type="spellEnd"/>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74A8363E"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vAlign w:val="center"/>
            <w:hideMark/>
          </w:tcPr>
          <w:p w14:paraId="7435EDD1" w14:textId="77777777" w:rsidR="0080411A" w:rsidRPr="0080411A" w:rsidRDefault="0080411A" w:rsidP="0080411A">
            <w:pPr>
              <w:spacing w:after="0" w:line="240" w:lineRule="auto"/>
              <w:ind w:firstLine="0"/>
              <w:jc w:val="left"/>
              <w:rPr>
                <w:rFonts w:ascii="Times New Roman" w:eastAsia="Times New Roman" w:hAnsi="Times New Roman"/>
                <w:sz w:val="20"/>
                <w:szCs w:val="20"/>
                <w:lang w:val="sk-SK" w:eastAsia="sk-SK"/>
              </w:rPr>
            </w:pP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F1708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x</w:t>
            </w: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76996C"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parish</w:t>
            </w:r>
            <w:proofErr w:type="spellEnd"/>
          </w:p>
        </w:tc>
      </w:tr>
      <w:tr w:rsidR="0080411A" w:rsidRPr="0080411A" w14:paraId="77D24AF2" w14:textId="77777777" w:rsidTr="0080411A">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8613E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компютер</w:t>
            </w:r>
            <w:proofErr w:type="spellEnd"/>
          </w:p>
        </w:tc>
        <w:tc>
          <w:tcPr>
            <w:tcW w:w="12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B5AE27"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kompjuter</w:t>
            </w:r>
            <w:proofErr w:type="spellEnd"/>
          </w:p>
        </w:tc>
        <w:tc>
          <w:tcPr>
            <w:tcW w:w="85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E6DAF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noun</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masc</w:t>
            </w:r>
            <w:proofErr w:type="spellEnd"/>
            <w:r w:rsidRPr="0080411A">
              <w:rPr>
                <w:rFonts w:ascii="Arial" w:eastAsia="Times New Roman" w:hAnsi="Arial" w:cs="Arial"/>
                <w:sz w:val="20"/>
                <w:szCs w:val="20"/>
                <w:lang w:val="sk-SK" w:eastAsia="sk-SK"/>
              </w:rPr>
              <w:t>.</w:t>
            </w:r>
          </w:p>
        </w:tc>
        <w:tc>
          <w:tcPr>
            <w:tcW w:w="6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6B3CE6"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cultural</w:t>
            </w:r>
            <w:proofErr w:type="spellEnd"/>
          </w:p>
        </w:tc>
        <w:tc>
          <w:tcPr>
            <w:tcW w:w="10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0C3778"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Rusyn´s</w:t>
            </w:r>
            <w:proofErr w:type="spellEnd"/>
            <w:r w:rsidRPr="0080411A">
              <w:rPr>
                <w:rFonts w:ascii="Arial" w:eastAsia="Times New Roman" w:hAnsi="Arial" w:cs="Arial"/>
                <w:sz w:val="20"/>
                <w:szCs w:val="20"/>
                <w:lang w:val="sk-SK" w:eastAsia="sk-SK"/>
              </w:rPr>
              <w:t xml:space="preserve"> </w:t>
            </w:r>
            <w:proofErr w:type="spellStart"/>
            <w:r w:rsidRPr="0080411A">
              <w:rPr>
                <w:rFonts w:ascii="Arial" w:eastAsia="Times New Roman" w:hAnsi="Arial" w:cs="Arial"/>
                <w:sz w:val="20"/>
                <w:szCs w:val="20"/>
                <w:lang w:val="sk-SK" w:eastAsia="sk-SK"/>
              </w:rPr>
              <w:t>website</w:t>
            </w:r>
            <w:proofErr w:type="spellEnd"/>
          </w:p>
        </w:tc>
        <w:tc>
          <w:tcPr>
            <w:tcW w:w="630" w:type="dxa"/>
            <w:tcBorders>
              <w:top w:val="single" w:sz="6" w:space="0" w:color="CCCCCC"/>
              <w:left w:val="single" w:sz="6" w:space="0" w:color="CCCCCC"/>
              <w:bottom w:val="single" w:sz="6" w:space="0" w:color="CCCCCC"/>
              <w:right w:val="single" w:sz="6" w:space="0" w:color="CCCCCC"/>
            </w:tcBorders>
            <w:vAlign w:val="center"/>
            <w:hideMark/>
          </w:tcPr>
          <w:p w14:paraId="5EB8D05B"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1E241F"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r w:rsidRPr="0080411A">
              <w:rPr>
                <w:rFonts w:ascii="Arial" w:eastAsia="Times New Roman" w:hAnsi="Arial" w:cs="Arial"/>
                <w:sz w:val="20"/>
                <w:szCs w:val="20"/>
                <w:lang w:val="sk-SK" w:eastAsia="sk-SK"/>
              </w:rPr>
              <w:t xml:space="preserve">x - </w:t>
            </w:r>
            <w:proofErr w:type="spellStart"/>
            <w:r w:rsidRPr="0080411A">
              <w:rPr>
                <w:rFonts w:ascii="Arial" w:eastAsia="Times New Roman" w:hAnsi="Arial" w:cs="Arial"/>
                <w:sz w:val="20"/>
                <w:szCs w:val="20"/>
                <w:lang w:val="sk-SK" w:eastAsia="sk-SK"/>
              </w:rPr>
              <w:t>internationalism</w:t>
            </w:r>
            <w:proofErr w:type="spellEnd"/>
          </w:p>
        </w:tc>
        <w:tc>
          <w:tcPr>
            <w:tcW w:w="567" w:type="dxa"/>
            <w:tcBorders>
              <w:top w:val="single" w:sz="6" w:space="0" w:color="CCCCCC"/>
              <w:left w:val="single" w:sz="6" w:space="0" w:color="CCCCCC"/>
              <w:bottom w:val="single" w:sz="6" w:space="0" w:color="CCCCCC"/>
              <w:right w:val="single" w:sz="6" w:space="0" w:color="CCCCCC"/>
            </w:tcBorders>
            <w:vAlign w:val="center"/>
            <w:hideMark/>
          </w:tcPr>
          <w:p w14:paraId="665CBD2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
        </w:tc>
        <w:tc>
          <w:tcPr>
            <w:tcW w:w="18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D0B592" w14:textId="77777777" w:rsidR="0080411A" w:rsidRPr="0080411A" w:rsidRDefault="0080411A" w:rsidP="0080411A">
            <w:pPr>
              <w:spacing w:after="0" w:line="240" w:lineRule="auto"/>
              <w:ind w:firstLine="0"/>
              <w:jc w:val="left"/>
              <w:rPr>
                <w:rFonts w:ascii="Arial" w:eastAsia="Times New Roman" w:hAnsi="Arial" w:cs="Arial"/>
                <w:sz w:val="20"/>
                <w:szCs w:val="20"/>
                <w:lang w:val="sk-SK" w:eastAsia="sk-SK"/>
              </w:rPr>
            </w:pPr>
            <w:proofErr w:type="spellStart"/>
            <w:r w:rsidRPr="0080411A">
              <w:rPr>
                <w:rFonts w:ascii="Arial" w:eastAsia="Times New Roman" w:hAnsi="Arial" w:cs="Arial"/>
                <w:sz w:val="20"/>
                <w:szCs w:val="20"/>
                <w:lang w:val="sk-SK" w:eastAsia="sk-SK"/>
              </w:rPr>
              <w:t>computer</w:t>
            </w:r>
            <w:proofErr w:type="spellEnd"/>
          </w:p>
        </w:tc>
      </w:tr>
    </w:tbl>
    <w:p w14:paraId="0EBD91DB" w14:textId="77777777" w:rsidR="0080411A" w:rsidRPr="0080411A" w:rsidRDefault="0080411A" w:rsidP="0080411A">
      <w:pPr>
        <w:rPr>
          <w:shd w:val="clear" w:color="auto" w:fill="FFFFFF"/>
        </w:rPr>
      </w:pPr>
    </w:p>
    <w:p w14:paraId="1E8A80AB" w14:textId="77777777" w:rsidR="000132C7" w:rsidRPr="000132C7" w:rsidRDefault="000132C7" w:rsidP="001B2133"/>
    <w:sectPr w:rsidR="000132C7" w:rsidRPr="000132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D6AFA" w14:textId="77777777" w:rsidR="008F5757" w:rsidRDefault="008F5757" w:rsidP="001B2133">
      <w:r>
        <w:separator/>
      </w:r>
    </w:p>
  </w:endnote>
  <w:endnote w:type="continuationSeparator" w:id="0">
    <w:p w14:paraId="4E8A700B" w14:textId="77777777" w:rsidR="008F5757" w:rsidRDefault="008F5757" w:rsidP="001B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E8A9E" w14:textId="77777777" w:rsidR="008F5757" w:rsidRDefault="008F5757" w:rsidP="001B2133">
      <w:r>
        <w:separator/>
      </w:r>
    </w:p>
  </w:footnote>
  <w:footnote w:type="continuationSeparator" w:id="0">
    <w:p w14:paraId="43B1B01A" w14:textId="77777777" w:rsidR="008F5757" w:rsidRDefault="008F5757" w:rsidP="001B2133">
      <w:r>
        <w:continuationSeparator/>
      </w:r>
    </w:p>
  </w:footnote>
  <w:footnote w:id="1">
    <w:p w14:paraId="2625FF21" w14:textId="77777777" w:rsidR="00BA65F3" w:rsidRDefault="00BA65F3" w:rsidP="001B2133">
      <w:pPr>
        <w:pStyle w:val="Textpoznmkypodiarou"/>
      </w:pPr>
      <w:r>
        <w:rPr>
          <w:rStyle w:val="Odkaznapoznmkupodiarou"/>
        </w:rPr>
        <w:footnoteRef/>
      </w:r>
      <w:r>
        <w:t xml:space="preserve"> </w:t>
      </w:r>
      <w:r w:rsidRPr="00982DF3">
        <w:t>http://ec.europa.eu/agriculture/rur/leader2/rural-en/euro/p5-2.htm</w:t>
      </w:r>
    </w:p>
  </w:footnote>
  <w:footnote w:id="2">
    <w:p w14:paraId="1AB95E7F" w14:textId="77777777" w:rsidR="00BA65F3" w:rsidRDefault="00BA65F3" w:rsidP="001B2133">
      <w:pPr>
        <w:pStyle w:val="Textpoznmkypodiarou"/>
      </w:pPr>
      <w:r>
        <w:rPr>
          <w:rStyle w:val="Odkaznapoznmkupodiarou"/>
        </w:rPr>
        <w:footnoteRef/>
      </w:r>
      <w:r>
        <w:t xml:space="preserve"> </w:t>
      </w:r>
      <w:r w:rsidRPr="00982DF3">
        <w:t>http://www.minelres.lv/eu/epres/re871030.htm</w:t>
      </w:r>
    </w:p>
  </w:footnote>
  <w:footnote w:id="3">
    <w:p w14:paraId="546AE8E1" w14:textId="77777777" w:rsidR="00BA65F3" w:rsidRDefault="00BA65F3" w:rsidP="001B2133">
      <w:pPr>
        <w:pStyle w:val="Textpoznmkypodiarou"/>
      </w:pPr>
      <w:r>
        <w:rPr>
          <w:rStyle w:val="Odkaznapoznmkupodiarou"/>
        </w:rPr>
        <w:footnoteRef/>
      </w:r>
      <w:r>
        <w:t xml:space="preserve"> Ibid.</w:t>
      </w:r>
    </w:p>
  </w:footnote>
  <w:footnote w:id="4">
    <w:p w14:paraId="2918AC99" w14:textId="0BADDDD4" w:rsidR="00BA65F3" w:rsidRDefault="00BA65F3" w:rsidP="001B2133">
      <w:pPr>
        <w:pStyle w:val="Textpoznmkypodiarou"/>
      </w:pPr>
      <w:r>
        <w:rPr>
          <w:rStyle w:val="Odkaznapoznmkupodiarou"/>
        </w:rPr>
        <w:footnoteRef/>
      </w:r>
      <w:r w:rsidRPr="004D40C7">
        <w:t>http://census2011.statistics.sk/SR/TAB.%20115%20Obyvate%BEstvo%20pod%BEa%20pohlavia%20a%A0n%E1rodnosti.pdf</w:t>
      </w:r>
    </w:p>
  </w:footnote>
  <w:footnote w:id="5">
    <w:p w14:paraId="7D55D0FE" w14:textId="60F7D9E9" w:rsidR="00BA65F3" w:rsidRDefault="00BA65F3" w:rsidP="001B2133">
      <w:pPr>
        <w:pStyle w:val="Textpoznmkypodiarou"/>
      </w:pPr>
      <w:r>
        <w:rPr>
          <w:rStyle w:val="Odkaznapoznmkupodiarou"/>
        </w:rPr>
        <w:footnoteRef/>
      </w:r>
      <w:r>
        <w:t xml:space="preserve"> </w:t>
      </w:r>
      <w:r w:rsidRPr="004D40C7">
        <w:t>http://alppi.vedeckecasopisy.cz/publicFiles/00131.pdf</w:t>
      </w:r>
    </w:p>
  </w:footnote>
  <w:footnote w:id="6">
    <w:p w14:paraId="0F0A53BD" w14:textId="1E32A72B" w:rsidR="00BA65F3" w:rsidRPr="000B1BE9" w:rsidRDefault="00BA65F3" w:rsidP="001B2133">
      <w:pPr>
        <w:pStyle w:val="Textpoznmkypodiarou"/>
        <w:rPr>
          <w:lang w:val="es-ES"/>
        </w:rPr>
      </w:pPr>
      <w:r>
        <w:rPr>
          <w:rStyle w:val="Odkaznapoznmkupodiarou"/>
        </w:rPr>
        <w:footnoteRef/>
      </w:r>
      <w:r w:rsidRPr="000B1BE9">
        <w:rPr>
          <w:lang w:val="es-ES"/>
        </w:rPr>
        <w:t xml:space="preserve"> Ibid. </w:t>
      </w:r>
    </w:p>
  </w:footnote>
  <w:footnote w:id="7">
    <w:p w14:paraId="213E0F1F" w14:textId="53DB11F1" w:rsidR="00BA65F3" w:rsidRPr="000B1BE9" w:rsidRDefault="00BA65F3" w:rsidP="001B2133">
      <w:pPr>
        <w:pStyle w:val="Textpoznmkypodiarou"/>
        <w:rPr>
          <w:lang w:val="es-ES"/>
        </w:rPr>
      </w:pPr>
      <w:r>
        <w:rPr>
          <w:rStyle w:val="Odkaznapoznmkupodiarou"/>
        </w:rPr>
        <w:footnoteRef/>
      </w:r>
      <w:r w:rsidRPr="000B1BE9">
        <w:rPr>
          <w:lang w:val="es-ES"/>
        </w:rPr>
        <w:t xml:space="preserve"> http://alppi.vedeckecasopisy.cz/publicFiles/00131.pdf</w:t>
      </w:r>
    </w:p>
  </w:footnote>
  <w:footnote w:id="8">
    <w:p w14:paraId="486403B8" w14:textId="77777777" w:rsidR="00BA65F3" w:rsidRPr="000B1BE9" w:rsidRDefault="00BA65F3" w:rsidP="001B2133">
      <w:pPr>
        <w:pStyle w:val="Textpoznmkypodiarou"/>
        <w:rPr>
          <w:lang w:val="es-ES"/>
        </w:rPr>
      </w:pPr>
      <w:r>
        <w:rPr>
          <w:rStyle w:val="Odkaznapoznmkupodiarou"/>
        </w:rPr>
        <w:footnoteRef/>
      </w:r>
      <w:r w:rsidRPr="000B1BE9">
        <w:rPr>
          <w:lang w:val="es-ES"/>
        </w:rPr>
        <w:t>http://census2011.statistics.sk/SR/TAB.%20119%20Obyvate%BEstvo%20pod%BEa%20pohlavia%20a%20materinsk%E9ho%20jazyka.pdf</w:t>
      </w:r>
    </w:p>
  </w:footnote>
  <w:footnote w:id="9">
    <w:p w14:paraId="62E44069" w14:textId="413050EA" w:rsidR="00BA65F3" w:rsidRPr="000B1BE9" w:rsidRDefault="00BA65F3" w:rsidP="001B2133">
      <w:pPr>
        <w:pStyle w:val="Textpoznmkypodiarou"/>
        <w:rPr>
          <w:lang w:val="es-ES"/>
        </w:rPr>
      </w:pPr>
      <w:r>
        <w:rPr>
          <w:rStyle w:val="Odkaznapoznmkupodiarou"/>
        </w:rPr>
        <w:footnoteRef/>
      </w:r>
      <w:r w:rsidRPr="000B1BE9">
        <w:rPr>
          <w:lang w:val="es-ES"/>
        </w:rPr>
        <w:t xml:space="preserve"> http://www.cemerica.sk/data/files/156_zbornik-08.pdf</w:t>
      </w:r>
    </w:p>
  </w:footnote>
  <w:footnote w:id="10">
    <w:p w14:paraId="6DD5276A" w14:textId="28CFA5F4" w:rsidR="00BA65F3" w:rsidRDefault="00BA65F3" w:rsidP="001B2133">
      <w:pPr>
        <w:pStyle w:val="Textpoznmkypodiarou"/>
      </w:pPr>
      <w:r>
        <w:rPr>
          <w:rStyle w:val="Odkaznapoznmkupodiarou"/>
        </w:rPr>
        <w:footnoteRef/>
      </w:r>
      <w: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6068"/>
    <w:multiLevelType w:val="hybridMultilevel"/>
    <w:tmpl w:val="F8E656C0"/>
    <w:lvl w:ilvl="0" w:tplc="1AC2EFD2">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243CE2"/>
    <w:multiLevelType w:val="hybridMultilevel"/>
    <w:tmpl w:val="9F225B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037D9A"/>
    <w:multiLevelType w:val="multilevel"/>
    <w:tmpl w:val="97BA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B2899"/>
    <w:multiLevelType w:val="multilevel"/>
    <w:tmpl w:val="99E8C190"/>
    <w:lvl w:ilvl="0">
      <w:start w:val="1"/>
      <w:numFmt w:val="decimal"/>
      <w:pStyle w:val="Nadpis1"/>
      <w:lvlText w:val="%1."/>
      <w:lvlJc w:val="left"/>
      <w:pPr>
        <w:ind w:left="720" w:hanging="360"/>
      </w:pPr>
      <w:rPr>
        <w:rFonts w:hint="default"/>
      </w:rPr>
    </w:lvl>
    <w:lvl w:ilvl="1">
      <w:start w:val="1"/>
      <w:numFmt w:val="decimal"/>
      <w:pStyle w:val="Nadpis2"/>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4" w15:restartNumberingAfterBreak="0">
    <w:nsid w:val="211965DE"/>
    <w:multiLevelType w:val="hybridMultilevel"/>
    <w:tmpl w:val="06B2430A"/>
    <w:lvl w:ilvl="0" w:tplc="1396E072">
      <w:numFmt w:val="bullet"/>
      <w:lvlText w:val="-"/>
      <w:lvlJc w:val="left"/>
      <w:pPr>
        <w:ind w:left="720" w:hanging="360"/>
      </w:pPr>
      <w:rPr>
        <w:rFonts w:ascii="Garamond" w:eastAsiaTheme="minorHAnsi"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36A4610"/>
    <w:multiLevelType w:val="multilevel"/>
    <w:tmpl w:val="0F44E37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pStyle w:val="Nadpis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E12B42"/>
    <w:multiLevelType w:val="hybridMultilevel"/>
    <w:tmpl w:val="8CC6F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9E0946"/>
    <w:multiLevelType w:val="hybridMultilevel"/>
    <w:tmpl w:val="92006E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E623335"/>
    <w:multiLevelType w:val="hybridMultilevel"/>
    <w:tmpl w:val="76EE09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DD1B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D349A9"/>
    <w:multiLevelType w:val="hybridMultilevel"/>
    <w:tmpl w:val="0FFEF8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91E48EA"/>
    <w:multiLevelType w:val="multilevel"/>
    <w:tmpl w:val="E91438EC"/>
    <w:lvl w:ilvl="0">
      <w:start w:val="1"/>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2"/>
  </w:num>
  <w:num w:numId="2">
    <w:abstractNumId w:val="0"/>
  </w:num>
  <w:num w:numId="3">
    <w:abstractNumId w:val="7"/>
  </w:num>
  <w:num w:numId="4">
    <w:abstractNumId w:val="3"/>
  </w:num>
  <w:num w:numId="5">
    <w:abstractNumId w:val="9"/>
  </w:num>
  <w:num w:numId="6">
    <w:abstractNumId w:val="1"/>
  </w:num>
  <w:num w:numId="7">
    <w:abstractNumId w:val="5"/>
  </w:num>
  <w:num w:numId="8">
    <w:abstractNumId w:val="8"/>
  </w:num>
  <w:num w:numId="9">
    <w:abstractNumId w:val="6"/>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48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D9"/>
    <w:rsid w:val="000015D6"/>
    <w:rsid w:val="000051E6"/>
    <w:rsid w:val="000132C7"/>
    <w:rsid w:val="000158DF"/>
    <w:rsid w:val="000244D8"/>
    <w:rsid w:val="00040C64"/>
    <w:rsid w:val="000419C2"/>
    <w:rsid w:val="0004200A"/>
    <w:rsid w:val="00043DF0"/>
    <w:rsid w:val="000522A0"/>
    <w:rsid w:val="00053B1B"/>
    <w:rsid w:val="00056194"/>
    <w:rsid w:val="00060ED0"/>
    <w:rsid w:val="00072C6F"/>
    <w:rsid w:val="00073678"/>
    <w:rsid w:val="00083C0E"/>
    <w:rsid w:val="000843AB"/>
    <w:rsid w:val="0008513F"/>
    <w:rsid w:val="00091FD6"/>
    <w:rsid w:val="00095523"/>
    <w:rsid w:val="00097D91"/>
    <w:rsid w:val="000A58D4"/>
    <w:rsid w:val="000A7691"/>
    <w:rsid w:val="000A7E01"/>
    <w:rsid w:val="000B12A3"/>
    <w:rsid w:val="000B1BE9"/>
    <w:rsid w:val="000B27CB"/>
    <w:rsid w:val="000B6919"/>
    <w:rsid w:val="000C19C1"/>
    <w:rsid w:val="000C1D84"/>
    <w:rsid w:val="000C4FB2"/>
    <w:rsid w:val="000C5792"/>
    <w:rsid w:val="000C5C0D"/>
    <w:rsid w:val="000C73D3"/>
    <w:rsid w:val="000D4890"/>
    <w:rsid w:val="000E2DC5"/>
    <w:rsid w:val="000F5587"/>
    <w:rsid w:val="00127396"/>
    <w:rsid w:val="00134DD2"/>
    <w:rsid w:val="00150C4D"/>
    <w:rsid w:val="00161CD4"/>
    <w:rsid w:val="001657A4"/>
    <w:rsid w:val="00165913"/>
    <w:rsid w:val="001666E2"/>
    <w:rsid w:val="00182C87"/>
    <w:rsid w:val="00185632"/>
    <w:rsid w:val="001937E7"/>
    <w:rsid w:val="001A06E8"/>
    <w:rsid w:val="001A5A8C"/>
    <w:rsid w:val="001B0147"/>
    <w:rsid w:val="001B2133"/>
    <w:rsid w:val="001B524C"/>
    <w:rsid w:val="001B77A3"/>
    <w:rsid w:val="001D4035"/>
    <w:rsid w:val="001D7BDF"/>
    <w:rsid w:val="001E1E9B"/>
    <w:rsid w:val="001E53D9"/>
    <w:rsid w:val="001E7A8E"/>
    <w:rsid w:val="001F3BC6"/>
    <w:rsid w:val="001F6631"/>
    <w:rsid w:val="00206B33"/>
    <w:rsid w:val="00210ECD"/>
    <w:rsid w:val="00212245"/>
    <w:rsid w:val="00212C80"/>
    <w:rsid w:val="002204AE"/>
    <w:rsid w:val="00231531"/>
    <w:rsid w:val="00232341"/>
    <w:rsid w:val="0024291B"/>
    <w:rsid w:val="002450C8"/>
    <w:rsid w:val="00255BB8"/>
    <w:rsid w:val="00257C2F"/>
    <w:rsid w:val="00265E77"/>
    <w:rsid w:val="00281004"/>
    <w:rsid w:val="00282AAB"/>
    <w:rsid w:val="0029086C"/>
    <w:rsid w:val="002B1523"/>
    <w:rsid w:val="002B57C4"/>
    <w:rsid w:val="002D3B61"/>
    <w:rsid w:val="002E0BD0"/>
    <w:rsid w:val="002E2C77"/>
    <w:rsid w:val="002F34F0"/>
    <w:rsid w:val="002F66AF"/>
    <w:rsid w:val="00311CA9"/>
    <w:rsid w:val="00313194"/>
    <w:rsid w:val="003132B1"/>
    <w:rsid w:val="003228AB"/>
    <w:rsid w:val="00323D5F"/>
    <w:rsid w:val="00331EC6"/>
    <w:rsid w:val="00336EA8"/>
    <w:rsid w:val="00337310"/>
    <w:rsid w:val="003418AF"/>
    <w:rsid w:val="00352AE6"/>
    <w:rsid w:val="00352F93"/>
    <w:rsid w:val="0035459C"/>
    <w:rsid w:val="00371A0C"/>
    <w:rsid w:val="00375069"/>
    <w:rsid w:val="00382291"/>
    <w:rsid w:val="00385AF0"/>
    <w:rsid w:val="003872C6"/>
    <w:rsid w:val="00394857"/>
    <w:rsid w:val="003A0B96"/>
    <w:rsid w:val="003A1327"/>
    <w:rsid w:val="003A41C4"/>
    <w:rsid w:val="003A41D5"/>
    <w:rsid w:val="003C2BFE"/>
    <w:rsid w:val="003D112F"/>
    <w:rsid w:val="003D1609"/>
    <w:rsid w:val="003E0323"/>
    <w:rsid w:val="003E14C3"/>
    <w:rsid w:val="00402EB7"/>
    <w:rsid w:val="0040386B"/>
    <w:rsid w:val="00406C5A"/>
    <w:rsid w:val="004153E2"/>
    <w:rsid w:val="00423CD9"/>
    <w:rsid w:val="00427DAF"/>
    <w:rsid w:val="00436377"/>
    <w:rsid w:val="00437266"/>
    <w:rsid w:val="00444AB1"/>
    <w:rsid w:val="004602AF"/>
    <w:rsid w:val="004604B8"/>
    <w:rsid w:val="00465A62"/>
    <w:rsid w:val="00466F8B"/>
    <w:rsid w:val="00480648"/>
    <w:rsid w:val="00492368"/>
    <w:rsid w:val="00492F3D"/>
    <w:rsid w:val="0049331B"/>
    <w:rsid w:val="0049469C"/>
    <w:rsid w:val="004A40AB"/>
    <w:rsid w:val="004A4A49"/>
    <w:rsid w:val="004A50CA"/>
    <w:rsid w:val="004C05DE"/>
    <w:rsid w:val="004C4ECF"/>
    <w:rsid w:val="004C72A2"/>
    <w:rsid w:val="004C7D71"/>
    <w:rsid w:val="004D0461"/>
    <w:rsid w:val="004D2539"/>
    <w:rsid w:val="004D40C7"/>
    <w:rsid w:val="004E17B5"/>
    <w:rsid w:val="004F4CDF"/>
    <w:rsid w:val="004F5FF0"/>
    <w:rsid w:val="004F63C8"/>
    <w:rsid w:val="00500FC6"/>
    <w:rsid w:val="0050163E"/>
    <w:rsid w:val="0050198B"/>
    <w:rsid w:val="005047AF"/>
    <w:rsid w:val="00504863"/>
    <w:rsid w:val="0051068F"/>
    <w:rsid w:val="005111C2"/>
    <w:rsid w:val="005164E8"/>
    <w:rsid w:val="0051796B"/>
    <w:rsid w:val="005221AF"/>
    <w:rsid w:val="00523529"/>
    <w:rsid w:val="00536E2E"/>
    <w:rsid w:val="00540D58"/>
    <w:rsid w:val="00547337"/>
    <w:rsid w:val="00553F42"/>
    <w:rsid w:val="00556791"/>
    <w:rsid w:val="00560A28"/>
    <w:rsid w:val="0056549A"/>
    <w:rsid w:val="005659CD"/>
    <w:rsid w:val="00567C7D"/>
    <w:rsid w:val="00570EC1"/>
    <w:rsid w:val="00571C30"/>
    <w:rsid w:val="005738E5"/>
    <w:rsid w:val="0058124C"/>
    <w:rsid w:val="00592019"/>
    <w:rsid w:val="00594A8E"/>
    <w:rsid w:val="005A7916"/>
    <w:rsid w:val="005B245D"/>
    <w:rsid w:val="005B3299"/>
    <w:rsid w:val="005B49B4"/>
    <w:rsid w:val="005B59FF"/>
    <w:rsid w:val="005C0437"/>
    <w:rsid w:val="005D3778"/>
    <w:rsid w:val="005D5810"/>
    <w:rsid w:val="005E5FEC"/>
    <w:rsid w:val="005E723D"/>
    <w:rsid w:val="005E7CEE"/>
    <w:rsid w:val="005F73F9"/>
    <w:rsid w:val="00600545"/>
    <w:rsid w:val="006005EB"/>
    <w:rsid w:val="006038C7"/>
    <w:rsid w:val="00604173"/>
    <w:rsid w:val="00605D14"/>
    <w:rsid w:val="00611342"/>
    <w:rsid w:val="006225BC"/>
    <w:rsid w:val="00622732"/>
    <w:rsid w:val="00622C09"/>
    <w:rsid w:val="006248A7"/>
    <w:rsid w:val="00624ECB"/>
    <w:rsid w:val="00625A1E"/>
    <w:rsid w:val="00627048"/>
    <w:rsid w:val="00634BE2"/>
    <w:rsid w:val="00634C17"/>
    <w:rsid w:val="006368FB"/>
    <w:rsid w:val="00641518"/>
    <w:rsid w:val="006464B6"/>
    <w:rsid w:val="00647294"/>
    <w:rsid w:val="00661C20"/>
    <w:rsid w:val="006646CA"/>
    <w:rsid w:val="00673DAB"/>
    <w:rsid w:val="00685A80"/>
    <w:rsid w:val="0069075C"/>
    <w:rsid w:val="00691482"/>
    <w:rsid w:val="006938AC"/>
    <w:rsid w:val="006A0D25"/>
    <w:rsid w:val="006A1158"/>
    <w:rsid w:val="006B049D"/>
    <w:rsid w:val="006B0E25"/>
    <w:rsid w:val="006B1311"/>
    <w:rsid w:val="006B179A"/>
    <w:rsid w:val="006B1BDA"/>
    <w:rsid w:val="006B6ADB"/>
    <w:rsid w:val="006C0EFA"/>
    <w:rsid w:val="006C50E6"/>
    <w:rsid w:val="006D4540"/>
    <w:rsid w:val="006D4626"/>
    <w:rsid w:val="006D5E82"/>
    <w:rsid w:val="006E092C"/>
    <w:rsid w:val="006E5A44"/>
    <w:rsid w:val="006F66B9"/>
    <w:rsid w:val="006F7384"/>
    <w:rsid w:val="00702D2A"/>
    <w:rsid w:val="00713AD5"/>
    <w:rsid w:val="007203A2"/>
    <w:rsid w:val="00720AA9"/>
    <w:rsid w:val="00721C56"/>
    <w:rsid w:val="00736C81"/>
    <w:rsid w:val="00737C1C"/>
    <w:rsid w:val="00740D9F"/>
    <w:rsid w:val="00746923"/>
    <w:rsid w:val="007505D9"/>
    <w:rsid w:val="00756218"/>
    <w:rsid w:val="0076179B"/>
    <w:rsid w:val="00770832"/>
    <w:rsid w:val="00780C38"/>
    <w:rsid w:val="0078493E"/>
    <w:rsid w:val="00791D22"/>
    <w:rsid w:val="00792A9A"/>
    <w:rsid w:val="007963F3"/>
    <w:rsid w:val="007C463C"/>
    <w:rsid w:val="007D02FF"/>
    <w:rsid w:val="007D37E1"/>
    <w:rsid w:val="007D4993"/>
    <w:rsid w:val="007E1F71"/>
    <w:rsid w:val="007F38CE"/>
    <w:rsid w:val="007F3EFC"/>
    <w:rsid w:val="008030B1"/>
    <w:rsid w:val="0080411A"/>
    <w:rsid w:val="008073E2"/>
    <w:rsid w:val="008151AE"/>
    <w:rsid w:val="00816CB3"/>
    <w:rsid w:val="00825D0B"/>
    <w:rsid w:val="008307D5"/>
    <w:rsid w:val="0083177F"/>
    <w:rsid w:val="00832370"/>
    <w:rsid w:val="0083297D"/>
    <w:rsid w:val="00833337"/>
    <w:rsid w:val="00842D96"/>
    <w:rsid w:val="00845825"/>
    <w:rsid w:val="00845E8D"/>
    <w:rsid w:val="008460ED"/>
    <w:rsid w:val="00853062"/>
    <w:rsid w:val="00857935"/>
    <w:rsid w:val="0086493F"/>
    <w:rsid w:val="00865C60"/>
    <w:rsid w:val="008670BC"/>
    <w:rsid w:val="00874697"/>
    <w:rsid w:val="00886E10"/>
    <w:rsid w:val="008A5ECE"/>
    <w:rsid w:val="008C4FA4"/>
    <w:rsid w:val="008D2A2D"/>
    <w:rsid w:val="008D717F"/>
    <w:rsid w:val="008D7E75"/>
    <w:rsid w:val="008E12D8"/>
    <w:rsid w:val="008E1438"/>
    <w:rsid w:val="008E1F82"/>
    <w:rsid w:val="008E54E9"/>
    <w:rsid w:val="008E756D"/>
    <w:rsid w:val="008E7BF0"/>
    <w:rsid w:val="008F5757"/>
    <w:rsid w:val="008F7887"/>
    <w:rsid w:val="00903150"/>
    <w:rsid w:val="009060CE"/>
    <w:rsid w:val="009066C9"/>
    <w:rsid w:val="0091624C"/>
    <w:rsid w:val="00917673"/>
    <w:rsid w:val="009212C5"/>
    <w:rsid w:val="00935697"/>
    <w:rsid w:val="009363E6"/>
    <w:rsid w:val="00936E32"/>
    <w:rsid w:val="00941B65"/>
    <w:rsid w:val="00946029"/>
    <w:rsid w:val="00950D0E"/>
    <w:rsid w:val="00961D6E"/>
    <w:rsid w:val="009636D7"/>
    <w:rsid w:val="00963F8E"/>
    <w:rsid w:val="00967C65"/>
    <w:rsid w:val="009707E5"/>
    <w:rsid w:val="009728DE"/>
    <w:rsid w:val="0097381C"/>
    <w:rsid w:val="0097488B"/>
    <w:rsid w:val="00982DF3"/>
    <w:rsid w:val="0098665C"/>
    <w:rsid w:val="00990622"/>
    <w:rsid w:val="00993AD6"/>
    <w:rsid w:val="009976B8"/>
    <w:rsid w:val="009A309A"/>
    <w:rsid w:val="009A5DC7"/>
    <w:rsid w:val="009A603D"/>
    <w:rsid w:val="009B0B74"/>
    <w:rsid w:val="009C1FAF"/>
    <w:rsid w:val="009C2D25"/>
    <w:rsid w:val="009C62A0"/>
    <w:rsid w:val="009D2BF3"/>
    <w:rsid w:val="009E22DE"/>
    <w:rsid w:val="009F0B1E"/>
    <w:rsid w:val="009F43DA"/>
    <w:rsid w:val="009F664F"/>
    <w:rsid w:val="00A02971"/>
    <w:rsid w:val="00A134D7"/>
    <w:rsid w:val="00A1665E"/>
    <w:rsid w:val="00A23EFF"/>
    <w:rsid w:val="00A243D0"/>
    <w:rsid w:val="00A25CAF"/>
    <w:rsid w:val="00A310A4"/>
    <w:rsid w:val="00A43076"/>
    <w:rsid w:val="00A62C8B"/>
    <w:rsid w:val="00A71005"/>
    <w:rsid w:val="00A71900"/>
    <w:rsid w:val="00A736D1"/>
    <w:rsid w:val="00A74016"/>
    <w:rsid w:val="00A77A26"/>
    <w:rsid w:val="00A851D6"/>
    <w:rsid w:val="00A901F2"/>
    <w:rsid w:val="00A90E2C"/>
    <w:rsid w:val="00A93227"/>
    <w:rsid w:val="00A93260"/>
    <w:rsid w:val="00A95290"/>
    <w:rsid w:val="00AA6D24"/>
    <w:rsid w:val="00AA7C4B"/>
    <w:rsid w:val="00AC6B25"/>
    <w:rsid w:val="00AD16CA"/>
    <w:rsid w:val="00AD2151"/>
    <w:rsid w:val="00AE0AB1"/>
    <w:rsid w:val="00AE20F0"/>
    <w:rsid w:val="00AE2A25"/>
    <w:rsid w:val="00AF52CA"/>
    <w:rsid w:val="00AF5F80"/>
    <w:rsid w:val="00AF6E87"/>
    <w:rsid w:val="00B014FE"/>
    <w:rsid w:val="00B019EF"/>
    <w:rsid w:val="00B04430"/>
    <w:rsid w:val="00B0551C"/>
    <w:rsid w:val="00B06CD3"/>
    <w:rsid w:val="00B075F9"/>
    <w:rsid w:val="00B1594F"/>
    <w:rsid w:val="00B16740"/>
    <w:rsid w:val="00B2095C"/>
    <w:rsid w:val="00B20A9D"/>
    <w:rsid w:val="00B218C2"/>
    <w:rsid w:val="00B2250E"/>
    <w:rsid w:val="00B24FB8"/>
    <w:rsid w:val="00B25FB3"/>
    <w:rsid w:val="00B3329E"/>
    <w:rsid w:val="00B35D64"/>
    <w:rsid w:val="00B37315"/>
    <w:rsid w:val="00B42E48"/>
    <w:rsid w:val="00B509A8"/>
    <w:rsid w:val="00B624A1"/>
    <w:rsid w:val="00B636A9"/>
    <w:rsid w:val="00B702FB"/>
    <w:rsid w:val="00B72071"/>
    <w:rsid w:val="00B735FC"/>
    <w:rsid w:val="00B8359F"/>
    <w:rsid w:val="00B84864"/>
    <w:rsid w:val="00B8726F"/>
    <w:rsid w:val="00B87F6E"/>
    <w:rsid w:val="00B920D1"/>
    <w:rsid w:val="00BA65F3"/>
    <w:rsid w:val="00BB3A4B"/>
    <w:rsid w:val="00BB63EF"/>
    <w:rsid w:val="00BC20EF"/>
    <w:rsid w:val="00BC35AF"/>
    <w:rsid w:val="00BC3F10"/>
    <w:rsid w:val="00BD0B4C"/>
    <w:rsid w:val="00BD0F18"/>
    <w:rsid w:val="00BE2618"/>
    <w:rsid w:val="00BE685B"/>
    <w:rsid w:val="00BE7495"/>
    <w:rsid w:val="00BF5B09"/>
    <w:rsid w:val="00BF5D43"/>
    <w:rsid w:val="00BF7E6D"/>
    <w:rsid w:val="00C0056A"/>
    <w:rsid w:val="00C0080E"/>
    <w:rsid w:val="00C0166C"/>
    <w:rsid w:val="00C0194C"/>
    <w:rsid w:val="00C0713D"/>
    <w:rsid w:val="00C109E4"/>
    <w:rsid w:val="00C15C93"/>
    <w:rsid w:val="00C31F51"/>
    <w:rsid w:val="00C433F7"/>
    <w:rsid w:val="00C46BE4"/>
    <w:rsid w:val="00C51DA9"/>
    <w:rsid w:val="00C546E3"/>
    <w:rsid w:val="00C65D76"/>
    <w:rsid w:val="00C755B0"/>
    <w:rsid w:val="00C76709"/>
    <w:rsid w:val="00C8709B"/>
    <w:rsid w:val="00C87E9C"/>
    <w:rsid w:val="00C92D55"/>
    <w:rsid w:val="00C94F9A"/>
    <w:rsid w:val="00C954AC"/>
    <w:rsid w:val="00C964EE"/>
    <w:rsid w:val="00CA313C"/>
    <w:rsid w:val="00CA5A99"/>
    <w:rsid w:val="00CA6AD5"/>
    <w:rsid w:val="00CB050B"/>
    <w:rsid w:val="00CB5A83"/>
    <w:rsid w:val="00CC045B"/>
    <w:rsid w:val="00CC36B4"/>
    <w:rsid w:val="00CC4536"/>
    <w:rsid w:val="00CD33E8"/>
    <w:rsid w:val="00CD3ED5"/>
    <w:rsid w:val="00CD4107"/>
    <w:rsid w:val="00CD47CF"/>
    <w:rsid w:val="00CD49C8"/>
    <w:rsid w:val="00CE27FE"/>
    <w:rsid w:val="00CE5F4B"/>
    <w:rsid w:val="00CF00A2"/>
    <w:rsid w:val="00CF2A55"/>
    <w:rsid w:val="00CF505B"/>
    <w:rsid w:val="00CF6A47"/>
    <w:rsid w:val="00D02438"/>
    <w:rsid w:val="00D142DC"/>
    <w:rsid w:val="00D2187C"/>
    <w:rsid w:val="00D21AA2"/>
    <w:rsid w:val="00D24F4B"/>
    <w:rsid w:val="00D263D2"/>
    <w:rsid w:val="00D31B7F"/>
    <w:rsid w:val="00D32590"/>
    <w:rsid w:val="00D410C1"/>
    <w:rsid w:val="00D57078"/>
    <w:rsid w:val="00D60D91"/>
    <w:rsid w:val="00D615B4"/>
    <w:rsid w:val="00D64217"/>
    <w:rsid w:val="00D6441B"/>
    <w:rsid w:val="00D6482B"/>
    <w:rsid w:val="00D67C41"/>
    <w:rsid w:val="00D733C7"/>
    <w:rsid w:val="00D77E5A"/>
    <w:rsid w:val="00D82BAE"/>
    <w:rsid w:val="00D83F36"/>
    <w:rsid w:val="00D8410E"/>
    <w:rsid w:val="00D93E77"/>
    <w:rsid w:val="00DB1E1F"/>
    <w:rsid w:val="00DC2C05"/>
    <w:rsid w:val="00DC4423"/>
    <w:rsid w:val="00DC757A"/>
    <w:rsid w:val="00DD25AB"/>
    <w:rsid w:val="00DD45DE"/>
    <w:rsid w:val="00DD6BEA"/>
    <w:rsid w:val="00DE2541"/>
    <w:rsid w:val="00DE3F19"/>
    <w:rsid w:val="00DE4308"/>
    <w:rsid w:val="00DE5B32"/>
    <w:rsid w:val="00DE68C2"/>
    <w:rsid w:val="00DF0367"/>
    <w:rsid w:val="00DF1160"/>
    <w:rsid w:val="00DF5956"/>
    <w:rsid w:val="00E057AD"/>
    <w:rsid w:val="00E05C1B"/>
    <w:rsid w:val="00E05D33"/>
    <w:rsid w:val="00E07C54"/>
    <w:rsid w:val="00E10211"/>
    <w:rsid w:val="00E1337B"/>
    <w:rsid w:val="00E13F34"/>
    <w:rsid w:val="00E20189"/>
    <w:rsid w:val="00E24359"/>
    <w:rsid w:val="00E25E07"/>
    <w:rsid w:val="00E318B1"/>
    <w:rsid w:val="00E3519C"/>
    <w:rsid w:val="00E368A4"/>
    <w:rsid w:val="00E373BD"/>
    <w:rsid w:val="00E43F97"/>
    <w:rsid w:val="00E46E78"/>
    <w:rsid w:val="00E549F4"/>
    <w:rsid w:val="00E5502A"/>
    <w:rsid w:val="00E566C8"/>
    <w:rsid w:val="00E60475"/>
    <w:rsid w:val="00E6475B"/>
    <w:rsid w:val="00E65E3A"/>
    <w:rsid w:val="00E72D6E"/>
    <w:rsid w:val="00E804C3"/>
    <w:rsid w:val="00E92609"/>
    <w:rsid w:val="00EB363F"/>
    <w:rsid w:val="00EB44AC"/>
    <w:rsid w:val="00EB50A7"/>
    <w:rsid w:val="00EC0E3D"/>
    <w:rsid w:val="00EC3575"/>
    <w:rsid w:val="00ED7C62"/>
    <w:rsid w:val="00EE0AE3"/>
    <w:rsid w:val="00EE1BE4"/>
    <w:rsid w:val="00EE33E3"/>
    <w:rsid w:val="00EE5D24"/>
    <w:rsid w:val="00EF1387"/>
    <w:rsid w:val="00F00C30"/>
    <w:rsid w:val="00F02CD2"/>
    <w:rsid w:val="00F0571B"/>
    <w:rsid w:val="00F058FB"/>
    <w:rsid w:val="00F21785"/>
    <w:rsid w:val="00F25BD0"/>
    <w:rsid w:val="00F27991"/>
    <w:rsid w:val="00F31302"/>
    <w:rsid w:val="00F47697"/>
    <w:rsid w:val="00F61811"/>
    <w:rsid w:val="00F64D58"/>
    <w:rsid w:val="00F96714"/>
    <w:rsid w:val="00FA05B8"/>
    <w:rsid w:val="00FA070C"/>
    <w:rsid w:val="00FB23F1"/>
    <w:rsid w:val="00FB4CF1"/>
    <w:rsid w:val="00FB5390"/>
    <w:rsid w:val="00FC48A9"/>
    <w:rsid w:val="00FD0FB8"/>
    <w:rsid w:val="00FD62DE"/>
    <w:rsid w:val="00FD7090"/>
    <w:rsid w:val="00FF2162"/>
    <w:rsid w:val="00FF60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47AA"/>
  <w15:docId w15:val="{0199CADC-0D85-4CFE-BF87-5D01BA0A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133"/>
    <w:pPr>
      <w:spacing w:after="360" w:line="360" w:lineRule="auto"/>
      <w:ind w:firstLine="482"/>
      <w:jc w:val="both"/>
    </w:pPr>
    <w:rPr>
      <w:rFonts w:ascii="Garamond" w:hAnsi="Garamond" w:cs="Times New Roman"/>
      <w:sz w:val="24"/>
      <w:szCs w:val="24"/>
      <w:lang w:val="en-US"/>
    </w:rPr>
  </w:style>
  <w:style w:type="paragraph" w:styleId="Nadpis1">
    <w:name w:val="heading 1"/>
    <w:basedOn w:val="Odsekzoznamu"/>
    <w:next w:val="Normlny"/>
    <w:link w:val="Nadpis1Char"/>
    <w:uiPriority w:val="9"/>
    <w:qFormat/>
    <w:rsid w:val="001B2133"/>
    <w:pPr>
      <w:numPr>
        <w:numId w:val="4"/>
      </w:numPr>
      <w:ind w:left="0" w:firstLine="0"/>
      <w:outlineLvl w:val="0"/>
    </w:pPr>
    <w:rPr>
      <w:b/>
      <w:u w:val="single"/>
    </w:rPr>
  </w:style>
  <w:style w:type="paragraph" w:styleId="Nadpis2">
    <w:name w:val="heading 2"/>
    <w:basedOn w:val="Odsekzoznamu"/>
    <w:next w:val="Normlny"/>
    <w:link w:val="Nadpis2Char"/>
    <w:uiPriority w:val="9"/>
    <w:unhideWhenUsed/>
    <w:qFormat/>
    <w:rsid w:val="001B2133"/>
    <w:pPr>
      <w:numPr>
        <w:ilvl w:val="1"/>
        <w:numId w:val="4"/>
      </w:numPr>
      <w:spacing w:after="200"/>
      <w:ind w:left="0" w:firstLine="0"/>
      <w:outlineLvl w:val="1"/>
    </w:pPr>
    <w:rPr>
      <w:i/>
    </w:rPr>
  </w:style>
  <w:style w:type="paragraph" w:styleId="Nadpis3">
    <w:name w:val="heading 3"/>
    <w:basedOn w:val="Odsekzoznamu"/>
    <w:next w:val="Normlny"/>
    <w:link w:val="Nadpis3Char"/>
    <w:uiPriority w:val="9"/>
    <w:unhideWhenUsed/>
    <w:qFormat/>
    <w:rsid w:val="001B2133"/>
    <w:pPr>
      <w:numPr>
        <w:ilvl w:val="2"/>
        <w:numId w:val="7"/>
      </w:numPr>
      <w:outlineLvl w:val="2"/>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25BD0"/>
    <w:pPr>
      <w:spacing w:before="100" w:beforeAutospacing="1" w:after="100" w:afterAutospacing="1" w:line="240" w:lineRule="auto"/>
    </w:pPr>
    <w:rPr>
      <w:rFonts w:ascii="Times New Roman" w:eastAsia="Times New Roman" w:hAnsi="Times New Roman"/>
      <w:lang w:eastAsia="sk-SK"/>
    </w:rPr>
  </w:style>
  <w:style w:type="character" w:styleId="Hypertextovprepojenie">
    <w:name w:val="Hyperlink"/>
    <w:basedOn w:val="Predvolenpsmoodseku"/>
    <w:uiPriority w:val="99"/>
    <w:unhideWhenUsed/>
    <w:rsid w:val="00BE2618"/>
    <w:rPr>
      <w:color w:val="0000FF" w:themeColor="hyperlink"/>
      <w:u w:val="single"/>
    </w:rPr>
  </w:style>
  <w:style w:type="paragraph" w:styleId="Odsekzoznamu">
    <w:name w:val="List Paragraph"/>
    <w:basedOn w:val="Normlny"/>
    <w:uiPriority w:val="34"/>
    <w:qFormat/>
    <w:rsid w:val="00857935"/>
    <w:pPr>
      <w:ind w:left="720"/>
      <w:contextualSpacing/>
    </w:pPr>
  </w:style>
  <w:style w:type="paragraph" w:styleId="Textpoznmkypodiarou">
    <w:name w:val="footnote text"/>
    <w:basedOn w:val="Normlny"/>
    <w:link w:val="TextpoznmkypodiarouChar"/>
    <w:uiPriority w:val="99"/>
    <w:unhideWhenUsed/>
    <w:rsid w:val="00982DF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982DF3"/>
    <w:rPr>
      <w:sz w:val="20"/>
      <w:szCs w:val="20"/>
    </w:rPr>
  </w:style>
  <w:style w:type="character" w:styleId="Odkaznapoznmkupodiarou">
    <w:name w:val="footnote reference"/>
    <w:basedOn w:val="Predvolenpsmoodseku"/>
    <w:uiPriority w:val="99"/>
    <w:semiHidden/>
    <w:unhideWhenUsed/>
    <w:rsid w:val="00982DF3"/>
    <w:rPr>
      <w:vertAlign w:val="superscript"/>
    </w:rPr>
  </w:style>
  <w:style w:type="character" w:customStyle="1" w:styleId="Nadpis2Char">
    <w:name w:val="Nadpis 2 Char"/>
    <w:basedOn w:val="Predvolenpsmoodseku"/>
    <w:link w:val="Nadpis2"/>
    <w:uiPriority w:val="9"/>
    <w:rsid w:val="001B2133"/>
    <w:rPr>
      <w:rFonts w:ascii="Garamond" w:hAnsi="Garamond" w:cs="Times New Roman"/>
      <w:i/>
      <w:sz w:val="24"/>
      <w:szCs w:val="24"/>
      <w:lang w:val="en-US"/>
    </w:rPr>
  </w:style>
  <w:style w:type="character" w:customStyle="1" w:styleId="Nadpis1Char">
    <w:name w:val="Nadpis 1 Char"/>
    <w:basedOn w:val="Predvolenpsmoodseku"/>
    <w:link w:val="Nadpis1"/>
    <w:uiPriority w:val="9"/>
    <w:rsid w:val="001B2133"/>
    <w:rPr>
      <w:rFonts w:ascii="Garamond" w:hAnsi="Garamond" w:cs="Times New Roman"/>
      <w:b/>
      <w:sz w:val="24"/>
      <w:szCs w:val="24"/>
      <w:u w:val="single"/>
      <w:lang w:val="en-US"/>
    </w:rPr>
  </w:style>
  <w:style w:type="character" w:customStyle="1" w:styleId="Nadpis3Char">
    <w:name w:val="Nadpis 3 Char"/>
    <w:basedOn w:val="Predvolenpsmoodseku"/>
    <w:link w:val="Nadpis3"/>
    <w:uiPriority w:val="9"/>
    <w:rsid w:val="001B2133"/>
    <w:rPr>
      <w:rFonts w:ascii="Garamond" w:hAnsi="Garamond" w:cs="Times New Roman"/>
      <w:sz w:val="24"/>
      <w:szCs w:val="24"/>
      <w:lang w:val="en-US"/>
    </w:rPr>
  </w:style>
  <w:style w:type="paragraph" w:styleId="Bezriadkovania">
    <w:name w:val="No Spacing"/>
    <w:uiPriority w:val="1"/>
    <w:qFormat/>
    <w:rsid w:val="00D64217"/>
    <w:pPr>
      <w:spacing w:after="0" w:line="240" w:lineRule="auto"/>
      <w:jc w:val="both"/>
    </w:pPr>
    <w:rPr>
      <w:rFonts w:ascii="Garamond" w:hAnsi="Garamond" w:cs="Times New Roman"/>
      <w:sz w:val="18"/>
      <w:szCs w:val="24"/>
      <w:lang w:val="cs-CZ" w:eastAsia="cs-CZ"/>
    </w:rPr>
  </w:style>
  <w:style w:type="paragraph" w:styleId="Hlavikaobsahu">
    <w:name w:val="TOC Heading"/>
    <w:basedOn w:val="Nadpis1"/>
    <w:next w:val="Normlny"/>
    <w:uiPriority w:val="39"/>
    <w:unhideWhenUsed/>
    <w:qFormat/>
    <w:rsid w:val="00B25FB3"/>
    <w:pPr>
      <w:keepNext/>
      <w:keepLines/>
      <w:numPr>
        <w:numId w:val="0"/>
      </w:numPr>
      <w:spacing w:before="240"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u w:val="none"/>
      <w:lang w:val="sk-SK" w:eastAsia="sk-SK"/>
    </w:rPr>
  </w:style>
  <w:style w:type="paragraph" w:styleId="Obsah1">
    <w:name w:val="toc 1"/>
    <w:basedOn w:val="Normlny"/>
    <w:next w:val="Normlny"/>
    <w:autoRedefine/>
    <w:uiPriority w:val="39"/>
    <w:unhideWhenUsed/>
    <w:rsid w:val="00963F8E"/>
    <w:pPr>
      <w:tabs>
        <w:tab w:val="left" w:pos="397"/>
        <w:tab w:val="right" w:leader="dot" w:pos="9062"/>
      </w:tabs>
      <w:spacing w:after="100"/>
      <w:ind w:firstLine="0"/>
      <w:jc w:val="left"/>
    </w:pPr>
    <w:rPr>
      <w:b/>
      <w:noProof/>
    </w:rPr>
  </w:style>
  <w:style w:type="paragraph" w:styleId="Obsah2">
    <w:name w:val="toc 2"/>
    <w:basedOn w:val="Normlny"/>
    <w:next w:val="Normlny"/>
    <w:autoRedefine/>
    <w:uiPriority w:val="39"/>
    <w:unhideWhenUsed/>
    <w:rsid w:val="00A243D0"/>
    <w:pPr>
      <w:tabs>
        <w:tab w:val="left" w:pos="998"/>
        <w:tab w:val="right" w:leader="dot" w:pos="9062"/>
      </w:tabs>
      <w:spacing w:after="100"/>
      <w:ind w:firstLine="397"/>
      <w:jc w:val="left"/>
    </w:pPr>
  </w:style>
  <w:style w:type="paragraph" w:styleId="Obsah3">
    <w:name w:val="toc 3"/>
    <w:basedOn w:val="Normlny"/>
    <w:next w:val="Normlny"/>
    <w:autoRedefine/>
    <w:uiPriority w:val="39"/>
    <w:unhideWhenUsed/>
    <w:rsid w:val="00A71900"/>
    <w:pPr>
      <w:tabs>
        <w:tab w:val="left" w:pos="1792"/>
        <w:tab w:val="right" w:leader="dot" w:pos="9062"/>
      </w:tabs>
      <w:spacing w:after="100"/>
      <w:ind w:firstLine="998"/>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4354">
      <w:bodyDiv w:val="1"/>
      <w:marLeft w:val="0"/>
      <w:marRight w:val="0"/>
      <w:marTop w:val="0"/>
      <w:marBottom w:val="0"/>
      <w:divBdr>
        <w:top w:val="none" w:sz="0" w:space="0" w:color="auto"/>
        <w:left w:val="none" w:sz="0" w:space="0" w:color="auto"/>
        <w:bottom w:val="none" w:sz="0" w:space="0" w:color="auto"/>
        <w:right w:val="none" w:sz="0" w:space="0" w:color="auto"/>
      </w:divBdr>
    </w:div>
    <w:div w:id="183591723">
      <w:bodyDiv w:val="1"/>
      <w:marLeft w:val="0"/>
      <w:marRight w:val="0"/>
      <w:marTop w:val="0"/>
      <w:marBottom w:val="0"/>
      <w:divBdr>
        <w:top w:val="none" w:sz="0" w:space="0" w:color="auto"/>
        <w:left w:val="none" w:sz="0" w:space="0" w:color="auto"/>
        <w:bottom w:val="none" w:sz="0" w:space="0" w:color="auto"/>
        <w:right w:val="none" w:sz="0" w:space="0" w:color="auto"/>
      </w:divBdr>
    </w:div>
    <w:div w:id="351883094">
      <w:bodyDiv w:val="1"/>
      <w:marLeft w:val="0"/>
      <w:marRight w:val="0"/>
      <w:marTop w:val="0"/>
      <w:marBottom w:val="0"/>
      <w:divBdr>
        <w:top w:val="none" w:sz="0" w:space="0" w:color="auto"/>
        <w:left w:val="none" w:sz="0" w:space="0" w:color="auto"/>
        <w:bottom w:val="none" w:sz="0" w:space="0" w:color="auto"/>
        <w:right w:val="none" w:sz="0" w:space="0" w:color="auto"/>
      </w:divBdr>
    </w:div>
    <w:div w:id="535967718">
      <w:bodyDiv w:val="1"/>
      <w:marLeft w:val="0"/>
      <w:marRight w:val="0"/>
      <w:marTop w:val="0"/>
      <w:marBottom w:val="0"/>
      <w:divBdr>
        <w:top w:val="none" w:sz="0" w:space="0" w:color="auto"/>
        <w:left w:val="none" w:sz="0" w:space="0" w:color="auto"/>
        <w:bottom w:val="none" w:sz="0" w:space="0" w:color="auto"/>
        <w:right w:val="none" w:sz="0" w:space="0" w:color="auto"/>
      </w:divBdr>
    </w:div>
    <w:div w:id="578364188">
      <w:bodyDiv w:val="1"/>
      <w:marLeft w:val="0"/>
      <w:marRight w:val="0"/>
      <w:marTop w:val="0"/>
      <w:marBottom w:val="0"/>
      <w:divBdr>
        <w:top w:val="none" w:sz="0" w:space="0" w:color="auto"/>
        <w:left w:val="none" w:sz="0" w:space="0" w:color="auto"/>
        <w:bottom w:val="none" w:sz="0" w:space="0" w:color="auto"/>
        <w:right w:val="none" w:sz="0" w:space="0" w:color="auto"/>
      </w:divBdr>
    </w:div>
    <w:div w:id="723722968">
      <w:bodyDiv w:val="1"/>
      <w:marLeft w:val="0"/>
      <w:marRight w:val="0"/>
      <w:marTop w:val="0"/>
      <w:marBottom w:val="0"/>
      <w:divBdr>
        <w:top w:val="none" w:sz="0" w:space="0" w:color="auto"/>
        <w:left w:val="none" w:sz="0" w:space="0" w:color="auto"/>
        <w:bottom w:val="none" w:sz="0" w:space="0" w:color="auto"/>
        <w:right w:val="none" w:sz="0" w:space="0" w:color="auto"/>
      </w:divBdr>
    </w:div>
    <w:div w:id="787286142">
      <w:bodyDiv w:val="1"/>
      <w:marLeft w:val="0"/>
      <w:marRight w:val="0"/>
      <w:marTop w:val="0"/>
      <w:marBottom w:val="0"/>
      <w:divBdr>
        <w:top w:val="none" w:sz="0" w:space="0" w:color="auto"/>
        <w:left w:val="none" w:sz="0" w:space="0" w:color="auto"/>
        <w:bottom w:val="none" w:sz="0" w:space="0" w:color="auto"/>
        <w:right w:val="none" w:sz="0" w:space="0" w:color="auto"/>
      </w:divBdr>
      <w:divsChild>
        <w:div w:id="588581782">
          <w:marLeft w:val="0"/>
          <w:marRight w:val="0"/>
          <w:marTop w:val="0"/>
          <w:marBottom w:val="0"/>
          <w:divBdr>
            <w:top w:val="none" w:sz="0" w:space="0" w:color="auto"/>
            <w:left w:val="none" w:sz="0" w:space="0" w:color="auto"/>
            <w:bottom w:val="none" w:sz="0" w:space="0" w:color="auto"/>
            <w:right w:val="none" w:sz="0" w:space="0" w:color="auto"/>
          </w:divBdr>
        </w:div>
        <w:div w:id="375744056">
          <w:marLeft w:val="0"/>
          <w:marRight w:val="0"/>
          <w:marTop w:val="0"/>
          <w:marBottom w:val="0"/>
          <w:divBdr>
            <w:top w:val="none" w:sz="0" w:space="0" w:color="auto"/>
            <w:left w:val="none" w:sz="0" w:space="0" w:color="auto"/>
            <w:bottom w:val="none" w:sz="0" w:space="0" w:color="auto"/>
            <w:right w:val="none" w:sz="0" w:space="0" w:color="auto"/>
          </w:divBdr>
        </w:div>
        <w:div w:id="517542780">
          <w:marLeft w:val="0"/>
          <w:marRight w:val="0"/>
          <w:marTop w:val="0"/>
          <w:marBottom w:val="0"/>
          <w:divBdr>
            <w:top w:val="none" w:sz="0" w:space="0" w:color="auto"/>
            <w:left w:val="none" w:sz="0" w:space="0" w:color="auto"/>
            <w:bottom w:val="none" w:sz="0" w:space="0" w:color="auto"/>
            <w:right w:val="none" w:sz="0" w:space="0" w:color="auto"/>
          </w:divBdr>
        </w:div>
        <w:div w:id="309557760">
          <w:marLeft w:val="0"/>
          <w:marRight w:val="0"/>
          <w:marTop w:val="0"/>
          <w:marBottom w:val="0"/>
          <w:divBdr>
            <w:top w:val="none" w:sz="0" w:space="0" w:color="auto"/>
            <w:left w:val="none" w:sz="0" w:space="0" w:color="auto"/>
            <w:bottom w:val="none" w:sz="0" w:space="0" w:color="auto"/>
            <w:right w:val="none" w:sz="0" w:space="0" w:color="auto"/>
          </w:divBdr>
        </w:div>
        <w:div w:id="190339776">
          <w:marLeft w:val="0"/>
          <w:marRight w:val="0"/>
          <w:marTop w:val="0"/>
          <w:marBottom w:val="0"/>
          <w:divBdr>
            <w:top w:val="none" w:sz="0" w:space="0" w:color="auto"/>
            <w:left w:val="none" w:sz="0" w:space="0" w:color="auto"/>
            <w:bottom w:val="none" w:sz="0" w:space="0" w:color="auto"/>
            <w:right w:val="none" w:sz="0" w:space="0" w:color="auto"/>
          </w:divBdr>
        </w:div>
        <w:div w:id="245577152">
          <w:marLeft w:val="0"/>
          <w:marRight w:val="0"/>
          <w:marTop w:val="0"/>
          <w:marBottom w:val="0"/>
          <w:divBdr>
            <w:top w:val="none" w:sz="0" w:space="0" w:color="auto"/>
            <w:left w:val="none" w:sz="0" w:space="0" w:color="auto"/>
            <w:bottom w:val="none" w:sz="0" w:space="0" w:color="auto"/>
            <w:right w:val="none" w:sz="0" w:space="0" w:color="auto"/>
          </w:divBdr>
        </w:div>
      </w:divsChild>
    </w:div>
    <w:div w:id="860626479">
      <w:bodyDiv w:val="1"/>
      <w:marLeft w:val="0"/>
      <w:marRight w:val="0"/>
      <w:marTop w:val="0"/>
      <w:marBottom w:val="0"/>
      <w:divBdr>
        <w:top w:val="none" w:sz="0" w:space="0" w:color="auto"/>
        <w:left w:val="none" w:sz="0" w:space="0" w:color="auto"/>
        <w:bottom w:val="none" w:sz="0" w:space="0" w:color="auto"/>
        <w:right w:val="none" w:sz="0" w:space="0" w:color="auto"/>
      </w:divBdr>
      <w:divsChild>
        <w:div w:id="751437605">
          <w:marLeft w:val="0"/>
          <w:marRight w:val="0"/>
          <w:marTop w:val="0"/>
          <w:marBottom w:val="0"/>
          <w:divBdr>
            <w:top w:val="none" w:sz="0" w:space="0" w:color="auto"/>
            <w:left w:val="none" w:sz="0" w:space="0" w:color="auto"/>
            <w:bottom w:val="none" w:sz="0" w:space="0" w:color="auto"/>
            <w:right w:val="none" w:sz="0" w:space="0" w:color="auto"/>
          </w:divBdr>
        </w:div>
        <w:div w:id="480387531">
          <w:marLeft w:val="0"/>
          <w:marRight w:val="0"/>
          <w:marTop w:val="0"/>
          <w:marBottom w:val="0"/>
          <w:divBdr>
            <w:top w:val="none" w:sz="0" w:space="0" w:color="auto"/>
            <w:left w:val="none" w:sz="0" w:space="0" w:color="auto"/>
            <w:bottom w:val="none" w:sz="0" w:space="0" w:color="auto"/>
            <w:right w:val="none" w:sz="0" w:space="0" w:color="auto"/>
          </w:divBdr>
        </w:div>
        <w:div w:id="165363191">
          <w:marLeft w:val="0"/>
          <w:marRight w:val="0"/>
          <w:marTop w:val="0"/>
          <w:marBottom w:val="0"/>
          <w:divBdr>
            <w:top w:val="none" w:sz="0" w:space="0" w:color="auto"/>
            <w:left w:val="none" w:sz="0" w:space="0" w:color="auto"/>
            <w:bottom w:val="none" w:sz="0" w:space="0" w:color="auto"/>
            <w:right w:val="none" w:sz="0" w:space="0" w:color="auto"/>
          </w:divBdr>
        </w:div>
        <w:div w:id="1470201814">
          <w:marLeft w:val="0"/>
          <w:marRight w:val="0"/>
          <w:marTop w:val="0"/>
          <w:marBottom w:val="0"/>
          <w:divBdr>
            <w:top w:val="none" w:sz="0" w:space="0" w:color="auto"/>
            <w:left w:val="none" w:sz="0" w:space="0" w:color="auto"/>
            <w:bottom w:val="none" w:sz="0" w:space="0" w:color="auto"/>
            <w:right w:val="none" w:sz="0" w:space="0" w:color="auto"/>
          </w:divBdr>
        </w:div>
        <w:div w:id="1671257129">
          <w:marLeft w:val="0"/>
          <w:marRight w:val="0"/>
          <w:marTop w:val="0"/>
          <w:marBottom w:val="0"/>
          <w:divBdr>
            <w:top w:val="none" w:sz="0" w:space="0" w:color="auto"/>
            <w:left w:val="none" w:sz="0" w:space="0" w:color="auto"/>
            <w:bottom w:val="none" w:sz="0" w:space="0" w:color="auto"/>
            <w:right w:val="none" w:sz="0" w:space="0" w:color="auto"/>
          </w:divBdr>
        </w:div>
        <w:div w:id="589198637">
          <w:marLeft w:val="0"/>
          <w:marRight w:val="0"/>
          <w:marTop w:val="0"/>
          <w:marBottom w:val="0"/>
          <w:divBdr>
            <w:top w:val="none" w:sz="0" w:space="0" w:color="auto"/>
            <w:left w:val="none" w:sz="0" w:space="0" w:color="auto"/>
            <w:bottom w:val="none" w:sz="0" w:space="0" w:color="auto"/>
            <w:right w:val="none" w:sz="0" w:space="0" w:color="auto"/>
          </w:divBdr>
        </w:div>
        <w:div w:id="1746604048">
          <w:marLeft w:val="0"/>
          <w:marRight w:val="0"/>
          <w:marTop w:val="0"/>
          <w:marBottom w:val="0"/>
          <w:divBdr>
            <w:top w:val="none" w:sz="0" w:space="0" w:color="auto"/>
            <w:left w:val="none" w:sz="0" w:space="0" w:color="auto"/>
            <w:bottom w:val="none" w:sz="0" w:space="0" w:color="auto"/>
            <w:right w:val="none" w:sz="0" w:space="0" w:color="auto"/>
          </w:divBdr>
        </w:div>
        <w:div w:id="1341469397">
          <w:marLeft w:val="0"/>
          <w:marRight w:val="0"/>
          <w:marTop w:val="0"/>
          <w:marBottom w:val="0"/>
          <w:divBdr>
            <w:top w:val="none" w:sz="0" w:space="0" w:color="auto"/>
            <w:left w:val="none" w:sz="0" w:space="0" w:color="auto"/>
            <w:bottom w:val="none" w:sz="0" w:space="0" w:color="auto"/>
            <w:right w:val="none" w:sz="0" w:space="0" w:color="auto"/>
          </w:divBdr>
        </w:div>
        <w:div w:id="882788520">
          <w:marLeft w:val="0"/>
          <w:marRight w:val="0"/>
          <w:marTop w:val="0"/>
          <w:marBottom w:val="0"/>
          <w:divBdr>
            <w:top w:val="none" w:sz="0" w:space="0" w:color="auto"/>
            <w:left w:val="none" w:sz="0" w:space="0" w:color="auto"/>
            <w:bottom w:val="none" w:sz="0" w:space="0" w:color="auto"/>
            <w:right w:val="none" w:sz="0" w:space="0" w:color="auto"/>
          </w:divBdr>
        </w:div>
        <w:div w:id="1849366972">
          <w:marLeft w:val="0"/>
          <w:marRight w:val="0"/>
          <w:marTop w:val="0"/>
          <w:marBottom w:val="0"/>
          <w:divBdr>
            <w:top w:val="none" w:sz="0" w:space="0" w:color="auto"/>
            <w:left w:val="none" w:sz="0" w:space="0" w:color="auto"/>
            <w:bottom w:val="none" w:sz="0" w:space="0" w:color="auto"/>
            <w:right w:val="none" w:sz="0" w:space="0" w:color="auto"/>
          </w:divBdr>
        </w:div>
        <w:div w:id="1641878457">
          <w:marLeft w:val="0"/>
          <w:marRight w:val="0"/>
          <w:marTop w:val="0"/>
          <w:marBottom w:val="0"/>
          <w:divBdr>
            <w:top w:val="none" w:sz="0" w:space="0" w:color="auto"/>
            <w:left w:val="none" w:sz="0" w:space="0" w:color="auto"/>
            <w:bottom w:val="none" w:sz="0" w:space="0" w:color="auto"/>
            <w:right w:val="none" w:sz="0" w:space="0" w:color="auto"/>
          </w:divBdr>
        </w:div>
        <w:div w:id="630790222">
          <w:marLeft w:val="0"/>
          <w:marRight w:val="0"/>
          <w:marTop w:val="0"/>
          <w:marBottom w:val="0"/>
          <w:divBdr>
            <w:top w:val="none" w:sz="0" w:space="0" w:color="auto"/>
            <w:left w:val="none" w:sz="0" w:space="0" w:color="auto"/>
            <w:bottom w:val="none" w:sz="0" w:space="0" w:color="auto"/>
            <w:right w:val="none" w:sz="0" w:space="0" w:color="auto"/>
          </w:divBdr>
        </w:div>
        <w:div w:id="2125037229">
          <w:marLeft w:val="0"/>
          <w:marRight w:val="0"/>
          <w:marTop w:val="0"/>
          <w:marBottom w:val="0"/>
          <w:divBdr>
            <w:top w:val="none" w:sz="0" w:space="0" w:color="auto"/>
            <w:left w:val="none" w:sz="0" w:space="0" w:color="auto"/>
            <w:bottom w:val="none" w:sz="0" w:space="0" w:color="auto"/>
            <w:right w:val="none" w:sz="0" w:space="0" w:color="auto"/>
          </w:divBdr>
        </w:div>
        <w:div w:id="1614167015">
          <w:marLeft w:val="0"/>
          <w:marRight w:val="0"/>
          <w:marTop w:val="0"/>
          <w:marBottom w:val="0"/>
          <w:divBdr>
            <w:top w:val="none" w:sz="0" w:space="0" w:color="auto"/>
            <w:left w:val="none" w:sz="0" w:space="0" w:color="auto"/>
            <w:bottom w:val="none" w:sz="0" w:space="0" w:color="auto"/>
            <w:right w:val="none" w:sz="0" w:space="0" w:color="auto"/>
          </w:divBdr>
        </w:div>
        <w:div w:id="536696314">
          <w:marLeft w:val="0"/>
          <w:marRight w:val="0"/>
          <w:marTop w:val="0"/>
          <w:marBottom w:val="0"/>
          <w:divBdr>
            <w:top w:val="none" w:sz="0" w:space="0" w:color="auto"/>
            <w:left w:val="none" w:sz="0" w:space="0" w:color="auto"/>
            <w:bottom w:val="none" w:sz="0" w:space="0" w:color="auto"/>
            <w:right w:val="none" w:sz="0" w:space="0" w:color="auto"/>
          </w:divBdr>
        </w:div>
        <w:div w:id="1808552342">
          <w:marLeft w:val="0"/>
          <w:marRight w:val="0"/>
          <w:marTop w:val="0"/>
          <w:marBottom w:val="0"/>
          <w:divBdr>
            <w:top w:val="none" w:sz="0" w:space="0" w:color="auto"/>
            <w:left w:val="none" w:sz="0" w:space="0" w:color="auto"/>
            <w:bottom w:val="none" w:sz="0" w:space="0" w:color="auto"/>
            <w:right w:val="none" w:sz="0" w:space="0" w:color="auto"/>
          </w:divBdr>
        </w:div>
        <w:div w:id="1959605641">
          <w:marLeft w:val="0"/>
          <w:marRight w:val="0"/>
          <w:marTop w:val="0"/>
          <w:marBottom w:val="0"/>
          <w:divBdr>
            <w:top w:val="none" w:sz="0" w:space="0" w:color="auto"/>
            <w:left w:val="none" w:sz="0" w:space="0" w:color="auto"/>
            <w:bottom w:val="none" w:sz="0" w:space="0" w:color="auto"/>
            <w:right w:val="none" w:sz="0" w:space="0" w:color="auto"/>
          </w:divBdr>
        </w:div>
        <w:div w:id="1593855773">
          <w:marLeft w:val="0"/>
          <w:marRight w:val="0"/>
          <w:marTop w:val="0"/>
          <w:marBottom w:val="0"/>
          <w:divBdr>
            <w:top w:val="none" w:sz="0" w:space="0" w:color="auto"/>
            <w:left w:val="none" w:sz="0" w:space="0" w:color="auto"/>
            <w:bottom w:val="none" w:sz="0" w:space="0" w:color="auto"/>
            <w:right w:val="none" w:sz="0" w:space="0" w:color="auto"/>
          </w:divBdr>
        </w:div>
        <w:div w:id="669060666">
          <w:marLeft w:val="0"/>
          <w:marRight w:val="0"/>
          <w:marTop w:val="0"/>
          <w:marBottom w:val="0"/>
          <w:divBdr>
            <w:top w:val="none" w:sz="0" w:space="0" w:color="auto"/>
            <w:left w:val="none" w:sz="0" w:space="0" w:color="auto"/>
            <w:bottom w:val="none" w:sz="0" w:space="0" w:color="auto"/>
            <w:right w:val="none" w:sz="0" w:space="0" w:color="auto"/>
          </w:divBdr>
        </w:div>
        <w:div w:id="1690451990">
          <w:marLeft w:val="0"/>
          <w:marRight w:val="0"/>
          <w:marTop w:val="0"/>
          <w:marBottom w:val="0"/>
          <w:divBdr>
            <w:top w:val="none" w:sz="0" w:space="0" w:color="auto"/>
            <w:left w:val="none" w:sz="0" w:space="0" w:color="auto"/>
            <w:bottom w:val="none" w:sz="0" w:space="0" w:color="auto"/>
            <w:right w:val="none" w:sz="0" w:space="0" w:color="auto"/>
          </w:divBdr>
        </w:div>
        <w:div w:id="655957722">
          <w:marLeft w:val="0"/>
          <w:marRight w:val="0"/>
          <w:marTop w:val="0"/>
          <w:marBottom w:val="0"/>
          <w:divBdr>
            <w:top w:val="none" w:sz="0" w:space="0" w:color="auto"/>
            <w:left w:val="none" w:sz="0" w:space="0" w:color="auto"/>
            <w:bottom w:val="none" w:sz="0" w:space="0" w:color="auto"/>
            <w:right w:val="none" w:sz="0" w:space="0" w:color="auto"/>
          </w:divBdr>
        </w:div>
        <w:div w:id="286589216">
          <w:marLeft w:val="0"/>
          <w:marRight w:val="0"/>
          <w:marTop w:val="0"/>
          <w:marBottom w:val="0"/>
          <w:divBdr>
            <w:top w:val="none" w:sz="0" w:space="0" w:color="auto"/>
            <w:left w:val="none" w:sz="0" w:space="0" w:color="auto"/>
            <w:bottom w:val="none" w:sz="0" w:space="0" w:color="auto"/>
            <w:right w:val="none" w:sz="0" w:space="0" w:color="auto"/>
          </w:divBdr>
        </w:div>
        <w:div w:id="530146020">
          <w:marLeft w:val="0"/>
          <w:marRight w:val="0"/>
          <w:marTop w:val="0"/>
          <w:marBottom w:val="0"/>
          <w:divBdr>
            <w:top w:val="none" w:sz="0" w:space="0" w:color="auto"/>
            <w:left w:val="none" w:sz="0" w:space="0" w:color="auto"/>
            <w:bottom w:val="none" w:sz="0" w:space="0" w:color="auto"/>
            <w:right w:val="none" w:sz="0" w:space="0" w:color="auto"/>
          </w:divBdr>
        </w:div>
        <w:div w:id="1839691671">
          <w:marLeft w:val="0"/>
          <w:marRight w:val="0"/>
          <w:marTop w:val="0"/>
          <w:marBottom w:val="0"/>
          <w:divBdr>
            <w:top w:val="none" w:sz="0" w:space="0" w:color="auto"/>
            <w:left w:val="none" w:sz="0" w:space="0" w:color="auto"/>
            <w:bottom w:val="none" w:sz="0" w:space="0" w:color="auto"/>
            <w:right w:val="none" w:sz="0" w:space="0" w:color="auto"/>
          </w:divBdr>
        </w:div>
        <w:div w:id="218981814">
          <w:marLeft w:val="0"/>
          <w:marRight w:val="0"/>
          <w:marTop w:val="0"/>
          <w:marBottom w:val="0"/>
          <w:divBdr>
            <w:top w:val="none" w:sz="0" w:space="0" w:color="auto"/>
            <w:left w:val="none" w:sz="0" w:space="0" w:color="auto"/>
            <w:bottom w:val="none" w:sz="0" w:space="0" w:color="auto"/>
            <w:right w:val="none" w:sz="0" w:space="0" w:color="auto"/>
          </w:divBdr>
        </w:div>
        <w:div w:id="339431149">
          <w:marLeft w:val="0"/>
          <w:marRight w:val="0"/>
          <w:marTop w:val="0"/>
          <w:marBottom w:val="0"/>
          <w:divBdr>
            <w:top w:val="none" w:sz="0" w:space="0" w:color="auto"/>
            <w:left w:val="none" w:sz="0" w:space="0" w:color="auto"/>
            <w:bottom w:val="none" w:sz="0" w:space="0" w:color="auto"/>
            <w:right w:val="none" w:sz="0" w:space="0" w:color="auto"/>
          </w:divBdr>
        </w:div>
        <w:div w:id="1844853990">
          <w:marLeft w:val="0"/>
          <w:marRight w:val="0"/>
          <w:marTop w:val="0"/>
          <w:marBottom w:val="0"/>
          <w:divBdr>
            <w:top w:val="none" w:sz="0" w:space="0" w:color="auto"/>
            <w:left w:val="none" w:sz="0" w:space="0" w:color="auto"/>
            <w:bottom w:val="none" w:sz="0" w:space="0" w:color="auto"/>
            <w:right w:val="none" w:sz="0" w:space="0" w:color="auto"/>
          </w:divBdr>
        </w:div>
        <w:div w:id="1499035670">
          <w:marLeft w:val="0"/>
          <w:marRight w:val="0"/>
          <w:marTop w:val="0"/>
          <w:marBottom w:val="0"/>
          <w:divBdr>
            <w:top w:val="none" w:sz="0" w:space="0" w:color="auto"/>
            <w:left w:val="none" w:sz="0" w:space="0" w:color="auto"/>
            <w:bottom w:val="none" w:sz="0" w:space="0" w:color="auto"/>
            <w:right w:val="none" w:sz="0" w:space="0" w:color="auto"/>
          </w:divBdr>
        </w:div>
        <w:div w:id="348412149">
          <w:marLeft w:val="0"/>
          <w:marRight w:val="0"/>
          <w:marTop w:val="0"/>
          <w:marBottom w:val="0"/>
          <w:divBdr>
            <w:top w:val="none" w:sz="0" w:space="0" w:color="auto"/>
            <w:left w:val="none" w:sz="0" w:space="0" w:color="auto"/>
            <w:bottom w:val="none" w:sz="0" w:space="0" w:color="auto"/>
            <w:right w:val="none" w:sz="0" w:space="0" w:color="auto"/>
          </w:divBdr>
        </w:div>
        <w:div w:id="1179198683">
          <w:marLeft w:val="0"/>
          <w:marRight w:val="0"/>
          <w:marTop w:val="0"/>
          <w:marBottom w:val="0"/>
          <w:divBdr>
            <w:top w:val="none" w:sz="0" w:space="0" w:color="auto"/>
            <w:left w:val="none" w:sz="0" w:space="0" w:color="auto"/>
            <w:bottom w:val="none" w:sz="0" w:space="0" w:color="auto"/>
            <w:right w:val="none" w:sz="0" w:space="0" w:color="auto"/>
          </w:divBdr>
        </w:div>
        <w:div w:id="91245913">
          <w:marLeft w:val="0"/>
          <w:marRight w:val="0"/>
          <w:marTop w:val="0"/>
          <w:marBottom w:val="0"/>
          <w:divBdr>
            <w:top w:val="none" w:sz="0" w:space="0" w:color="auto"/>
            <w:left w:val="none" w:sz="0" w:space="0" w:color="auto"/>
            <w:bottom w:val="none" w:sz="0" w:space="0" w:color="auto"/>
            <w:right w:val="none" w:sz="0" w:space="0" w:color="auto"/>
          </w:divBdr>
        </w:div>
        <w:div w:id="1656371342">
          <w:marLeft w:val="0"/>
          <w:marRight w:val="0"/>
          <w:marTop w:val="0"/>
          <w:marBottom w:val="0"/>
          <w:divBdr>
            <w:top w:val="none" w:sz="0" w:space="0" w:color="auto"/>
            <w:left w:val="none" w:sz="0" w:space="0" w:color="auto"/>
            <w:bottom w:val="none" w:sz="0" w:space="0" w:color="auto"/>
            <w:right w:val="none" w:sz="0" w:space="0" w:color="auto"/>
          </w:divBdr>
        </w:div>
        <w:div w:id="1190950861">
          <w:marLeft w:val="0"/>
          <w:marRight w:val="0"/>
          <w:marTop w:val="0"/>
          <w:marBottom w:val="0"/>
          <w:divBdr>
            <w:top w:val="none" w:sz="0" w:space="0" w:color="auto"/>
            <w:left w:val="none" w:sz="0" w:space="0" w:color="auto"/>
            <w:bottom w:val="none" w:sz="0" w:space="0" w:color="auto"/>
            <w:right w:val="none" w:sz="0" w:space="0" w:color="auto"/>
          </w:divBdr>
        </w:div>
        <w:div w:id="837575428">
          <w:marLeft w:val="0"/>
          <w:marRight w:val="0"/>
          <w:marTop w:val="0"/>
          <w:marBottom w:val="0"/>
          <w:divBdr>
            <w:top w:val="none" w:sz="0" w:space="0" w:color="auto"/>
            <w:left w:val="none" w:sz="0" w:space="0" w:color="auto"/>
            <w:bottom w:val="none" w:sz="0" w:space="0" w:color="auto"/>
            <w:right w:val="none" w:sz="0" w:space="0" w:color="auto"/>
          </w:divBdr>
        </w:div>
      </w:divsChild>
    </w:div>
    <w:div w:id="905140800">
      <w:bodyDiv w:val="1"/>
      <w:marLeft w:val="0"/>
      <w:marRight w:val="0"/>
      <w:marTop w:val="0"/>
      <w:marBottom w:val="0"/>
      <w:divBdr>
        <w:top w:val="none" w:sz="0" w:space="0" w:color="auto"/>
        <w:left w:val="none" w:sz="0" w:space="0" w:color="auto"/>
        <w:bottom w:val="none" w:sz="0" w:space="0" w:color="auto"/>
        <w:right w:val="none" w:sz="0" w:space="0" w:color="auto"/>
      </w:divBdr>
    </w:div>
    <w:div w:id="1033532293">
      <w:bodyDiv w:val="1"/>
      <w:marLeft w:val="0"/>
      <w:marRight w:val="0"/>
      <w:marTop w:val="0"/>
      <w:marBottom w:val="0"/>
      <w:divBdr>
        <w:top w:val="none" w:sz="0" w:space="0" w:color="auto"/>
        <w:left w:val="none" w:sz="0" w:space="0" w:color="auto"/>
        <w:bottom w:val="none" w:sz="0" w:space="0" w:color="auto"/>
        <w:right w:val="none" w:sz="0" w:space="0" w:color="auto"/>
      </w:divBdr>
    </w:div>
    <w:div w:id="1192918922">
      <w:bodyDiv w:val="1"/>
      <w:marLeft w:val="0"/>
      <w:marRight w:val="0"/>
      <w:marTop w:val="0"/>
      <w:marBottom w:val="0"/>
      <w:divBdr>
        <w:top w:val="none" w:sz="0" w:space="0" w:color="auto"/>
        <w:left w:val="none" w:sz="0" w:space="0" w:color="auto"/>
        <w:bottom w:val="none" w:sz="0" w:space="0" w:color="auto"/>
        <w:right w:val="none" w:sz="0" w:space="0" w:color="auto"/>
      </w:divBdr>
      <w:divsChild>
        <w:div w:id="894506577">
          <w:marLeft w:val="0"/>
          <w:marRight w:val="0"/>
          <w:marTop w:val="0"/>
          <w:marBottom w:val="0"/>
          <w:divBdr>
            <w:top w:val="none" w:sz="0" w:space="0" w:color="auto"/>
            <w:left w:val="none" w:sz="0" w:space="0" w:color="auto"/>
            <w:bottom w:val="none" w:sz="0" w:space="0" w:color="auto"/>
            <w:right w:val="none" w:sz="0" w:space="0" w:color="auto"/>
          </w:divBdr>
        </w:div>
        <w:div w:id="745300166">
          <w:marLeft w:val="0"/>
          <w:marRight w:val="0"/>
          <w:marTop w:val="0"/>
          <w:marBottom w:val="0"/>
          <w:divBdr>
            <w:top w:val="none" w:sz="0" w:space="0" w:color="auto"/>
            <w:left w:val="none" w:sz="0" w:space="0" w:color="auto"/>
            <w:bottom w:val="none" w:sz="0" w:space="0" w:color="auto"/>
            <w:right w:val="none" w:sz="0" w:space="0" w:color="auto"/>
          </w:divBdr>
        </w:div>
        <w:div w:id="742096363">
          <w:marLeft w:val="0"/>
          <w:marRight w:val="0"/>
          <w:marTop w:val="0"/>
          <w:marBottom w:val="0"/>
          <w:divBdr>
            <w:top w:val="none" w:sz="0" w:space="0" w:color="auto"/>
            <w:left w:val="none" w:sz="0" w:space="0" w:color="auto"/>
            <w:bottom w:val="none" w:sz="0" w:space="0" w:color="auto"/>
            <w:right w:val="none" w:sz="0" w:space="0" w:color="auto"/>
          </w:divBdr>
        </w:div>
        <w:div w:id="1515419963">
          <w:marLeft w:val="0"/>
          <w:marRight w:val="0"/>
          <w:marTop w:val="0"/>
          <w:marBottom w:val="0"/>
          <w:divBdr>
            <w:top w:val="none" w:sz="0" w:space="0" w:color="auto"/>
            <w:left w:val="none" w:sz="0" w:space="0" w:color="auto"/>
            <w:bottom w:val="none" w:sz="0" w:space="0" w:color="auto"/>
            <w:right w:val="none" w:sz="0" w:space="0" w:color="auto"/>
          </w:divBdr>
        </w:div>
        <w:div w:id="192495809">
          <w:marLeft w:val="0"/>
          <w:marRight w:val="0"/>
          <w:marTop w:val="0"/>
          <w:marBottom w:val="0"/>
          <w:divBdr>
            <w:top w:val="none" w:sz="0" w:space="0" w:color="auto"/>
            <w:left w:val="none" w:sz="0" w:space="0" w:color="auto"/>
            <w:bottom w:val="none" w:sz="0" w:space="0" w:color="auto"/>
            <w:right w:val="none" w:sz="0" w:space="0" w:color="auto"/>
          </w:divBdr>
        </w:div>
        <w:div w:id="1148549655">
          <w:marLeft w:val="0"/>
          <w:marRight w:val="0"/>
          <w:marTop w:val="0"/>
          <w:marBottom w:val="0"/>
          <w:divBdr>
            <w:top w:val="none" w:sz="0" w:space="0" w:color="auto"/>
            <w:left w:val="none" w:sz="0" w:space="0" w:color="auto"/>
            <w:bottom w:val="none" w:sz="0" w:space="0" w:color="auto"/>
            <w:right w:val="none" w:sz="0" w:space="0" w:color="auto"/>
          </w:divBdr>
        </w:div>
        <w:div w:id="1632051804">
          <w:marLeft w:val="0"/>
          <w:marRight w:val="0"/>
          <w:marTop w:val="0"/>
          <w:marBottom w:val="0"/>
          <w:divBdr>
            <w:top w:val="none" w:sz="0" w:space="0" w:color="auto"/>
            <w:left w:val="none" w:sz="0" w:space="0" w:color="auto"/>
            <w:bottom w:val="none" w:sz="0" w:space="0" w:color="auto"/>
            <w:right w:val="none" w:sz="0" w:space="0" w:color="auto"/>
          </w:divBdr>
        </w:div>
        <w:div w:id="889338622">
          <w:marLeft w:val="0"/>
          <w:marRight w:val="0"/>
          <w:marTop w:val="0"/>
          <w:marBottom w:val="0"/>
          <w:divBdr>
            <w:top w:val="none" w:sz="0" w:space="0" w:color="auto"/>
            <w:left w:val="none" w:sz="0" w:space="0" w:color="auto"/>
            <w:bottom w:val="none" w:sz="0" w:space="0" w:color="auto"/>
            <w:right w:val="none" w:sz="0" w:space="0" w:color="auto"/>
          </w:divBdr>
        </w:div>
      </w:divsChild>
    </w:div>
    <w:div w:id="1362317350">
      <w:bodyDiv w:val="1"/>
      <w:marLeft w:val="0"/>
      <w:marRight w:val="0"/>
      <w:marTop w:val="0"/>
      <w:marBottom w:val="0"/>
      <w:divBdr>
        <w:top w:val="none" w:sz="0" w:space="0" w:color="auto"/>
        <w:left w:val="none" w:sz="0" w:space="0" w:color="auto"/>
        <w:bottom w:val="none" w:sz="0" w:space="0" w:color="auto"/>
        <w:right w:val="none" w:sz="0" w:space="0" w:color="auto"/>
      </w:divBdr>
    </w:div>
    <w:div w:id="1643733728">
      <w:bodyDiv w:val="1"/>
      <w:marLeft w:val="0"/>
      <w:marRight w:val="0"/>
      <w:marTop w:val="0"/>
      <w:marBottom w:val="0"/>
      <w:divBdr>
        <w:top w:val="none" w:sz="0" w:space="0" w:color="auto"/>
        <w:left w:val="none" w:sz="0" w:space="0" w:color="auto"/>
        <w:bottom w:val="none" w:sz="0" w:space="0" w:color="auto"/>
        <w:right w:val="none" w:sz="0" w:space="0" w:color="auto"/>
      </w:divBdr>
      <w:divsChild>
        <w:div w:id="1141923140">
          <w:marLeft w:val="0"/>
          <w:marRight w:val="0"/>
          <w:marTop w:val="0"/>
          <w:marBottom w:val="0"/>
          <w:divBdr>
            <w:top w:val="none" w:sz="0" w:space="0" w:color="auto"/>
            <w:left w:val="none" w:sz="0" w:space="0" w:color="auto"/>
            <w:bottom w:val="none" w:sz="0" w:space="0" w:color="auto"/>
            <w:right w:val="none" w:sz="0" w:space="0" w:color="auto"/>
          </w:divBdr>
        </w:div>
        <w:div w:id="361051407">
          <w:marLeft w:val="0"/>
          <w:marRight w:val="0"/>
          <w:marTop w:val="0"/>
          <w:marBottom w:val="0"/>
          <w:divBdr>
            <w:top w:val="none" w:sz="0" w:space="0" w:color="auto"/>
            <w:left w:val="none" w:sz="0" w:space="0" w:color="auto"/>
            <w:bottom w:val="none" w:sz="0" w:space="0" w:color="auto"/>
            <w:right w:val="none" w:sz="0" w:space="0" w:color="auto"/>
          </w:divBdr>
        </w:div>
        <w:div w:id="115024874">
          <w:marLeft w:val="0"/>
          <w:marRight w:val="0"/>
          <w:marTop w:val="0"/>
          <w:marBottom w:val="0"/>
          <w:divBdr>
            <w:top w:val="none" w:sz="0" w:space="0" w:color="auto"/>
            <w:left w:val="none" w:sz="0" w:space="0" w:color="auto"/>
            <w:bottom w:val="none" w:sz="0" w:space="0" w:color="auto"/>
            <w:right w:val="none" w:sz="0" w:space="0" w:color="auto"/>
          </w:divBdr>
        </w:div>
        <w:div w:id="1310860682">
          <w:marLeft w:val="0"/>
          <w:marRight w:val="0"/>
          <w:marTop w:val="0"/>
          <w:marBottom w:val="0"/>
          <w:divBdr>
            <w:top w:val="none" w:sz="0" w:space="0" w:color="auto"/>
            <w:left w:val="none" w:sz="0" w:space="0" w:color="auto"/>
            <w:bottom w:val="none" w:sz="0" w:space="0" w:color="auto"/>
            <w:right w:val="none" w:sz="0" w:space="0" w:color="auto"/>
          </w:divBdr>
        </w:div>
        <w:div w:id="737290862">
          <w:marLeft w:val="0"/>
          <w:marRight w:val="0"/>
          <w:marTop w:val="0"/>
          <w:marBottom w:val="0"/>
          <w:divBdr>
            <w:top w:val="none" w:sz="0" w:space="0" w:color="auto"/>
            <w:left w:val="none" w:sz="0" w:space="0" w:color="auto"/>
            <w:bottom w:val="none" w:sz="0" w:space="0" w:color="auto"/>
            <w:right w:val="none" w:sz="0" w:space="0" w:color="auto"/>
          </w:divBdr>
        </w:div>
        <w:div w:id="1326203631">
          <w:marLeft w:val="0"/>
          <w:marRight w:val="0"/>
          <w:marTop w:val="0"/>
          <w:marBottom w:val="0"/>
          <w:divBdr>
            <w:top w:val="none" w:sz="0" w:space="0" w:color="auto"/>
            <w:left w:val="none" w:sz="0" w:space="0" w:color="auto"/>
            <w:bottom w:val="none" w:sz="0" w:space="0" w:color="auto"/>
            <w:right w:val="none" w:sz="0" w:space="0" w:color="auto"/>
          </w:divBdr>
        </w:div>
        <w:div w:id="1985038464">
          <w:marLeft w:val="0"/>
          <w:marRight w:val="0"/>
          <w:marTop w:val="0"/>
          <w:marBottom w:val="0"/>
          <w:divBdr>
            <w:top w:val="none" w:sz="0" w:space="0" w:color="auto"/>
            <w:left w:val="none" w:sz="0" w:space="0" w:color="auto"/>
            <w:bottom w:val="none" w:sz="0" w:space="0" w:color="auto"/>
            <w:right w:val="none" w:sz="0" w:space="0" w:color="auto"/>
          </w:divBdr>
        </w:div>
        <w:div w:id="2093506211">
          <w:marLeft w:val="0"/>
          <w:marRight w:val="0"/>
          <w:marTop w:val="0"/>
          <w:marBottom w:val="0"/>
          <w:divBdr>
            <w:top w:val="none" w:sz="0" w:space="0" w:color="auto"/>
            <w:left w:val="none" w:sz="0" w:space="0" w:color="auto"/>
            <w:bottom w:val="none" w:sz="0" w:space="0" w:color="auto"/>
            <w:right w:val="none" w:sz="0" w:space="0" w:color="auto"/>
          </w:divBdr>
        </w:div>
        <w:div w:id="1126899124">
          <w:marLeft w:val="0"/>
          <w:marRight w:val="0"/>
          <w:marTop w:val="0"/>
          <w:marBottom w:val="0"/>
          <w:divBdr>
            <w:top w:val="none" w:sz="0" w:space="0" w:color="auto"/>
            <w:left w:val="none" w:sz="0" w:space="0" w:color="auto"/>
            <w:bottom w:val="none" w:sz="0" w:space="0" w:color="auto"/>
            <w:right w:val="none" w:sz="0" w:space="0" w:color="auto"/>
          </w:divBdr>
        </w:div>
        <w:div w:id="462428333">
          <w:marLeft w:val="0"/>
          <w:marRight w:val="0"/>
          <w:marTop w:val="0"/>
          <w:marBottom w:val="0"/>
          <w:divBdr>
            <w:top w:val="none" w:sz="0" w:space="0" w:color="auto"/>
            <w:left w:val="none" w:sz="0" w:space="0" w:color="auto"/>
            <w:bottom w:val="none" w:sz="0" w:space="0" w:color="auto"/>
            <w:right w:val="none" w:sz="0" w:space="0" w:color="auto"/>
          </w:divBdr>
        </w:div>
        <w:div w:id="1157457705">
          <w:marLeft w:val="0"/>
          <w:marRight w:val="0"/>
          <w:marTop w:val="0"/>
          <w:marBottom w:val="0"/>
          <w:divBdr>
            <w:top w:val="none" w:sz="0" w:space="0" w:color="auto"/>
            <w:left w:val="none" w:sz="0" w:space="0" w:color="auto"/>
            <w:bottom w:val="none" w:sz="0" w:space="0" w:color="auto"/>
            <w:right w:val="none" w:sz="0" w:space="0" w:color="auto"/>
          </w:divBdr>
        </w:div>
        <w:div w:id="599796131">
          <w:marLeft w:val="0"/>
          <w:marRight w:val="0"/>
          <w:marTop w:val="0"/>
          <w:marBottom w:val="0"/>
          <w:divBdr>
            <w:top w:val="none" w:sz="0" w:space="0" w:color="auto"/>
            <w:left w:val="none" w:sz="0" w:space="0" w:color="auto"/>
            <w:bottom w:val="none" w:sz="0" w:space="0" w:color="auto"/>
            <w:right w:val="none" w:sz="0" w:space="0" w:color="auto"/>
          </w:divBdr>
        </w:div>
        <w:div w:id="1893494859">
          <w:marLeft w:val="0"/>
          <w:marRight w:val="0"/>
          <w:marTop w:val="0"/>
          <w:marBottom w:val="0"/>
          <w:divBdr>
            <w:top w:val="none" w:sz="0" w:space="0" w:color="auto"/>
            <w:left w:val="none" w:sz="0" w:space="0" w:color="auto"/>
            <w:bottom w:val="none" w:sz="0" w:space="0" w:color="auto"/>
            <w:right w:val="none" w:sz="0" w:space="0" w:color="auto"/>
          </w:divBdr>
        </w:div>
        <w:div w:id="401871272">
          <w:marLeft w:val="0"/>
          <w:marRight w:val="0"/>
          <w:marTop w:val="0"/>
          <w:marBottom w:val="0"/>
          <w:divBdr>
            <w:top w:val="none" w:sz="0" w:space="0" w:color="auto"/>
            <w:left w:val="none" w:sz="0" w:space="0" w:color="auto"/>
            <w:bottom w:val="none" w:sz="0" w:space="0" w:color="auto"/>
            <w:right w:val="none" w:sz="0" w:space="0" w:color="auto"/>
          </w:divBdr>
        </w:div>
        <w:div w:id="1855261936">
          <w:marLeft w:val="0"/>
          <w:marRight w:val="0"/>
          <w:marTop w:val="0"/>
          <w:marBottom w:val="0"/>
          <w:divBdr>
            <w:top w:val="none" w:sz="0" w:space="0" w:color="auto"/>
            <w:left w:val="none" w:sz="0" w:space="0" w:color="auto"/>
            <w:bottom w:val="none" w:sz="0" w:space="0" w:color="auto"/>
            <w:right w:val="none" w:sz="0" w:space="0" w:color="auto"/>
          </w:divBdr>
        </w:div>
        <w:div w:id="1531141159">
          <w:marLeft w:val="0"/>
          <w:marRight w:val="0"/>
          <w:marTop w:val="0"/>
          <w:marBottom w:val="0"/>
          <w:divBdr>
            <w:top w:val="none" w:sz="0" w:space="0" w:color="auto"/>
            <w:left w:val="none" w:sz="0" w:space="0" w:color="auto"/>
            <w:bottom w:val="none" w:sz="0" w:space="0" w:color="auto"/>
            <w:right w:val="none" w:sz="0" w:space="0" w:color="auto"/>
          </w:divBdr>
        </w:div>
        <w:div w:id="1571161019">
          <w:marLeft w:val="0"/>
          <w:marRight w:val="0"/>
          <w:marTop w:val="0"/>
          <w:marBottom w:val="0"/>
          <w:divBdr>
            <w:top w:val="none" w:sz="0" w:space="0" w:color="auto"/>
            <w:left w:val="none" w:sz="0" w:space="0" w:color="auto"/>
            <w:bottom w:val="none" w:sz="0" w:space="0" w:color="auto"/>
            <w:right w:val="none" w:sz="0" w:space="0" w:color="auto"/>
          </w:divBdr>
        </w:div>
        <w:div w:id="689373239">
          <w:marLeft w:val="0"/>
          <w:marRight w:val="0"/>
          <w:marTop w:val="0"/>
          <w:marBottom w:val="0"/>
          <w:divBdr>
            <w:top w:val="none" w:sz="0" w:space="0" w:color="auto"/>
            <w:left w:val="none" w:sz="0" w:space="0" w:color="auto"/>
            <w:bottom w:val="none" w:sz="0" w:space="0" w:color="auto"/>
            <w:right w:val="none" w:sz="0" w:space="0" w:color="auto"/>
          </w:divBdr>
        </w:div>
        <w:div w:id="1469014963">
          <w:marLeft w:val="0"/>
          <w:marRight w:val="0"/>
          <w:marTop w:val="0"/>
          <w:marBottom w:val="0"/>
          <w:divBdr>
            <w:top w:val="none" w:sz="0" w:space="0" w:color="auto"/>
            <w:left w:val="none" w:sz="0" w:space="0" w:color="auto"/>
            <w:bottom w:val="none" w:sz="0" w:space="0" w:color="auto"/>
            <w:right w:val="none" w:sz="0" w:space="0" w:color="auto"/>
          </w:divBdr>
        </w:div>
        <w:div w:id="1661808176">
          <w:marLeft w:val="0"/>
          <w:marRight w:val="0"/>
          <w:marTop w:val="0"/>
          <w:marBottom w:val="0"/>
          <w:divBdr>
            <w:top w:val="none" w:sz="0" w:space="0" w:color="auto"/>
            <w:left w:val="none" w:sz="0" w:space="0" w:color="auto"/>
            <w:bottom w:val="none" w:sz="0" w:space="0" w:color="auto"/>
            <w:right w:val="none" w:sz="0" w:space="0" w:color="auto"/>
          </w:divBdr>
        </w:div>
        <w:div w:id="2054772178">
          <w:marLeft w:val="0"/>
          <w:marRight w:val="0"/>
          <w:marTop w:val="0"/>
          <w:marBottom w:val="0"/>
          <w:divBdr>
            <w:top w:val="none" w:sz="0" w:space="0" w:color="auto"/>
            <w:left w:val="none" w:sz="0" w:space="0" w:color="auto"/>
            <w:bottom w:val="none" w:sz="0" w:space="0" w:color="auto"/>
            <w:right w:val="none" w:sz="0" w:space="0" w:color="auto"/>
          </w:divBdr>
        </w:div>
        <w:div w:id="2060780218">
          <w:marLeft w:val="0"/>
          <w:marRight w:val="0"/>
          <w:marTop w:val="0"/>
          <w:marBottom w:val="0"/>
          <w:divBdr>
            <w:top w:val="none" w:sz="0" w:space="0" w:color="auto"/>
            <w:left w:val="none" w:sz="0" w:space="0" w:color="auto"/>
            <w:bottom w:val="none" w:sz="0" w:space="0" w:color="auto"/>
            <w:right w:val="none" w:sz="0" w:space="0" w:color="auto"/>
          </w:divBdr>
        </w:div>
        <w:div w:id="789905451">
          <w:marLeft w:val="0"/>
          <w:marRight w:val="0"/>
          <w:marTop w:val="0"/>
          <w:marBottom w:val="0"/>
          <w:divBdr>
            <w:top w:val="none" w:sz="0" w:space="0" w:color="auto"/>
            <w:left w:val="none" w:sz="0" w:space="0" w:color="auto"/>
            <w:bottom w:val="none" w:sz="0" w:space="0" w:color="auto"/>
            <w:right w:val="none" w:sz="0" w:space="0" w:color="auto"/>
          </w:divBdr>
        </w:div>
        <w:div w:id="2085058829">
          <w:marLeft w:val="0"/>
          <w:marRight w:val="0"/>
          <w:marTop w:val="0"/>
          <w:marBottom w:val="0"/>
          <w:divBdr>
            <w:top w:val="none" w:sz="0" w:space="0" w:color="auto"/>
            <w:left w:val="none" w:sz="0" w:space="0" w:color="auto"/>
            <w:bottom w:val="none" w:sz="0" w:space="0" w:color="auto"/>
            <w:right w:val="none" w:sz="0" w:space="0" w:color="auto"/>
          </w:divBdr>
        </w:div>
        <w:div w:id="311250029">
          <w:marLeft w:val="0"/>
          <w:marRight w:val="0"/>
          <w:marTop w:val="0"/>
          <w:marBottom w:val="0"/>
          <w:divBdr>
            <w:top w:val="none" w:sz="0" w:space="0" w:color="auto"/>
            <w:left w:val="none" w:sz="0" w:space="0" w:color="auto"/>
            <w:bottom w:val="none" w:sz="0" w:space="0" w:color="auto"/>
            <w:right w:val="none" w:sz="0" w:space="0" w:color="auto"/>
          </w:divBdr>
        </w:div>
        <w:div w:id="77873297">
          <w:marLeft w:val="0"/>
          <w:marRight w:val="0"/>
          <w:marTop w:val="0"/>
          <w:marBottom w:val="0"/>
          <w:divBdr>
            <w:top w:val="none" w:sz="0" w:space="0" w:color="auto"/>
            <w:left w:val="none" w:sz="0" w:space="0" w:color="auto"/>
            <w:bottom w:val="none" w:sz="0" w:space="0" w:color="auto"/>
            <w:right w:val="none" w:sz="0" w:space="0" w:color="auto"/>
          </w:divBdr>
        </w:div>
        <w:div w:id="642080859">
          <w:marLeft w:val="0"/>
          <w:marRight w:val="0"/>
          <w:marTop w:val="0"/>
          <w:marBottom w:val="0"/>
          <w:divBdr>
            <w:top w:val="none" w:sz="0" w:space="0" w:color="auto"/>
            <w:left w:val="none" w:sz="0" w:space="0" w:color="auto"/>
            <w:bottom w:val="none" w:sz="0" w:space="0" w:color="auto"/>
            <w:right w:val="none" w:sz="0" w:space="0" w:color="auto"/>
          </w:divBdr>
        </w:div>
        <w:div w:id="632096665">
          <w:marLeft w:val="0"/>
          <w:marRight w:val="0"/>
          <w:marTop w:val="0"/>
          <w:marBottom w:val="0"/>
          <w:divBdr>
            <w:top w:val="none" w:sz="0" w:space="0" w:color="auto"/>
            <w:left w:val="none" w:sz="0" w:space="0" w:color="auto"/>
            <w:bottom w:val="none" w:sz="0" w:space="0" w:color="auto"/>
            <w:right w:val="none" w:sz="0" w:space="0" w:color="auto"/>
          </w:divBdr>
        </w:div>
        <w:div w:id="1880631420">
          <w:marLeft w:val="0"/>
          <w:marRight w:val="0"/>
          <w:marTop w:val="0"/>
          <w:marBottom w:val="0"/>
          <w:divBdr>
            <w:top w:val="none" w:sz="0" w:space="0" w:color="auto"/>
            <w:left w:val="none" w:sz="0" w:space="0" w:color="auto"/>
            <w:bottom w:val="none" w:sz="0" w:space="0" w:color="auto"/>
            <w:right w:val="none" w:sz="0" w:space="0" w:color="auto"/>
          </w:divBdr>
        </w:div>
        <w:div w:id="781345861">
          <w:marLeft w:val="0"/>
          <w:marRight w:val="0"/>
          <w:marTop w:val="0"/>
          <w:marBottom w:val="0"/>
          <w:divBdr>
            <w:top w:val="none" w:sz="0" w:space="0" w:color="auto"/>
            <w:left w:val="none" w:sz="0" w:space="0" w:color="auto"/>
            <w:bottom w:val="none" w:sz="0" w:space="0" w:color="auto"/>
            <w:right w:val="none" w:sz="0" w:space="0" w:color="auto"/>
          </w:divBdr>
        </w:div>
        <w:div w:id="1052657532">
          <w:marLeft w:val="0"/>
          <w:marRight w:val="0"/>
          <w:marTop w:val="0"/>
          <w:marBottom w:val="0"/>
          <w:divBdr>
            <w:top w:val="none" w:sz="0" w:space="0" w:color="auto"/>
            <w:left w:val="none" w:sz="0" w:space="0" w:color="auto"/>
            <w:bottom w:val="none" w:sz="0" w:space="0" w:color="auto"/>
            <w:right w:val="none" w:sz="0" w:space="0" w:color="auto"/>
          </w:divBdr>
        </w:div>
        <w:div w:id="1903637987">
          <w:marLeft w:val="0"/>
          <w:marRight w:val="0"/>
          <w:marTop w:val="0"/>
          <w:marBottom w:val="0"/>
          <w:divBdr>
            <w:top w:val="none" w:sz="0" w:space="0" w:color="auto"/>
            <w:left w:val="none" w:sz="0" w:space="0" w:color="auto"/>
            <w:bottom w:val="none" w:sz="0" w:space="0" w:color="auto"/>
            <w:right w:val="none" w:sz="0" w:space="0" w:color="auto"/>
          </w:divBdr>
        </w:div>
        <w:div w:id="1375076859">
          <w:marLeft w:val="0"/>
          <w:marRight w:val="0"/>
          <w:marTop w:val="0"/>
          <w:marBottom w:val="0"/>
          <w:divBdr>
            <w:top w:val="none" w:sz="0" w:space="0" w:color="auto"/>
            <w:left w:val="none" w:sz="0" w:space="0" w:color="auto"/>
            <w:bottom w:val="none" w:sz="0" w:space="0" w:color="auto"/>
            <w:right w:val="none" w:sz="0" w:space="0" w:color="auto"/>
          </w:divBdr>
        </w:div>
        <w:div w:id="2108772387">
          <w:marLeft w:val="0"/>
          <w:marRight w:val="0"/>
          <w:marTop w:val="0"/>
          <w:marBottom w:val="0"/>
          <w:divBdr>
            <w:top w:val="none" w:sz="0" w:space="0" w:color="auto"/>
            <w:left w:val="none" w:sz="0" w:space="0" w:color="auto"/>
            <w:bottom w:val="none" w:sz="0" w:space="0" w:color="auto"/>
            <w:right w:val="none" w:sz="0" w:space="0" w:color="auto"/>
          </w:divBdr>
        </w:div>
      </w:divsChild>
    </w:div>
    <w:div w:id="1659653341">
      <w:bodyDiv w:val="1"/>
      <w:marLeft w:val="0"/>
      <w:marRight w:val="0"/>
      <w:marTop w:val="0"/>
      <w:marBottom w:val="0"/>
      <w:divBdr>
        <w:top w:val="none" w:sz="0" w:space="0" w:color="auto"/>
        <w:left w:val="none" w:sz="0" w:space="0" w:color="auto"/>
        <w:bottom w:val="none" w:sz="0" w:space="0" w:color="auto"/>
        <w:right w:val="none" w:sz="0" w:space="0" w:color="auto"/>
      </w:divBdr>
      <w:divsChild>
        <w:div w:id="1568150814">
          <w:marLeft w:val="0"/>
          <w:marRight w:val="0"/>
          <w:marTop w:val="0"/>
          <w:marBottom w:val="0"/>
          <w:divBdr>
            <w:top w:val="none" w:sz="0" w:space="0" w:color="auto"/>
            <w:left w:val="none" w:sz="0" w:space="0" w:color="auto"/>
            <w:bottom w:val="none" w:sz="0" w:space="0" w:color="auto"/>
            <w:right w:val="none" w:sz="0" w:space="0" w:color="auto"/>
          </w:divBdr>
        </w:div>
        <w:div w:id="776562991">
          <w:marLeft w:val="0"/>
          <w:marRight w:val="0"/>
          <w:marTop w:val="0"/>
          <w:marBottom w:val="0"/>
          <w:divBdr>
            <w:top w:val="none" w:sz="0" w:space="0" w:color="auto"/>
            <w:left w:val="none" w:sz="0" w:space="0" w:color="auto"/>
            <w:bottom w:val="none" w:sz="0" w:space="0" w:color="auto"/>
            <w:right w:val="none" w:sz="0" w:space="0" w:color="auto"/>
          </w:divBdr>
        </w:div>
        <w:div w:id="1345590589">
          <w:marLeft w:val="0"/>
          <w:marRight w:val="0"/>
          <w:marTop w:val="0"/>
          <w:marBottom w:val="0"/>
          <w:divBdr>
            <w:top w:val="none" w:sz="0" w:space="0" w:color="auto"/>
            <w:left w:val="none" w:sz="0" w:space="0" w:color="auto"/>
            <w:bottom w:val="none" w:sz="0" w:space="0" w:color="auto"/>
            <w:right w:val="none" w:sz="0" w:space="0" w:color="auto"/>
          </w:divBdr>
        </w:div>
        <w:div w:id="1476332463">
          <w:marLeft w:val="0"/>
          <w:marRight w:val="0"/>
          <w:marTop w:val="0"/>
          <w:marBottom w:val="0"/>
          <w:divBdr>
            <w:top w:val="none" w:sz="0" w:space="0" w:color="auto"/>
            <w:left w:val="none" w:sz="0" w:space="0" w:color="auto"/>
            <w:bottom w:val="none" w:sz="0" w:space="0" w:color="auto"/>
            <w:right w:val="none" w:sz="0" w:space="0" w:color="auto"/>
          </w:divBdr>
        </w:div>
        <w:div w:id="831214710">
          <w:marLeft w:val="0"/>
          <w:marRight w:val="0"/>
          <w:marTop w:val="0"/>
          <w:marBottom w:val="0"/>
          <w:divBdr>
            <w:top w:val="none" w:sz="0" w:space="0" w:color="auto"/>
            <w:left w:val="none" w:sz="0" w:space="0" w:color="auto"/>
            <w:bottom w:val="none" w:sz="0" w:space="0" w:color="auto"/>
            <w:right w:val="none" w:sz="0" w:space="0" w:color="auto"/>
          </w:divBdr>
        </w:div>
        <w:div w:id="1127771014">
          <w:marLeft w:val="0"/>
          <w:marRight w:val="0"/>
          <w:marTop w:val="0"/>
          <w:marBottom w:val="0"/>
          <w:divBdr>
            <w:top w:val="none" w:sz="0" w:space="0" w:color="auto"/>
            <w:left w:val="none" w:sz="0" w:space="0" w:color="auto"/>
            <w:bottom w:val="none" w:sz="0" w:space="0" w:color="auto"/>
            <w:right w:val="none" w:sz="0" w:space="0" w:color="auto"/>
          </w:divBdr>
        </w:div>
        <w:div w:id="754477849">
          <w:marLeft w:val="0"/>
          <w:marRight w:val="0"/>
          <w:marTop w:val="0"/>
          <w:marBottom w:val="0"/>
          <w:divBdr>
            <w:top w:val="none" w:sz="0" w:space="0" w:color="auto"/>
            <w:left w:val="none" w:sz="0" w:space="0" w:color="auto"/>
            <w:bottom w:val="none" w:sz="0" w:space="0" w:color="auto"/>
            <w:right w:val="none" w:sz="0" w:space="0" w:color="auto"/>
          </w:divBdr>
        </w:div>
        <w:div w:id="1068303109">
          <w:marLeft w:val="0"/>
          <w:marRight w:val="0"/>
          <w:marTop w:val="0"/>
          <w:marBottom w:val="0"/>
          <w:divBdr>
            <w:top w:val="none" w:sz="0" w:space="0" w:color="auto"/>
            <w:left w:val="none" w:sz="0" w:space="0" w:color="auto"/>
            <w:bottom w:val="none" w:sz="0" w:space="0" w:color="auto"/>
            <w:right w:val="none" w:sz="0" w:space="0" w:color="auto"/>
          </w:divBdr>
        </w:div>
      </w:divsChild>
    </w:div>
    <w:div w:id="1712729753">
      <w:bodyDiv w:val="1"/>
      <w:marLeft w:val="0"/>
      <w:marRight w:val="0"/>
      <w:marTop w:val="0"/>
      <w:marBottom w:val="0"/>
      <w:divBdr>
        <w:top w:val="none" w:sz="0" w:space="0" w:color="auto"/>
        <w:left w:val="none" w:sz="0" w:space="0" w:color="auto"/>
        <w:bottom w:val="none" w:sz="0" w:space="0" w:color="auto"/>
        <w:right w:val="none" w:sz="0" w:space="0" w:color="auto"/>
      </w:divBdr>
      <w:divsChild>
        <w:div w:id="1455558032">
          <w:marLeft w:val="0"/>
          <w:marRight w:val="0"/>
          <w:marTop w:val="0"/>
          <w:marBottom w:val="0"/>
          <w:divBdr>
            <w:top w:val="none" w:sz="0" w:space="0" w:color="auto"/>
            <w:left w:val="none" w:sz="0" w:space="0" w:color="auto"/>
            <w:bottom w:val="none" w:sz="0" w:space="0" w:color="auto"/>
            <w:right w:val="none" w:sz="0" w:space="0" w:color="auto"/>
          </w:divBdr>
        </w:div>
        <w:div w:id="1803157690">
          <w:marLeft w:val="0"/>
          <w:marRight w:val="0"/>
          <w:marTop w:val="0"/>
          <w:marBottom w:val="0"/>
          <w:divBdr>
            <w:top w:val="none" w:sz="0" w:space="0" w:color="auto"/>
            <w:left w:val="none" w:sz="0" w:space="0" w:color="auto"/>
            <w:bottom w:val="none" w:sz="0" w:space="0" w:color="auto"/>
            <w:right w:val="none" w:sz="0" w:space="0" w:color="auto"/>
          </w:divBdr>
        </w:div>
        <w:div w:id="1776712892">
          <w:marLeft w:val="0"/>
          <w:marRight w:val="0"/>
          <w:marTop w:val="0"/>
          <w:marBottom w:val="0"/>
          <w:divBdr>
            <w:top w:val="none" w:sz="0" w:space="0" w:color="auto"/>
            <w:left w:val="none" w:sz="0" w:space="0" w:color="auto"/>
            <w:bottom w:val="none" w:sz="0" w:space="0" w:color="auto"/>
            <w:right w:val="none" w:sz="0" w:space="0" w:color="auto"/>
          </w:divBdr>
        </w:div>
      </w:divsChild>
    </w:div>
    <w:div w:id="211165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File:Idioma_rusino.P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cs.google.com/spreadsheets/d/1wo7b-unRW_APjNsyHz-RUNITBl7ylhoV-XhSnsLjcJM/edit?ts=56aa72f4" TargetMode="Externa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e.gov.sk/extdoc/5841/zakon%20o%20sj%20v%20anj" TargetMode="External"/><Relationship Id="rId5" Type="http://schemas.openxmlformats.org/officeDocument/2006/relationships/webSettings" Target="webSettings.xml"/><Relationship Id="rId15" Type="http://schemas.openxmlformats.org/officeDocument/2006/relationships/hyperlink" Target="https://www.rtvs.sk/televizia/archiv/7777/86074" TargetMode="External"/><Relationship Id="rId10" Type="http://schemas.openxmlformats.org/officeDocument/2006/relationships/hyperlink" Target="http://www.uoc.edu/euromosaic/web/homean/index1.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e.int/sk/web/conventions/full-list/-/conventions/treaty/148" TargetMode="External"/><Relationship Id="rId14" Type="http://schemas.openxmlformats.org/officeDocument/2006/relationships/hyperlink" Target="http://www.rusyn.f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Zo&#353;it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sk-SK"/>
              <a:t>Graphical representation of our research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k-SK"/>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C740-4181-ACB5-31AD055095E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C740-4181-ACB5-31AD055095E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C740-4181-ACB5-31AD055095E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k-SK"/>
              </a:p>
            </c:txPr>
            <c:dLblPos val="ct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Hárok1!$E$4:$E$6</c:f>
              <c:strCache>
                <c:ptCount val="3"/>
                <c:pt idx="0">
                  <c:v>obsolete</c:v>
                </c:pt>
                <c:pt idx="1">
                  <c:v>neologism</c:v>
                </c:pt>
                <c:pt idx="2">
                  <c:v>contact</c:v>
                </c:pt>
              </c:strCache>
            </c:strRef>
          </c:cat>
          <c:val>
            <c:numRef>
              <c:f>Hárok1!$F$4:$F$6</c:f>
              <c:numCache>
                <c:formatCode>General</c:formatCode>
                <c:ptCount val="3"/>
                <c:pt idx="0">
                  <c:v>9</c:v>
                </c:pt>
                <c:pt idx="1">
                  <c:v>17</c:v>
                </c:pt>
                <c:pt idx="2">
                  <c:v>44</c:v>
                </c:pt>
              </c:numCache>
            </c:numRef>
          </c:val>
          <c:extLst>
            <c:ext xmlns:c16="http://schemas.microsoft.com/office/drawing/2014/chart" uri="{C3380CC4-5D6E-409C-BE32-E72D297353CC}">
              <c16:uniqueId val="{00000006-C740-4181-ACB5-31AD055095E3}"/>
            </c:ext>
          </c:extLst>
        </c:ser>
        <c:dLbls>
          <c:dLblPos val="ctr"/>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7E319-D042-4DBC-AEAB-76F70ACA3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5437</Words>
  <Characters>30994</Characters>
  <Application>Microsoft Office Word</Application>
  <DocSecurity>0</DocSecurity>
  <Lines>258</Lines>
  <Paragraphs>72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36359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Gabika</dc:creator>
  <cp:lastModifiedBy>Martin Jakubek</cp:lastModifiedBy>
  <cp:revision>2</cp:revision>
  <dcterms:created xsi:type="dcterms:W3CDTF">2016-01-31T23:33:00Z</dcterms:created>
  <dcterms:modified xsi:type="dcterms:W3CDTF">2016-01-31T23:33:00Z</dcterms:modified>
</cp:coreProperties>
</file>