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ind w:left="0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Harmonogram semestru a odkazy na užitečnou literaturu a další zdroje</w:t>
      </w:r>
    </w:p>
    <w:p>
      <w:pPr>
        <w:pStyle w:val="Normal"/>
        <w:spacing w:before="0" w:after="0"/>
        <w:ind w:left="0" w:right="0" w:hang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1. 10. </w:t>
      </w:r>
      <w:r>
        <w:rPr>
          <w:b/>
          <w:bCs/>
          <w:color w:val="000000"/>
          <w:sz w:val="24"/>
          <w:szCs w:val="24"/>
        </w:rPr>
        <w:t xml:space="preserve">2015 </w:t>
      </w:r>
      <w:r>
        <w:rPr>
          <w:b/>
          <w:bCs/>
          <w:color w:val="000000"/>
          <w:sz w:val="24"/>
          <w:szCs w:val="24"/>
        </w:rPr>
        <w:t>Úvodní hodina</w:t>
      </w:r>
    </w:p>
    <w:p>
      <w:pPr>
        <w:pStyle w:val="Normal"/>
        <w:spacing w:before="0" w:after="0"/>
        <w:ind w:left="0" w:right="0" w:hanging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8. 10. </w:t>
      </w:r>
      <w:r>
        <w:rPr>
          <w:b/>
          <w:bCs/>
          <w:color w:val="000000"/>
          <w:sz w:val="24"/>
          <w:szCs w:val="24"/>
        </w:rPr>
        <w:t>2015</w:t>
      </w:r>
      <w:r>
        <w:rPr>
          <w:b/>
          <w:bCs/>
          <w:color w:val="000000"/>
          <w:sz w:val="24"/>
          <w:szCs w:val="24"/>
        </w:rPr>
        <w:t xml:space="preserve"> Co je to estetická výchova? Možná pojetí, hledání vlastního modelu ESV. </w:t>
      </w:r>
    </w:p>
    <w:p>
      <w:pPr>
        <w:pStyle w:val="Normal"/>
        <w:spacing w:before="0" w:after="0"/>
        <w:ind w:left="0" w:right="0" w:hanging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Doporučená literatura: </w:t>
      </w:r>
    </w:p>
    <w:p>
      <w:pPr>
        <w:pStyle w:val="Normal"/>
        <w:spacing w:before="0" w:after="0"/>
        <w:ind w:left="0" w:right="0" w:hanging="0"/>
        <w:jc w:val="left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(Texty označené ve studijních materiálech jako </w:t>
      </w:r>
      <w:r>
        <w:rPr>
          <w:b w:val="false"/>
          <w:bCs w:val="false"/>
          <w:color w:val="000000"/>
          <w:sz w:val="24"/>
          <w:szCs w:val="24"/>
        </w:rPr>
        <w:t xml:space="preserve">1a </w:t>
      </w:r>
      <w:r>
        <w:rPr>
          <w:b w:val="false"/>
          <w:bCs w:val="false"/>
          <w:color w:val="000000"/>
          <w:sz w:val="24"/>
          <w:szCs w:val="24"/>
        </w:rPr>
        <w:t>a 1b)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1a. </w:t>
      </w:r>
      <w:r>
        <w:rPr>
          <w:color w:val="000000"/>
          <w:sz w:val="24"/>
          <w:szCs w:val="24"/>
        </w:rPr>
        <w:t xml:space="preserve">BRÜCKNEROVÁ, K. Současná estetická výchova v teorii. In Skici ze současné 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estetické výchovy. Brno: Masarykova univerzita, 2011, s. 17-29. 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1b. </w:t>
      </w:r>
      <w:r>
        <w:rPr>
          <w:color w:val="000000"/>
          <w:sz w:val="24"/>
          <w:szCs w:val="24"/>
        </w:rPr>
        <w:t xml:space="preserve">HAMBLEN, K., GALANES, C. Instructional Options for Aesthetics: Exploring the 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Possibilities. Art Education. 1991, vol. 44, no. 6, s. 12-24. 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Další možnosti: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JŮVA, Vladimír. </w:t>
      </w:r>
      <w:r>
        <w:rPr>
          <w:rFonts w:ascii="Liberation Serif" w:hAnsi="Liberation Serif"/>
          <w:b w:val="false"/>
          <w:bCs w:val="false"/>
          <w:i/>
          <w:color w:val="000000"/>
          <w:sz w:val="24"/>
          <w:szCs w:val="24"/>
        </w:rPr>
        <w:t>Estetická výchova. Vývoj – pojetí – Perspektivy.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Brno: Nakladatelství Paido, 1995. 99 s. ISBN 80-85931-12-5. </w:t>
      </w:r>
    </w:p>
    <w:p>
      <w:pPr>
        <w:pStyle w:val="Normal"/>
        <w:spacing w:before="0" w:after="0"/>
        <w:ind w:left="0" w:right="0" w:hanging="0"/>
        <w:rPr>
          <w:rStyle w:val="Internetovodkaz"/>
          <w:sz w:val="24"/>
          <w:szCs w:val="24"/>
        </w:rPr>
      </w:pPr>
      <w:r>
        <w:rPr>
          <w:color w:val="000000"/>
          <w:sz w:val="24"/>
          <w:szCs w:val="24"/>
        </w:rPr>
        <w:t xml:space="preserve">webová stránka estetickavýchova.cz, [online]. Dostupné z: </w:t>
      </w:r>
      <w:hyperlink r:id="rId2">
        <w:r>
          <w:rPr>
            <w:rStyle w:val="Internetovodkaz"/>
            <w:sz w:val="24"/>
            <w:szCs w:val="24"/>
          </w:rPr>
          <w:t>http://www.estetickavychova.cz/</w:t>
        </w:r>
      </w:hyperlink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(návrhy lekcí, jednotlivá pojetí, hodnocení v esv a další)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15. 10. </w:t>
      </w:r>
      <w:r>
        <w:rPr>
          <w:b/>
          <w:bCs/>
          <w:color w:val="000000"/>
          <w:sz w:val="24"/>
          <w:szCs w:val="24"/>
        </w:rPr>
        <w:t xml:space="preserve">2015 </w:t>
      </w:r>
      <w:r>
        <w:rPr>
          <w:b/>
          <w:bCs/>
          <w:color w:val="000000"/>
          <w:sz w:val="24"/>
          <w:szCs w:val="24"/>
        </w:rPr>
        <w:t>Kurikulum. Jednotlivá pojetí kurikula, kurikulární dokumenty v rámci vzdělávacího systému.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Doporučená literatura:</w:t>
      </w:r>
    </w:p>
    <w:p>
      <w:pPr>
        <w:pStyle w:val="Vchoz"/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KALHOUS, Zdeněk a kol.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Školní didaktika</w:t>
      </w:r>
      <w:r>
        <w:rPr>
          <w:rFonts w:ascii="Liberation Serif" w:hAnsi="Liberation Serif"/>
          <w:color w:val="000000"/>
          <w:sz w:val="24"/>
          <w:szCs w:val="24"/>
        </w:rPr>
        <w:t>. Praha: Portál. 2002. (Kapitola 4. 4., s. 132-136)</w:t>
      </w:r>
    </w:p>
    <w:p>
      <w:pPr>
        <w:pStyle w:val="Vchoz"/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PRŮCHA, Jan. </w:t>
      </w:r>
      <w:r>
        <w:rPr>
          <w:rFonts w:ascii="Liberation Serif" w:hAnsi="Liberation Serif"/>
          <w:i/>
          <w:color w:val="000000"/>
          <w:sz w:val="24"/>
          <w:szCs w:val="24"/>
        </w:rPr>
        <w:t>Moderní pedagogika</w:t>
      </w:r>
      <w:r>
        <w:rPr>
          <w:rFonts w:ascii="Liberation Serif" w:hAnsi="Liberation Serif"/>
          <w:color w:val="000000"/>
          <w:sz w:val="24"/>
          <w:szCs w:val="24"/>
        </w:rPr>
        <w:t>. Praha: Portál. 2009. (Kapitola 6, s. 235-268)</w:t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Další možnosti: </w:t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M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AŇÁK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, Josef. </w:t>
      </w:r>
      <w:r>
        <w:rPr>
          <w:rFonts w:ascii="Liberation Serif" w:hAnsi="Liberation Serif"/>
          <w:b w:val="false"/>
          <w:bCs w:val="false"/>
          <w:i/>
          <w:color w:val="000000"/>
          <w:sz w:val="24"/>
          <w:szCs w:val="24"/>
        </w:rPr>
        <w:t>Problém – kurikulum.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Pedagogická orientace. 2003, roč. 13, č. 3, s. 63–69. </w:t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RVP [online] Metodický portál pro učitele. Dostupné z:</w:t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Style w:val="Internetovodkaz"/>
          <w:rFonts w:ascii="Liberation Serif" w:hAnsi="Liberation Serif"/>
          <w:color w:val="000000"/>
          <w:sz w:val="24"/>
          <w:szCs w:val="24"/>
        </w:rPr>
      </w:pPr>
      <w:hyperlink r:id="rId3">
        <w:r>
          <w:rPr>
            <w:rStyle w:val="Internetovodkaz"/>
            <w:rFonts w:ascii="Liberation Serif" w:hAnsi="Liberation Serif"/>
            <w:color w:val="000000"/>
            <w:sz w:val="24"/>
            <w:szCs w:val="24"/>
          </w:rPr>
          <w:t>http://clanky.rvp.cz/clanek/s/Z/15567/KURIKULUM---ZAKLADNI-PILIR-VZDELAVANI.html/</w:t>
        </w:r>
      </w:hyperlink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MŠMT [online] Rámcový vzdělávací program. Dostupné z: </w:t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http://www.msmt.cz/vzdelavani/skolstvi-v-cr/skolskareforma/ramcove-vzdelavaci-programy</w:t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22. 10.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2015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Cíl v pedagogice. Formulace a funkce pedagogických cílů a úkolů; rozvíjení kognitivní, afektivní, psychomotorické domény. Bloomova taxonomie. </w:t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Doporučená literatura: </w:t>
      </w:r>
    </w:p>
    <w:p>
      <w:pPr>
        <w:pStyle w:val="Normal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Text označený ve studijních materiálech jako 2a.</w:t>
      </w:r>
      <w:r>
        <w:rPr>
          <w:color w:val="000000"/>
          <w:sz w:val="24"/>
          <w:szCs w:val="24"/>
        </w:rPr>
        <w:t>)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2a. </w:t>
      </w:r>
      <w:r>
        <w:rPr>
          <w:color w:val="000000"/>
          <w:sz w:val="24"/>
          <w:szCs w:val="24"/>
        </w:rPr>
        <w:t>PETTY, G. Cíle a úkoly. In Moderní vyučování. 1.vyd. Praha: Portál, 1996. s. 299-311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Další možnosti: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P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RŮCHA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, Jan. </w:t>
      </w:r>
      <w:r>
        <w:rPr>
          <w:rFonts w:ascii="Liberation Serif" w:hAnsi="Liberation Serif"/>
          <w:b w:val="false"/>
          <w:bCs w:val="false"/>
          <w:i/>
          <w:color w:val="000000"/>
          <w:sz w:val="24"/>
          <w:szCs w:val="24"/>
        </w:rPr>
        <w:t>Moderní pedagogika. 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. přeprac. a aktualiz. Vyd. Praha : Portál, 2002. 481 s. ISBN 80-7178-631-4. </w:t>
      </w:r>
    </w:p>
    <w:p>
      <w:pPr>
        <w:pStyle w:val="Normal"/>
        <w:spacing w:before="0" w:after="0"/>
        <w:ind w:left="0" w:right="0" w:hanging="0"/>
        <w:rPr>
          <w:rStyle w:val="Internetovodkaz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wiki.ped.muni.cz [online]. Dostupn</w:t>
      </w:r>
      <w:r>
        <w:rPr>
          <w:color w:val="000000"/>
          <w:sz w:val="24"/>
          <w:szCs w:val="24"/>
        </w:rPr>
        <w:t xml:space="preserve">é z: </w:t>
      </w:r>
      <w:hyperlink r:id="rId4">
        <w:r>
          <w:rPr>
            <w:rStyle w:val="Internetovodkaz"/>
            <w:color w:val="000000"/>
            <w:sz w:val="24"/>
            <w:szCs w:val="24"/>
          </w:rPr>
          <w:t>http://wiki.ped.muni.cz/index.php?title=Bloomova_taxonomie_v%C3%BDukov%C3%BDch_c%C3%ADl%C5%AF</w:t>
        </w:r>
      </w:hyperlink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RVP. Metodický portál pro učitele. [online]. Dostupné z:</w:t>
      </w:r>
    </w:p>
    <w:p>
      <w:pPr>
        <w:pStyle w:val="Normal"/>
        <w:spacing w:before="0" w:after="0"/>
        <w:ind w:left="0" w:right="0" w:hanging="0"/>
        <w:rPr>
          <w:rStyle w:val="Internetovodkaz"/>
          <w:color w:val="000000"/>
          <w:sz w:val="24"/>
          <w:szCs w:val="24"/>
        </w:rPr>
      </w:pPr>
      <w:hyperlink r:id="rId5">
        <w:r>
          <w:rPr>
            <w:rStyle w:val="Internetovodkaz"/>
            <w:color w:val="000000"/>
            <w:sz w:val="24"/>
            <w:szCs w:val="24"/>
          </w:rPr>
          <w:t>http://wiki.rvp.cz/Knihovna/1.Pedagogicky_lexikon/B/Bloomova_taxonomie</w:t>
        </w:r>
      </w:hyperlink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29. 10. 2015 Výukové metody (rozdělení). Výklad jako výuková metoda.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Doporučená literatura: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Text označený ve studijních materiálech jako 3a.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)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PETTY, G. Výklad a </w:t>
      </w:r>
      <w:r>
        <w:rPr>
          <w:b w:val="false"/>
          <w:bCs w:val="false"/>
          <w:color w:val="000000"/>
          <w:sz w:val="24"/>
          <w:szCs w:val="24"/>
        </w:rPr>
        <w:t xml:space="preserve">umění vysvětlovat. In Moderní vyučování. 1.vyd. Praha: Portál, 1996. s. 114-132. 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Další možnosti: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RVP metodický portál pro učitele [online].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Dostupn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é </w:t>
      </w:r>
      <w:r>
        <w:rPr>
          <w:rFonts w:ascii="Liberation Serif" w:hAnsi="Liberation Serif"/>
          <w:color w:val="000000"/>
          <w:sz w:val="24"/>
          <w:szCs w:val="24"/>
        </w:rPr>
        <w:t>z: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Style w:val="Internetovodkaz"/>
          <w:rFonts w:ascii="Liberation Serif" w:hAnsi="Liberation Serif"/>
          <w:color w:val="000000"/>
          <w:sz w:val="24"/>
          <w:szCs w:val="24"/>
        </w:rPr>
      </w:pPr>
      <w:hyperlink r:id="rId6">
        <w:r>
          <w:rPr>
            <w:rStyle w:val="Internetovodkaz"/>
            <w:rFonts w:ascii="Liberation Serif" w:hAnsi="Liberation Serif"/>
            <w:color w:val="000000"/>
            <w:sz w:val="24"/>
            <w:szCs w:val="24"/>
          </w:rPr>
          <w:t>http://clanky.rvp.cz/clanek/c/z/15015/VYUKOVE-METODY-TRADICNIHO-VYUCOVANI.html/</w:t>
        </w:r>
      </w:hyperlink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5. 11. 2015  Diskuse jako výuková metody. Skupinová práce, kooperativní učení.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Doporučená literatura: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(</w:t>
      </w:r>
      <w:r>
        <w:rPr>
          <w:b w:val="false"/>
          <w:bCs w:val="false"/>
          <w:color w:val="000000"/>
          <w:sz w:val="24"/>
          <w:szCs w:val="24"/>
        </w:rPr>
        <w:t>Texty označené ve studijních materiálech jako 4a, 5a, 5b.</w:t>
      </w:r>
      <w:r>
        <w:rPr>
          <w:b w:val="false"/>
          <w:bCs w:val="false"/>
          <w:color w:val="000000"/>
          <w:sz w:val="24"/>
          <w:szCs w:val="24"/>
        </w:rPr>
        <w:t>)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4a. </w:t>
      </w:r>
      <w:r>
        <w:rPr>
          <w:color w:val="000000"/>
          <w:sz w:val="24"/>
          <w:szCs w:val="24"/>
        </w:rPr>
        <w:t>KASÍKOVÁ, H. Kooperativní model výuky. In Kooperativní učení, kooperativní škola.Praha: Portál, 1997. s. 31-61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a. </w:t>
      </w:r>
      <w:r>
        <w:rPr>
          <w:color w:val="000000"/>
          <w:sz w:val="24"/>
          <w:szCs w:val="24"/>
        </w:rPr>
        <w:t xml:space="preserve">PETTY, G. Diskuse. In Moderní vyučování. 1.vyd. Praha: Portál, 1996. s. 165-173. 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ONDRUŠEK, D., LÁBATH, V. Diskúsné metody v tréningoch. In Tréning? Tréning. Bratislava: PDCS, 2007, s. 71-83.</w:t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12. 11. 2015 </w:t>
      </w:r>
      <w:r>
        <w:rPr>
          <w:b/>
          <w:bCs/>
          <w:color w:val="000000"/>
          <w:sz w:val="24"/>
          <w:szCs w:val="24"/>
        </w:rPr>
        <w:t>Recepce uměleckého díla. Cesta k uměleckému dílu v ESV.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Doporučená literatura:  </w:t>
      </w:r>
    </w:p>
    <w:p>
      <w:pPr>
        <w:pStyle w:val="VchozLTGliederung1"/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F</w:t>
      </w:r>
      <w:r>
        <w:rPr>
          <w:rFonts w:ascii="Liberation Serif" w:hAnsi="Liberation Serif"/>
          <w:color w:val="000000"/>
          <w:sz w:val="24"/>
          <w:szCs w:val="24"/>
        </w:rPr>
        <w:t>IŠER</w:t>
      </w:r>
      <w:r>
        <w:rPr>
          <w:rFonts w:ascii="Liberation Serif" w:hAnsi="Liberation Serif"/>
          <w:color w:val="000000"/>
          <w:sz w:val="24"/>
          <w:szCs w:val="24"/>
        </w:rPr>
        <w:t>, Z., H</w:t>
      </w:r>
      <w:r>
        <w:rPr>
          <w:rFonts w:ascii="Liberation Serif" w:hAnsi="Liberation Serif"/>
          <w:color w:val="000000"/>
          <w:sz w:val="24"/>
          <w:szCs w:val="24"/>
        </w:rPr>
        <w:t>AVLÍK</w:t>
      </w:r>
      <w:r>
        <w:rPr>
          <w:rFonts w:ascii="Liberation Serif" w:hAnsi="Liberation Serif"/>
          <w:color w:val="000000"/>
          <w:sz w:val="24"/>
          <w:szCs w:val="24"/>
        </w:rPr>
        <w:t xml:space="preserve">, V. </w:t>
      </w:r>
      <w:r>
        <w:rPr>
          <w:rFonts w:ascii="Liberation Serif" w:hAnsi="Liberation Serif"/>
          <w:color w:val="000000"/>
          <w:sz w:val="24"/>
          <w:szCs w:val="24"/>
        </w:rPr>
        <w:t>HORÁČEK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hAnsi="Liberation Serif"/>
          <w:i/>
          <w:color w:val="000000"/>
          <w:sz w:val="24"/>
          <w:szCs w:val="24"/>
        </w:rPr>
        <w:t>R. Slovem, akcí, obrazem</w:t>
      </w:r>
      <w:r>
        <w:rPr>
          <w:rFonts w:ascii="Liberation Serif" w:hAnsi="Liberation Serif"/>
          <w:color w:val="000000"/>
          <w:sz w:val="24"/>
          <w:szCs w:val="24"/>
        </w:rPr>
        <w:t xml:space="preserve">. Brno:Masarykova univerzita, 2010. 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H</w:t>
      </w:r>
      <w:r>
        <w:rPr>
          <w:rFonts w:ascii="Liberation Serif" w:hAnsi="Liberation Serif"/>
          <w:color w:val="000000"/>
          <w:sz w:val="24"/>
          <w:szCs w:val="24"/>
        </w:rPr>
        <w:t>ORÁČEK</w:t>
      </w:r>
      <w:r>
        <w:rPr>
          <w:rFonts w:ascii="Liberation Serif" w:hAnsi="Liberation Serif"/>
          <w:color w:val="000000"/>
          <w:sz w:val="24"/>
          <w:szCs w:val="24"/>
        </w:rPr>
        <w:t xml:space="preserve">, Radek. 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Galerijní animace a zprostředkování umění: poslání, možnosti a podoby seznamování veřejnosti se soudobým výtvarným uměním prostřednictvím aktivizujících programů na výstavách. </w:t>
      </w:r>
      <w:r>
        <w:rPr>
          <w:rFonts w:ascii="Liberation Serif" w:hAnsi="Liberation Serif"/>
          <w:color w:val="000000"/>
          <w:sz w:val="24"/>
          <w:szCs w:val="24"/>
        </w:rPr>
        <w:t>Brno: Akademické nakladatelství CERM, 1998.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19. 11. 2015 Kreativita a rozvoj tvořivosti v estetické výchově.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Doporučená literatura: 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(</w:t>
      </w:r>
      <w:r>
        <w:rPr>
          <w:rFonts w:ascii="Liberation Serif" w:hAnsi="Liberation Serif"/>
          <w:color w:val="000000"/>
          <w:sz w:val="24"/>
          <w:szCs w:val="24"/>
        </w:rPr>
        <w:t>Texty označené ve studijních materiálech jako 6a a 6b.</w:t>
      </w:r>
      <w:r>
        <w:rPr>
          <w:rFonts w:ascii="Liberation Serif" w:hAnsi="Liberation Serif"/>
          <w:color w:val="000000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 xml:space="preserve">) </w:t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 xml:space="preserve">6a. </w:t>
      </w:r>
      <w:r>
        <w:rPr>
          <w:sz w:val="24"/>
          <w:szCs w:val="24"/>
        </w:rPr>
        <w:t xml:space="preserve">EISNER, E. W. Childern’s Creativity in Arts. In </w:t>
      </w:r>
      <w:r>
        <w:rPr>
          <w:i/>
          <w:iCs/>
          <w:sz w:val="24"/>
          <w:szCs w:val="24"/>
        </w:rPr>
        <w:t>Reimagining Schools</w:t>
      </w:r>
      <w:r>
        <w:rPr>
          <w:sz w:val="24"/>
          <w:szCs w:val="24"/>
        </w:rPr>
        <w:t>. London: Routledge, 2005, s. 76-86.</w:t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 xml:space="preserve">6b. PETTY, G. Tvořivost a vynalézavost. In </w:t>
      </w:r>
      <w:r>
        <w:rPr>
          <w:i/>
          <w:iCs/>
          <w:sz w:val="24"/>
          <w:szCs w:val="24"/>
        </w:rPr>
        <w:t>Moderní vyučování.</w:t>
      </w:r>
      <w:r>
        <w:rPr>
          <w:sz w:val="24"/>
          <w:szCs w:val="24"/>
        </w:rPr>
        <w:t xml:space="preserve"> 1.vyd. Praha: Portál, 1996. s. 236-247.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Další možnosti: </w:t>
      </w:r>
    </w:p>
    <w:p>
      <w:pPr>
        <w:pStyle w:val="Normal"/>
        <w:spacing w:before="0" w:after="0"/>
        <w:ind w:left="0" w:right="0" w:hanging="0"/>
        <w:rPr/>
      </w:pPr>
      <w:r>
        <w:rPr>
          <w:b w:val="false"/>
          <w:bCs w:val="false"/>
          <w:color w:val="000000"/>
          <w:sz w:val="24"/>
          <w:szCs w:val="24"/>
        </w:rPr>
        <w:t xml:space="preserve">KOŽMÍN, Zdeněk. </w:t>
      </w:r>
      <w:bookmarkStart w:id="0" w:name="normalb1"/>
      <w:bookmarkEnd w:id="0"/>
      <w:r>
        <w:rPr>
          <w:i/>
          <w:iCs/>
        </w:rPr>
        <w:t xml:space="preserve">Tvořivý </w:t>
      </w:r>
      <w:bookmarkStart w:id="1" w:name="normalb"/>
      <w:bookmarkEnd w:id="1"/>
      <w:r>
        <w:rPr>
          <w:i/>
          <w:iCs/>
        </w:rPr>
        <w:t xml:space="preserve">sloh: malé traktáty a malé scénáře. </w:t>
      </w:r>
      <w:r>
        <w:rPr/>
        <w:t xml:space="preserve">Praha: Victoria Publishing, 1995. </w:t>
      </w:r>
      <w:r>
        <w:rPr/>
        <w:t xml:space="preserve">102 s. ISBN </w:t>
      </w:r>
      <w:r>
        <w:rPr/>
        <w:t xml:space="preserve">80-7187-037-4. </w:t>
      </w:r>
    </w:p>
    <w:p>
      <w:pPr>
        <w:pStyle w:val="Normal"/>
        <w:spacing w:before="0" w:after="0"/>
        <w:ind w:left="0" w:right="0" w:hanging="0"/>
        <w:rPr>
          <w:i w:val="false"/>
          <w:iCs w:val="false"/>
        </w:rPr>
      </w:pPr>
      <w:r>
        <w:rPr/>
        <w:t xml:space="preserve">BERÁNKOVÁ, Eva. </w:t>
      </w:r>
      <w:r>
        <w:rPr>
          <w:i/>
          <w:iCs/>
        </w:rPr>
        <w:t xml:space="preserve">Tvořivá hra jako cesta k pochopení literárního díla. </w:t>
      </w:r>
      <w:r>
        <w:rPr>
          <w:i w:val="false"/>
          <w:iCs w:val="false"/>
        </w:rPr>
        <w:t xml:space="preserve">Plzeň: Fraus, 2002. 106 s. ISBN </w:t>
      </w:r>
      <w:r>
        <w:rPr/>
        <w:t>80-7238-182-2</w:t>
      </w:r>
      <w:r>
        <w:rPr>
          <w:i w:val="false"/>
          <w:iCs w:val="false"/>
        </w:rPr>
        <w:t xml:space="preserve">. </w:t>
      </w:r>
    </w:p>
    <w:p>
      <w:pPr>
        <w:pStyle w:val="Normal"/>
        <w:spacing w:before="0" w:after="0"/>
        <w:ind w:left="0" w:right="0" w:hanging="0"/>
        <w:rPr>
          <w:i w:val="false"/>
          <w:iCs w:val="false"/>
        </w:rPr>
      </w:pPr>
      <w:r>
        <w:rPr>
          <w:i w:val="false"/>
          <w:iCs w:val="false"/>
        </w:rPr>
        <w:t xml:space="preserve">KIRST, Werner. </w:t>
      </w:r>
      <w:r>
        <w:rPr>
          <w:i/>
          <w:iCs/>
        </w:rPr>
        <w:t xml:space="preserve">Trénink tvořivosti. </w:t>
      </w:r>
      <w:r>
        <w:rPr>
          <w:i w:val="false"/>
          <w:iCs w:val="false"/>
        </w:rPr>
        <w:t xml:space="preserve">Praha: Portál, 1998. 125 s. ISBN </w:t>
      </w:r>
      <w:r>
        <w:rPr/>
        <w:t>80-7178-227-0</w:t>
      </w:r>
      <w:r>
        <w:rPr>
          <w:i w:val="false"/>
          <w:iCs w:val="false"/>
        </w:rPr>
        <w:t xml:space="preserve">. </w:t>
      </w:r>
    </w:p>
    <w:p>
      <w:pPr>
        <w:pStyle w:val="Normal"/>
        <w:spacing w:before="0" w:after="0"/>
        <w:ind w:left="0" w:right="0" w:hanging="0"/>
        <w:rPr/>
      </w:pPr>
      <w:r>
        <w:rPr>
          <w:i w:val="false"/>
          <w:iCs w:val="false"/>
        </w:rPr>
        <w:t xml:space="preserve">MLEJNEK, Josef. </w:t>
      </w:r>
      <w:r>
        <w:rPr>
          <w:i/>
          <w:iCs/>
        </w:rPr>
        <w:t xml:space="preserve">Dětská tvořivá hra. </w:t>
      </w:r>
      <w:r>
        <w:rPr/>
        <w:t xml:space="preserve">Praha: IPOS, 2004. </w:t>
      </w:r>
      <w:r>
        <w:rPr/>
        <w:t xml:space="preserve">150 s. ISBN </w:t>
      </w:r>
      <w:r>
        <w:rPr/>
        <w:t xml:space="preserve">80-7068-163-2. </w:t>
      </w:r>
    </w:p>
    <w:p>
      <w:pPr>
        <w:pStyle w:val="Normal"/>
        <w:spacing w:before="0" w:after="0"/>
        <w:ind w:left="0" w:right="0" w:hanging="0"/>
        <w:rPr>
          <w:b w:val="false"/>
          <w:bCs w:val="false"/>
          <w:i w:val="false"/>
          <w:iCs w:val="false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B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AKALÁŘ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, Eduard. </w:t>
      </w:r>
      <w:r>
        <w:rPr>
          <w:b w:val="false"/>
          <w:bCs w:val="false"/>
          <w:i/>
          <w:iCs/>
          <w:color w:val="000000"/>
          <w:sz w:val="24"/>
          <w:szCs w:val="24"/>
        </w:rPr>
        <w:t>I dospělí si mohou hrát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. Praha : Pressfoto, 1987.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K</w:t>
      </w:r>
      <w:r>
        <w:rPr>
          <w:rFonts w:ascii="Liberation Serif" w:hAnsi="Liberation Serif"/>
          <w:color w:val="000000"/>
          <w:sz w:val="24"/>
          <w:szCs w:val="24"/>
        </w:rPr>
        <w:t>LEON</w:t>
      </w:r>
      <w:r>
        <w:rPr>
          <w:rFonts w:ascii="Liberation Serif" w:hAnsi="Liberation Serif"/>
          <w:color w:val="000000"/>
          <w:sz w:val="24"/>
          <w:szCs w:val="24"/>
        </w:rPr>
        <w:t xml:space="preserve">, Austin. </w:t>
      </w:r>
      <w:r>
        <w:rPr>
          <w:rFonts w:ascii="Liberation Serif" w:hAnsi="Liberation Serif"/>
          <w:i/>
          <w:color w:val="000000"/>
          <w:sz w:val="24"/>
          <w:szCs w:val="24"/>
        </w:rPr>
        <w:t>Kraď jako umělec: 10 věcí, které ti nikdo neřekl o kreativitě.</w:t>
      </w:r>
      <w:r>
        <w:rPr>
          <w:rFonts w:ascii="Liberation Serif" w:hAnsi="Liberation Serif"/>
          <w:color w:val="000000"/>
          <w:sz w:val="24"/>
          <w:szCs w:val="24"/>
        </w:rPr>
        <w:t xml:space="preserve"> V Brně : Jan Melvil, 2012. 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KUŽELOVÁ, Marie. </w:t>
      </w:r>
      <w:r>
        <w:rPr>
          <w:rFonts w:ascii="Liberation Serif" w:hAnsi="Liberation Serif"/>
          <w:i/>
          <w:iCs/>
          <w:color w:val="000000"/>
          <w:sz w:val="24"/>
          <w:szCs w:val="24"/>
        </w:rPr>
        <w:t>Tvořivá dramatika ve výuce slohu.</w:t>
      </w:r>
      <w:r>
        <w:rPr>
          <w:rFonts w:ascii="Liberation Serif" w:hAnsi="Liberation Serif"/>
          <w:color w:val="000000"/>
          <w:sz w:val="24"/>
          <w:szCs w:val="24"/>
        </w:rPr>
        <w:t xml:space="preserve"> Brno: Masarykova univerzita, 1996. 34 s. ISBN </w:t>
      </w:r>
      <w:r>
        <w:rPr>
          <w:rFonts w:ascii="Liberation Serif" w:hAnsi="Liberation Serif"/>
          <w:color w:val="000000"/>
          <w:sz w:val="24"/>
          <w:szCs w:val="24"/>
        </w:rPr>
        <w:t xml:space="preserve">80-210-1281-1. 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11. 2015 Hra a zážitek v estetické výchově.</w:t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Doporučená literatura: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FRANC, Daniel a kol. </w:t>
      </w:r>
      <w:r>
        <w:rPr>
          <w:rFonts w:ascii="Liberation Serif" w:hAnsi="Liberation Serif"/>
          <w:b w:val="false"/>
          <w:bCs w:val="false"/>
          <w:i/>
          <w:color w:val="000000"/>
          <w:sz w:val="24"/>
          <w:szCs w:val="24"/>
        </w:rPr>
        <w:t>Učení zážitkem a hrou. Praktická příručka instruktora.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 Brno:  Computer Press, a. s., 2007.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VALENTA, Josef. </w:t>
      </w:r>
      <w:r>
        <w:rPr>
          <w:rFonts w:ascii="Liberation Serif" w:hAnsi="Liberation Serif"/>
          <w:b w:val="false"/>
          <w:bCs w:val="false"/>
          <w:i/>
          <w:color w:val="000000"/>
          <w:sz w:val="24"/>
          <w:szCs w:val="24"/>
        </w:rPr>
        <w:t>Metody a techniky dramatické výchovy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. Vyd. 2., rozš. Praha :  Agentura STROM, 1998.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Zlatý fond her (I.-IV.); hry a programy připravené pro kurzy Prázdninové školy Lipnice.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Další možnosti: 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MACHKOVÁ, Eva. </w:t>
      </w:r>
      <w:r>
        <w:rPr>
          <w:b w:val="false"/>
          <w:bCs w:val="false"/>
          <w:i/>
          <w:iCs/>
        </w:rPr>
        <w:t>Met</w:t>
      </w:r>
      <w:r>
        <w:rPr>
          <w:i/>
          <w:iCs/>
        </w:rPr>
        <w:t xml:space="preserve">odika dramatické výchovy: zásobník dramatických her a improvizací. </w:t>
      </w:r>
      <w:r>
        <w:rPr/>
        <w:t xml:space="preserve">Praha: Sdružení pro tvořivou dramatiku, 2005. </w:t>
      </w:r>
      <w:r>
        <w:rPr/>
        <w:t xml:space="preserve">153 s. ISBN </w:t>
      </w:r>
      <w:r>
        <w:rPr/>
        <w:t xml:space="preserve">80-901660-6-7. 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/>
      </w:pPr>
      <w:r>
        <w:rPr/>
        <w:t xml:space="preserve">WAY, Brian. </w:t>
      </w:r>
      <w:r>
        <w:rPr>
          <w:i/>
          <w:iCs/>
        </w:rPr>
        <w:t xml:space="preserve">Výchova dramatickou improvizací. </w:t>
      </w:r>
      <w:r>
        <w:rPr/>
        <w:t xml:space="preserve">Praha: ISV nakladatelství, </w:t>
      </w:r>
      <w:r>
        <w:rPr/>
        <w:t>1</w:t>
      </w:r>
      <w:r>
        <w:rPr/>
        <w:t xml:space="preserve">996. </w:t>
      </w:r>
      <w:r>
        <w:rPr/>
        <w:t xml:space="preserve">218 s. ISBN </w:t>
      </w:r>
      <w:r>
        <w:rPr/>
        <w:t xml:space="preserve">80-85866-16-1. 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/>
      </w:pPr>
      <w:r>
        <w:rPr/>
        <w:t xml:space="preserve">VALENTA, Josef. </w:t>
      </w:r>
      <w:bookmarkStart w:id="2" w:name="normalb4"/>
      <w:bookmarkEnd w:id="2"/>
      <w:r>
        <w:rPr>
          <w:i/>
          <w:iCs/>
        </w:rPr>
        <w:t xml:space="preserve">Učit </w:t>
      </w:r>
      <w:bookmarkStart w:id="3" w:name="normalb3"/>
      <w:bookmarkEnd w:id="3"/>
      <w:r>
        <w:rPr>
          <w:i/>
          <w:iCs/>
        </w:rPr>
        <w:t xml:space="preserve">se </w:t>
      </w:r>
      <w:bookmarkStart w:id="4" w:name="normalb2"/>
      <w:bookmarkEnd w:id="4"/>
      <w:r>
        <w:rPr>
          <w:i/>
          <w:iCs/>
        </w:rPr>
        <w:t xml:space="preserve">být: témata a praktické metody pro osobnostní a sociální výchovu na ZŠ a SŠ. </w:t>
      </w:r>
      <w:r>
        <w:rPr/>
        <w:t xml:space="preserve">Praha: Agentura Strom, 2003. </w:t>
      </w:r>
      <w:r>
        <w:rPr/>
        <w:t xml:space="preserve">95 s. ISBN </w:t>
      </w:r>
      <w:r>
        <w:rPr/>
        <w:t xml:space="preserve">80-86106-10-1.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Metodický portál Prázdninové školy Lipnice.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[online].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Dostupn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é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z: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http://pslold.psl.cz/projekt-klicovy-rok/tymoveprojekty/tipy.php</w:t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12. 2015 Arteterapeutické techniky ve výtvarné výchově; tvorba lekce ESV. Instrukce.</w:t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Doporučená literatura: </w:t>
      </w:r>
    </w:p>
    <w:p>
      <w:pPr>
        <w:pStyle w:val="Normal"/>
        <w:spacing w:before="0" w:after="0"/>
        <w:ind w:left="0" w:right="0" w:hanging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 označených ve studijních materiálech jako 8a.</w:t>
      </w:r>
    </w:p>
    <w:p>
      <w:pPr>
        <w:pStyle w:val="Normal"/>
        <w:spacing w:before="0" w:after="0"/>
        <w:ind w:left="0" w:right="0" w:hanging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8a. PETTY, G. </w:t>
      </w:r>
      <w:r>
        <w:rPr>
          <w:b w:val="false"/>
          <w:bCs w:val="false"/>
          <w:sz w:val="24"/>
          <w:szCs w:val="24"/>
        </w:rPr>
        <w:t xml:space="preserve">Tvorba lekce. In </w:t>
      </w:r>
      <w:r>
        <w:rPr>
          <w:b w:val="false"/>
          <w:bCs w:val="false"/>
          <w:i/>
          <w:iCs/>
          <w:sz w:val="24"/>
          <w:szCs w:val="24"/>
        </w:rPr>
        <w:t>Moderní vyučování.</w:t>
      </w:r>
      <w:r>
        <w:rPr>
          <w:b w:val="false"/>
          <w:bCs w:val="false"/>
          <w:sz w:val="24"/>
          <w:szCs w:val="24"/>
        </w:rPr>
        <w:t xml:space="preserve"> 1.vyd.Praha: Portál, 1996. s. 312-342. </w:t>
      </w:r>
    </w:p>
    <w:p>
      <w:pPr>
        <w:pStyle w:val="Normal"/>
        <w:spacing w:before="0" w:after="0"/>
        <w:ind w:left="0" w:right="0" w:hanging="0"/>
        <w:rPr>
          <w:b w:val="false"/>
          <w:bCs w:val="false"/>
          <w:i w:val="false"/>
          <w:i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VALENTA, Josef. Instrukce. In </w:t>
      </w:r>
      <w:r>
        <w:rPr>
          <w:b w:val="false"/>
          <w:bCs w:val="false"/>
          <w:i/>
          <w:iCs/>
          <w:sz w:val="24"/>
          <w:szCs w:val="24"/>
        </w:rPr>
        <w:t xml:space="preserve">Metody a techniky dramatické výchovy.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Praha: Portál, s. 276-288. </w:t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Další možnosti: </w:t>
      </w:r>
    </w:p>
    <w:p>
      <w:pPr>
        <w:pStyle w:val="VchozLTGliederung1"/>
        <w:spacing w:before="0" w:after="0"/>
        <w:ind w:left="0" w:right="0" w:hanging="0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SLAVÍK, Jan. U</w:t>
      </w:r>
      <w:r>
        <w:rPr>
          <w:rFonts w:ascii="Liberation Serif" w:hAnsi="Liberation Serif"/>
          <w:b w:val="false"/>
          <w:bCs w:val="false"/>
          <w:i/>
          <w:color w:val="000000"/>
          <w:sz w:val="24"/>
          <w:szCs w:val="24"/>
        </w:rPr>
        <w:t>mění zážitku, zážitek uměním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. Praha: Karlova univerzita, 2011.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12. 2015 Hodnocení v ESV; pedagogická praxe.</w:t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Doporučená literatura:</w:t>
      </w:r>
    </w:p>
    <w:p>
      <w:pPr>
        <w:pStyle w:val="Normal"/>
        <w:spacing w:before="0" w:after="0"/>
        <w:ind w:left="0" w:right="0" w:hanging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 označený ve studijních materiálech jako 7a a 7b.</w:t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7a.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SLAVÍK, J. Problém chyby v tvořivě výrazové výchově. In Pedagogika Roč. 44, č.2 (1994), s.119-128.</w:t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SLAVÍK, J. Hodnocení v současné škole. Praha: Portál, 1999,s. 13–25. </w:t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12. 2015 Písemný test („předtermín“)</w:t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Vchoz"/>
        <w:tabs>
          <w:tab w:val="left" w:pos="0" w:leader="none"/>
          <w:tab w:val="left" w:pos="707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default"/>
  </w:font>
  <w:font w:name="Free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Vchoz">
    <w:name w:val="Výchozí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36"/>
      <w:szCs w:val="24"/>
      <w:u w:val="none"/>
      <w:em w:val="none"/>
      <w:lang w:val="cs-CZ" w:eastAsia="zh-CN" w:bidi="hi-IN"/>
    </w:rPr>
  </w:style>
  <w:style w:type="paragraph" w:styleId="Objektseipkou">
    <w:name w:val="Objekt se šipko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bjektsestnovnm">
    <w:name w:val="Objekt se stínováním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bjektbezvpln">
    <w:name w:val="Objekt bez výpln?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bjektbezvplnaobrysu">
    <w:name w:val="Objekt bez výpln? a obrys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lotextu1">
    <w:name w:val="T?lo text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Zarovnantextovtlo">
    <w:name w:val="Zarovnané textové t?lo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dsazenprvnhodku">
    <w:name w:val="Odsazení prvního ?ádk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firstLine="34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ulek">
    <w:name w:val="Titulek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ulek1">
    <w:name w:val="Titulek1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ulek2">
    <w:name w:val="Titulek2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57" w:after="57"/>
      <w:ind w:left="0" w:right="113" w:hanging="0"/>
      <w:jc w:val="center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Nadpis1">
    <w:name w:val="Nadpis1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238" w:after="119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Nadpis2">
    <w:name w:val="Nadpis2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238" w:after="119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Ktovacra">
    <w:name w:val="Kótovací ?ára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VchozLTGliederung1">
    <w:name w:val="Výchozí~LT~Gliederung 1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kinsoku w:val="true"/>
      <w:overflowPunct w:val="true"/>
      <w:autoSpaceDE w:val="true"/>
      <w:bidi w:val="0"/>
      <w:spacing w:before="160" w:after="0"/>
      <w:ind w:left="540" w:right="0" w:hanging="54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VchozLTGliederung2">
    <w:name w:val="Výchozí~LT~Gliederung 2"/>
    <w:basedOn w:val="VchozLTGliederung1"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before="139" w:after="0"/>
      <w:ind w:left="1170" w:right="0" w:hanging="45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56"/>
      <w:u w:val="none"/>
      <w:em w:val="none"/>
    </w:rPr>
  </w:style>
  <w:style w:type="paragraph" w:styleId="VchozLTGliederung3">
    <w:name w:val="Výchozí~LT~Gliederung 3"/>
    <w:basedOn w:val="VchozLTGliederung2"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before="120" w:after="0"/>
      <w:ind w:left="180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8"/>
      <w:u w:val="none"/>
      <w:em w:val="none"/>
    </w:rPr>
  </w:style>
  <w:style w:type="paragraph" w:styleId="VchozLTGliederung4">
    <w:name w:val="Výchozí~LT~Gliederung 4"/>
    <w:basedOn w:val="VchozLTGliederung3"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before="100" w:after="0"/>
      <w:ind w:left="252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5">
    <w:name w:val="Výchozí~LT~Gliederung 5"/>
    <w:basedOn w:val="VchozLTGliederung4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6">
    <w:name w:val="Výchozí~LT~Gliederung 6"/>
    <w:basedOn w:val="VchozLTGliederung5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7">
    <w:name w:val="Výchozí~LT~Gliederung 7"/>
    <w:basedOn w:val="VchozLTGliederung6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8">
    <w:name w:val="Výchozí~LT~Gliederung 8"/>
    <w:basedOn w:val="VchozLTGliederung7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9">
    <w:name w:val="Výchozí~LT~Gliederung 9"/>
    <w:basedOn w:val="VchozLTGliederung8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Titel">
    <w:name w:val="Výchozí~LT~Titel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center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E3EBF1"/>
      <w:sz w:val="88"/>
      <w:szCs w:val="24"/>
      <w:u w:val="none"/>
      <w:em w:val="none"/>
      <w:lang w:val="cs-CZ" w:eastAsia="zh-CN" w:bidi="hi-IN"/>
    </w:rPr>
  </w:style>
  <w:style w:type="paragraph" w:styleId="VchozLTUntertitel">
    <w:name w:val="Výchozí~LT~Untertitel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kinsoku w:val="true"/>
      <w:overflowPunct w:val="true"/>
      <w:autoSpaceDE w:val="true"/>
      <w:bidi w:val="0"/>
      <w:spacing w:before="160" w:after="0"/>
      <w:ind w:left="540" w:right="0" w:hanging="540"/>
      <w:jc w:val="center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VchozLTNotizen">
    <w:name w:val="Výchozí~LT~Notizen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kinsoku w:val="true"/>
      <w:overflowPunct w:val="true"/>
      <w:autoSpaceDE w:val="true"/>
      <w:bidi w:val="0"/>
      <w:spacing w:before="90" w:after="0"/>
      <w:ind w:left="0" w:right="0" w:hanging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cs-CZ" w:eastAsia="zh-CN" w:bidi="hi-IN"/>
    </w:rPr>
  </w:style>
  <w:style w:type="paragraph" w:styleId="VchozLTHintergrundobjekte">
    <w:name w:val="Výchozí~LT~Hintergrundobjekt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shadow w:val="false"/>
      <w:color w:val="FFFFFF"/>
      <w:sz w:val="36"/>
      <w:szCs w:val="24"/>
      <w:u w:val="none"/>
      <w:lang w:val="cs-CZ" w:eastAsia="zh-CN" w:bidi="hi-IN"/>
    </w:rPr>
  </w:style>
  <w:style w:type="paragraph" w:styleId="VchozLTHintergrund">
    <w:name w:val="Výchozí~LT~Hintergrund"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Liberation Serif" w:hAnsi="Liberation Serif" w:eastAsia="DejaVu Sans" w:cs="Liberation Sans"/>
      <w:color w:val="auto"/>
      <w:sz w:val="24"/>
      <w:szCs w:val="24"/>
      <w:lang w:val="cs-CZ" w:eastAsia="zh-CN" w:bidi="hi-IN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FreeSans" w:hAnsi="FreeSans" w:eastAsia="DejaVu Sans" w:cs="Liberation Sans"/>
      <w:color w:val="000000"/>
      <w:sz w:val="36"/>
      <w:szCs w:val="24"/>
      <w:lang w:val="cs-CZ" w:eastAsia="zh-CN" w:bidi="hi-IN"/>
    </w:rPr>
  </w:style>
  <w:style w:type="paragraph" w:styleId="Gray1">
    <w:name w:val="gray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2">
    <w:name w:val="gray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3">
    <w:name w:val="gray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1">
    <w:name w:val="bw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2">
    <w:name w:val="bw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3">
    <w:name w:val="bw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1">
    <w:name w:val="orang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2">
    <w:name w:val="orang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3">
    <w:name w:val="orang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1">
    <w:name w:val="turquois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2">
    <w:name w:val="turquois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3">
    <w:name w:val="turquois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1">
    <w:name w:val="blu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2">
    <w:name w:val="blu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3">
    <w:name w:val="blu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1">
    <w:name w:val="sun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2">
    <w:name w:val="sun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3">
    <w:name w:val="sun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1">
    <w:name w:val="earth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2">
    <w:name w:val="earth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3">
    <w:name w:val="earth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1">
    <w:name w:val="green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2">
    <w:name w:val="green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3">
    <w:name w:val="green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1">
    <w:name w:val="seetang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2">
    <w:name w:val="seetang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3">
    <w:name w:val="seetang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1">
    <w:name w:val="lightblu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2">
    <w:name w:val="lightblu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3">
    <w:name w:val="lightblu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1">
    <w:name w:val="yellow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2">
    <w:name w:val="yellow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3">
    <w:name w:val="yellow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Podnadpis">
    <w:name w:val="Podnadpis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kinsoku w:val="true"/>
      <w:overflowPunct w:val="true"/>
      <w:autoSpaceDE w:val="true"/>
      <w:bidi w:val="0"/>
      <w:spacing w:before="160" w:after="0"/>
      <w:ind w:left="540" w:right="0" w:hanging="540"/>
      <w:jc w:val="center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Objektypozad">
    <w:name w:val="Objekty pozadí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shadow w:val="false"/>
      <w:color w:val="FFFFFF"/>
      <w:sz w:val="36"/>
      <w:szCs w:val="24"/>
      <w:u w:val="none"/>
      <w:lang w:val="cs-CZ" w:eastAsia="zh-CN" w:bidi="hi-IN"/>
    </w:rPr>
  </w:style>
  <w:style w:type="paragraph" w:styleId="Pozad">
    <w:name w:val="Pozadí"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Liberation Serif" w:hAnsi="Liberation Serif" w:eastAsia="DejaVu Sans" w:cs="Liberation Sans"/>
      <w:color w:val="auto"/>
      <w:sz w:val="24"/>
      <w:szCs w:val="24"/>
      <w:lang w:val="cs-CZ" w:eastAsia="zh-CN" w:bidi="hi-IN"/>
    </w:rPr>
  </w:style>
  <w:style w:type="paragraph" w:styleId="Poznmky">
    <w:name w:val="Poznámky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kinsoku w:val="true"/>
      <w:overflowPunct w:val="true"/>
      <w:autoSpaceDE w:val="true"/>
      <w:bidi w:val="0"/>
      <w:spacing w:before="90" w:after="0"/>
      <w:ind w:left="0" w:right="0" w:hanging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cs-CZ" w:eastAsia="zh-CN" w:bidi="hi-IN"/>
    </w:rPr>
  </w:style>
  <w:style w:type="paragraph" w:styleId="Osnova1">
    <w:name w:val="Osnova 1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kinsoku w:val="true"/>
      <w:overflowPunct w:val="true"/>
      <w:autoSpaceDE w:val="true"/>
      <w:bidi w:val="0"/>
      <w:spacing w:before="160" w:after="0"/>
      <w:ind w:left="540" w:right="0" w:hanging="54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Osnova2">
    <w:name w:val="Osnova 2"/>
    <w:basedOn w:val="Osnova1"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before="139" w:after="0"/>
      <w:ind w:left="1170" w:right="0" w:hanging="45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56"/>
      <w:u w:val="none"/>
      <w:em w:val="none"/>
    </w:rPr>
  </w:style>
  <w:style w:type="paragraph" w:styleId="Osnova3">
    <w:name w:val="Osnova 3"/>
    <w:basedOn w:val="Osnova2"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before="120" w:after="0"/>
      <w:ind w:left="180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8"/>
      <w:u w:val="none"/>
      <w:em w:val="none"/>
    </w:rPr>
  </w:style>
  <w:style w:type="paragraph" w:styleId="Osnova4">
    <w:name w:val="Osnova 4"/>
    <w:basedOn w:val="Osnova3"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before="100" w:after="0"/>
      <w:ind w:left="252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5">
    <w:name w:val="Osnova 5"/>
    <w:basedOn w:val="Osnova4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6">
    <w:name w:val="Osnova 6"/>
    <w:basedOn w:val="Osnova5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7">
    <w:name w:val="Osnova 7"/>
    <w:basedOn w:val="Osnova6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8">
    <w:name w:val="Osnova 8"/>
    <w:basedOn w:val="Osnova7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9">
    <w:name w:val="Osnova 9"/>
    <w:basedOn w:val="Osnova8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bsahtabulky">
    <w:name w:val="Obsah tabulky"/>
    <w:basedOn w:val="Normal"/>
    <w:pPr/>
    <w:rPr/>
  </w:style>
  <w:style w:type="paragraph" w:styleId="Nadpistabulky">
    <w:name w:val="Nadpis tabulky"/>
    <w:basedOn w:val="Obsahtabulky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stetickavychova.cz/" TargetMode="External"/><Relationship Id="rId3" Type="http://schemas.openxmlformats.org/officeDocument/2006/relationships/hyperlink" Target="http://clanky.rvp.cz/clanek/s/Z/15567/KURIKULUM---ZAKLADNI-PILIR-VZDELAVANI.html/" TargetMode="External"/><Relationship Id="rId4" Type="http://schemas.openxmlformats.org/officeDocument/2006/relationships/hyperlink" Target="http://wiki.ped.muni.cz/index.php?title=Bloomova_taxonomie_v&#253;ukov&#253;ch_c&#237;l&#367;" TargetMode="External"/><Relationship Id="rId5" Type="http://schemas.openxmlformats.org/officeDocument/2006/relationships/hyperlink" Target="http://wiki.rvp.cz/Knihovna/1.Pedagogicky_lexikon/B/Bloomova_taxonomie" TargetMode="External"/><Relationship Id="rId6" Type="http://schemas.openxmlformats.org/officeDocument/2006/relationships/hyperlink" Target="http://clanky.rvp.cz/clanek/c/z/15015/VYUKOVE-METODY-TRADICNIHO-VYUCOVANI.html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2951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2015-11-30T10:42:22Z</dcterms:created>
  <dc:language>cs-CZ</dc:language>
  <dcterms:modified xsi:type="dcterms:W3CDTF">2015-11-30T22:48:36Z</dcterms:modified>
  <cp:revision>5</cp:revision>
</cp:coreProperties>
</file>