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D2" w:rsidRDefault="00361733" w:rsidP="00361733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Kā es pavadīju vasaru</w:t>
      </w:r>
    </w:p>
    <w:p w:rsidR="00361733" w:rsidRDefault="00361733" w:rsidP="00361733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ab/>
      </w:r>
      <w:r w:rsidR="00973001" w:rsidRPr="00973001">
        <w:rPr>
          <w:rFonts w:ascii="Times New Roman" w:hAnsi="Times New Roman" w:cs="Times New Roman"/>
          <w:sz w:val="24"/>
          <w:lang w:val="lv-LV"/>
        </w:rPr>
        <w:t>Vai atcerat</w:t>
      </w:r>
      <w:r w:rsidR="00973001">
        <w:rPr>
          <w:rFonts w:ascii="Times New Roman" w:hAnsi="Times New Roman" w:cs="Times New Roman"/>
          <w:sz w:val="24"/>
          <w:lang w:val="lv-LV"/>
        </w:rPr>
        <w:t xml:space="preserve">ies skolas gaitas un 1. septembri – Zinību dienu? Kā tikko sākās mācības, vienā no pirmajām latviešu valodas stundām skolotāja </w:t>
      </w:r>
      <w:r w:rsidR="00227E50">
        <w:rPr>
          <w:rFonts w:ascii="Times New Roman" w:hAnsi="Times New Roman" w:cs="Times New Roman"/>
          <w:sz w:val="24"/>
          <w:lang w:val="lv-LV"/>
        </w:rPr>
        <w:t>uzdeva</w:t>
      </w:r>
      <w:r w:rsidR="00973001">
        <w:rPr>
          <w:rFonts w:ascii="Times New Roman" w:hAnsi="Times New Roman" w:cs="Times New Roman"/>
          <w:sz w:val="24"/>
          <w:lang w:val="lv-LV"/>
        </w:rPr>
        <w:t xml:space="preserve"> rakstīt sacerējumu – domrakstu. Mani čehu draugi saka, ka </w:t>
      </w:r>
      <w:r w:rsidR="000F6701">
        <w:rPr>
          <w:rFonts w:ascii="Times New Roman" w:hAnsi="Times New Roman" w:cs="Times New Roman"/>
          <w:sz w:val="24"/>
          <w:lang w:val="lv-LV"/>
        </w:rPr>
        <w:t xml:space="preserve">arī viņi </w:t>
      </w:r>
      <w:r w:rsidR="00973001">
        <w:rPr>
          <w:rFonts w:ascii="Times New Roman" w:hAnsi="Times New Roman" w:cs="Times New Roman"/>
          <w:sz w:val="24"/>
          <w:lang w:val="lv-LV"/>
        </w:rPr>
        <w:t xml:space="preserve">katru gadu rakstīja sacerējumu par vasarā piedzīvoto. „Kā es pavadīju vasaru” </w:t>
      </w:r>
      <w:r w:rsidRPr="00361733">
        <w:rPr>
          <w:rFonts w:ascii="Times New Roman" w:hAnsi="Times New Roman" w:cs="Times New Roman"/>
          <w:sz w:val="24"/>
          <w:lang w:val="lv-LV"/>
        </w:rPr>
        <w:t xml:space="preserve">Vai </w:t>
      </w:r>
      <w:r>
        <w:rPr>
          <w:rFonts w:ascii="Times New Roman" w:hAnsi="Times New Roman" w:cs="Times New Roman"/>
          <w:sz w:val="24"/>
          <w:lang w:val="lv-LV"/>
        </w:rPr>
        <w:t xml:space="preserve">vispār ir iespējams tradicionālāks un </w:t>
      </w:r>
      <w:r w:rsidR="00973001">
        <w:rPr>
          <w:rFonts w:ascii="Times New Roman" w:hAnsi="Times New Roman" w:cs="Times New Roman"/>
          <w:sz w:val="24"/>
          <w:lang w:val="lv-LV"/>
        </w:rPr>
        <w:t>apnicīgāks</w:t>
      </w:r>
      <w:r>
        <w:rPr>
          <w:rFonts w:ascii="Times New Roman" w:hAnsi="Times New Roman" w:cs="Times New Roman"/>
          <w:sz w:val="24"/>
          <w:lang w:val="lv-LV"/>
        </w:rPr>
        <w:t xml:space="preserve"> sacerējuma</w:t>
      </w:r>
      <w:r w:rsidR="00973001">
        <w:rPr>
          <w:rFonts w:ascii="Times New Roman" w:hAnsi="Times New Roman" w:cs="Times New Roman"/>
          <w:sz w:val="24"/>
          <w:lang w:val="lv-LV"/>
        </w:rPr>
        <w:t xml:space="preserve"> temats? Mēs to rakstījām katru septembri. Par vasaru laukos pie vecmāmiņas, par treniņnometnēm, par ravēšanu, par ceļojumiem, par pirmo nopelnīto naudiņu.</w:t>
      </w:r>
      <w:r w:rsidR="00FD334D">
        <w:rPr>
          <w:rFonts w:ascii="Times New Roman" w:hAnsi="Times New Roman" w:cs="Times New Roman"/>
          <w:sz w:val="24"/>
          <w:lang w:val="lv-LV"/>
        </w:rPr>
        <w:t xml:space="preserve"> Un tā līdz pat vidusskolas sākumam. Vidusskolnieki ir noslēgtāki, tad arī pārstājām rakstīt.</w:t>
      </w:r>
    </w:p>
    <w:p w:rsidR="00FD334D" w:rsidRDefault="00FD334D" w:rsidP="00361733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ab/>
        <w:t>Kā jūs pavadījāt vasaru? Droši vien ceļojāt, strādājāt, izklaidējāties, piepelnījāties, makšķerējāt, sauļojāties, peldējāties, sportojāt, lasījāt... Kur bijāt? Ko redzējāt? Ko piedzīvojāt?</w:t>
      </w:r>
    </w:p>
    <w:p w:rsidR="000F6701" w:rsidRDefault="00FD334D" w:rsidP="00361733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ab/>
        <w:t xml:space="preserve">Es kā jau katru vasaru, biju Latvijā. Bijām Latgalē pie Ežezera makšķerēt, dzīvojām teltīs. Augusta vidū </w:t>
      </w:r>
      <w:r w:rsidR="000F6701">
        <w:rPr>
          <w:rFonts w:ascii="Times New Roman" w:hAnsi="Times New Roman" w:cs="Times New Roman"/>
          <w:sz w:val="24"/>
          <w:lang w:val="lv-LV"/>
        </w:rPr>
        <w:t>pabiju</w:t>
      </w:r>
      <w:r>
        <w:rPr>
          <w:rFonts w:ascii="Times New Roman" w:hAnsi="Times New Roman" w:cs="Times New Roman"/>
          <w:sz w:val="24"/>
          <w:lang w:val="lv-LV"/>
        </w:rPr>
        <w:t xml:space="preserve"> Slovākijā. Pirmo reizi mūžā kāpu īstos kalnos – Tatros.</w:t>
      </w:r>
      <w:r w:rsidR="000F6701">
        <w:rPr>
          <w:rFonts w:ascii="Times New Roman" w:hAnsi="Times New Roman" w:cs="Times New Roman"/>
          <w:sz w:val="24"/>
          <w:lang w:val="lv-LV"/>
        </w:rPr>
        <w:t xml:space="preserve"> Iespaidīgs piedzīvojums. Pēc tam gan bija jāatgriežas pie darba. Lieki teikt, ka nemaz negribējās.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04"/>
      </w:tblGrid>
      <w:tr w:rsidR="000F6701" w:rsidRPr="003F5165" w:rsidTr="00432971">
        <w:tc>
          <w:tcPr>
            <w:tcW w:w="4568" w:type="dxa"/>
          </w:tcPr>
          <w:p w:rsidR="000F670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pavadīt – pavadu – pavadīju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vasara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atcerēties – atceros – atcerējos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gaitas</w:t>
            </w:r>
          </w:p>
          <w:p w:rsidR="00EE1A6F" w:rsidRDefault="00C6313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</w:t>
            </w:r>
            <w:r w:rsidR="004329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inību diena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tikko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sākties – sākos – sākos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mācības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skolotāja – skolotājs </w:t>
            </w:r>
          </w:p>
          <w:p w:rsidR="00EE1A6F" w:rsidRDefault="00227E50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uzdot</w:t>
            </w:r>
            <w:r w:rsidR="004329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uzdodu</w:t>
            </w:r>
            <w:r w:rsidR="004329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uzdevu</w:t>
            </w:r>
            <w:r w:rsidR="004329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rakstīt – rakstu – rakstīju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sacerējums = domraksts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piedzīvot – piedzīvoju – piedzīvoju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piedzīvots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iespējams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tradicionāls – tradicionālāks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apnicīgs – apnicīgāks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temats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lauki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vecmāmiņa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treniņnometne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ravēšana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ceļojums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nopelnīt – nopelnu – nopelnīju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nauda – naudiņa 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sākums</w:t>
            </w:r>
          </w:p>
          <w:p w:rsidR="00EE1A6F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vidusskolnieks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noslēgts – noslēgtāks</w:t>
            </w:r>
            <w:r w:rsidR="00302E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pārstāt – pārstāju – pārstāju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rakstīt – rakstu – rakstīju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droši vien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ceļot – ceļoju – ceļoju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izklaidēties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piepelnīties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makšķerēt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sauļoties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peldēties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sportot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jau katru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dzīvot – dzīvoju – dzīvoju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telts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augusta vidus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pabūt – pabiju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pirmo reizi mūžā </w:t>
            </w:r>
          </w:p>
          <w:p w:rsidR="00342BD7" w:rsidRDefault="00302EB0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</w:t>
            </w:r>
            <w:r w:rsidR="00342B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kalni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iespaidīgs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piedzīvojums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tam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gan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atgriezties – atgriežos – atgriezos 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lieki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teikt – teicu </w:t>
            </w:r>
          </w:p>
          <w:p w:rsidR="00302EB0" w:rsidRDefault="00302EB0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lieki teikt</w:t>
            </w:r>
          </w:p>
          <w:p w:rsidR="00432971" w:rsidRDefault="00432971" w:rsidP="007A3A52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nemaz</w:t>
            </w:r>
          </w:p>
          <w:p w:rsidR="00EE1A6F" w:rsidRPr="003F5165" w:rsidRDefault="00302EB0" w:rsidP="00302EB0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gribēt</w:t>
            </w:r>
          </w:p>
        </w:tc>
        <w:tc>
          <w:tcPr>
            <w:tcW w:w="4504" w:type="dxa"/>
          </w:tcPr>
          <w:p w:rsidR="000F6701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trávit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léto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vzpomínat si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škola /školní docházka/</w:t>
            </w:r>
          </w:p>
          <w:p w:rsidR="00227E50" w:rsidRDefault="00C63131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</w:t>
            </w:r>
            <w:r w:rsidR="00302EB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en znalostí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jakmile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začínat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výuka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učitelka – učitel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zadat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psát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slohová práce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zažít</w:t>
            </w:r>
          </w:p>
          <w:p w:rsidR="00227E50" w:rsidRDefault="00227E5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možný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vůbec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tradiční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nezábavný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téma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každý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vesnice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babička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soustředění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pletí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cesta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vydělat si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peníze – penízky 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střední škola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začátek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středoškolák</w:t>
            </w:r>
          </w:p>
          <w:p w:rsidR="00227E50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uzavřený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přestat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psát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asi, nejspíše, snad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cestovat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bavit se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přivydělávat si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rybařit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opalovat se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koupat se</w:t>
            </w:r>
          </w:p>
          <w:p w:rsidR="00342BD7" w:rsidRDefault="00302EB0" w:rsidP="00432971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sportovat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číst si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jako každý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žít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stan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polovina srpna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pobýt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poprvé v životě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věk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pravý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hory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působivý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dobrodružství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poté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ale /partikule/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vrátit se</w:t>
            </w:r>
          </w:p>
          <w:p w:rsidR="00342BD7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zbytečně</w:t>
            </w:r>
          </w:p>
          <w:p w:rsidR="00302EB0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říkat</w:t>
            </w:r>
          </w:p>
          <w:p w:rsidR="00302EB0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netřeba říkat</w:t>
            </w:r>
          </w:p>
          <w:p w:rsidR="00302EB0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vůbec</w:t>
            </w:r>
          </w:p>
          <w:p w:rsidR="00302EB0" w:rsidRPr="00302EB0" w:rsidRDefault="00302EB0" w:rsidP="00342BD7">
            <w:pPr>
              <w:pStyle w:val="Bezmezer"/>
              <w:ind w:left="42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chtít</w:t>
            </w:r>
          </w:p>
        </w:tc>
      </w:tr>
    </w:tbl>
    <w:p w:rsidR="000F6701" w:rsidRPr="000F6701" w:rsidRDefault="000F6701" w:rsidP="00361733">
      <w:pPr>
        <w:jc w:val="both"/>
        <w:rPr>
          <w:rFonts w:ascii="Times New Roman" w:hAnsi="Times New Roman" w:cs="Times New Roman"/>
          <w:sz w:val="24"/>
        </w:rPr>
      </w:pPr>
    </w:p>
    <w:sectPr w:rsidR="000F6701" w:rsidRPr="000F67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17" w:rsidRDefault="00F04417" w:rsidP="00361733">
      <w:pPr>
        <w:spacing w:after="0" w:line="240" w:lineRule="auto"/>
      </w:pPr>
      <w:r>
        <w:separator/>
      </w:r>
    </w:p>
  </w:endnote>
  <w:endnote w:type="continuationSeparator" w:id="0">
    <w:p w:rsidR="00F04417" w:rsidRDefault="00F04417" w:rsidP="0036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91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3131" w:rsidRPr="00C63131" w:rsidRDefault="00C63131">
        <w:pPr>
          <w:pStyle w:val="Zpat"/>
          <w:jc w:val="center"/>
          <w:rPr>
            <w:rFonts w:ascii="Times New Roman" w:hAnsi="Times New Roman" w:cs="Times New Roman"/>
          </w:rPr>
        </w:pPr>
        <w:r w:rsidRPr="00C63131">
          <w:rPr>
            <w:rFonts w:ascii="Times New Roman" w:hAnsi="Times New Roman" w:cs="Times New Roman"/>
          </w:rPr>
          <w:fldChar w:fldCharType="begin"/>
        </w:r>
        <w:r w:rsidRPr="00C63131">
          <w:rPr>
            <w:rFonts w:ascii="Times New Roman" w:hAnsi="Times New Roman" w:cs="Times New Roman"/>
          </w:rPr>
          <w:instrText>PAGE   \* MERGEFORMAT</w:instrText>
        </w:r>
        <w:r w:rsidRPr="00C63131">
          <w:rPr>
            <w:rFonts w:ascii="Times New Roman" w:hAnsi="Times New Roman" w:cs="Times New Roman"/>
          </w:rPr>
          <w:fldChar w:fldCharType="separate"/>
        </w:r>
        <w:r w:rsidR="00CB2171">
          <w:rPr>
            <w:rFonts w:ascii="Times New Roman" w:hAnsi="Times New Roman" w:cs="Times New Roman"/>
            <w:noProof/>
          </w:rPr>
          <w:t>2</w:t>
        </w:r>
        <w:r w:rsidRPr="00C63131">
          <w:rPr>
            <w:rFonts w:ascii="Times New Roman" w:hAnsi="Times New Roman" w:cs="Times New Roman"/>
          </w:rPr>
          <w:fldChar w:fldCharType="end"/>
        </w:r>
      </w:p>
    </w:sdtContent>
  </w:sdt>
  <w:p w:rsidR="00C63131" w:rsidRDefault="00C63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17" w:rsidRDefault="00F04417" w:rsidP="00361733">
      <w:pPr>
        <w:spacing w:after="0" w:line="240" w:lineRule="auto"/>
      </w:pPr>
      <w:r>
        <w:separator/>
      </w:r>
    </w:p>
  </w:footnote>
  <w:footnote w:type="continuationSeparator" w:id="0">
    <w:p w:rsidR="00F04417" w:rsidRDefault="00F04417" w:rsidP="0036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33" w:rsidRDefault="00361733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Brno, 201</w:t>
    </w:r>
    <w:r w:rsidR="00C63131">
      <w:rPr>
        <w:rFonts w:ascii="Times New Roman" w:hAnsi="Times New Roman" w:cs="Times New Roman"/>
        <w:i/>
        <w:lang w:val="lv-LV"/>
      </w:rPr>
      <w:t>6</w:t>
    </w:r>
    <w:r>
      <w:rPr>
        <w:rFonts w:ascii="Times New Roman" w:hAnsi="Times New Roman" w:cs="Times New Roman"/>
        <w:i/>
        <w:lang w:val="lv-LV"/>
      </w:rPr>
      <w:t>. gada 29. septembrī</w:t>
    </w:r>
  </w:p>
  <w:p w:rsidR="00361733" w:rsidRPr="00361733" w:rsidRDefault="00361733" w:rsidP="00361733">
    <w:pPr>
      <w:pStyle w:val="Zhlav"/>
      <w:jc w:val="right"/>
      <w:rPr>
        <w:rFonts w:ascii="Times New Roman" w:hAnsi="Times New Roman" w:cs="Times New Roman"/>
        <w:i/>
        <w:lang w:val="lv-LV"/>
      </w:rPr>
    </w:pPr>
    <w:r>
      <w:rPr>
        <w:rFonts w:ascii="Times New Roman" w:hAnsi="Times New Roman" w:cs="Times New Roman"/>
        <w:i/>
        <w:lang w:val="lv-LV"/>
      </w:rPr>
      <w:t>latviešu valodas konversācija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33"/>
    <w:rsid w:val="000F6701"/>
    <w:rsid w:val="00170CDD"/>
    <w:rsid w:val="00172ED2"/>
    <w:rsid w:val="001C6CB2"/>
    <w:rsid w:val="001D3CDE"/>
    <w:rsid w:val="00227E50"/>
    <w:rsid w:val="00240529"/>
    <w:rsid w:val="00245056"/>
    <w:rsid w:val="002A7B2A"/>
    <w:rsid w:val="00302EB0"/>
    <w:rsid w:val="00331ECB"/>
    <w:rsid w:val="00342BD7"/>
    <w:rsid w:val="00361733"/>
    <w:rsid w:val="003754C6"/>
    <w:rsid w:val="0040548F"/>
    <w:rsid w:val="0041677B"/>
    <w:rsid w:val="00432971"/>
    <w:rsid w:val="00570E8A"/>
    <w:rsid w:val="00930FA9"/>
    <w:rsid w:val="00950810"/>
    <w:rsid w:val="00973001"/>
    <w:rsid w:val="00975231"/>
    <w:rsid w:val="009D5DC3"/>
    <w:rsid w:val="00A81345"/>
    <w:rsid w:val="00B16A9C"/>
    <w:rsid w:val="00C63131"/>
    <w:rsid w:val="00C8199C"/>
    <w:rsid w:val="00CB2171"/>
    <w:rsid w:val="00CC5732"/>
    <w:rsid w:val="00CF2DF4"/>
    <w:rsid w:val="00D14533"/>
    <w:rsid w:val="00D23E95"/>
    <w:rsid w:val="00DA4BDA"/>
    <w:rsid w:val="00EC7132"/>
    <w:rsid w:val="00EE1A6F"/>
    <w:rsid w:val="00F04417"/>
    <w:rsid w:val="00F444AE"/>
    <w:rsid w:val="00F9339F"/>
    <w:rsid w:val="00FB6D5A"/>
    <w:rsid w:val="00FD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D770"/>
  <w15:chartTrackingRefBased/>
  <w15:docId w15:val="{3BE49603-A8E0-4156-B1C5-382F3436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733"/>
  </w:style>
  <w:style w:type="paragraph" w:styleId="Zpat">
    <w:name w:val="footer"/>
    <w:basedOn w:val="Normln"/>
    <w:link w:val="ZpatChar"/>
    <w:uiPriority w:val="99"/>
    <w:unhideWhenUsed/>
    <w:rsid w:val="00361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733"/>
  </w:style>
  <w:style w:type="paragraph" w:styleId="Bezmezer">
    <w:name w:val="No Spacing"/>
    <w:uiPriority w:val="1"/>
    <w:qFormat/>
    <w:rsid w:val="000F6701"/>
    <w:pPr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39"/>
    <w:rsid w:val="000F67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Camrdova</dc:creator>
  <cp:keywords/>
  <dc:description/>
  <cp:lastModifiedBy>Inguna Camrdova</cp:lastModifiedBy>
  <cp:revision>4</cp:revision>
  <cp:lastPrinted>2016-09-29T08:33:00Z</cp:lastPrinted>
  <dcterms:created xsi:type="dcterms:W3CDTF">2016-09-29T07:05:00Z</dcterms:created>
  <dcterms:modified xsi:type="dcterms:W3CDTF">2016-09-29T08:37:00Z</dcterms:modified>
</cp:coreProperties>
</file>