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Film tematizuje nesmyslnost válečného konfliktu, do kterého jsou hlavní protagonisté zapleteni. Boj je nesystematický, teroristické útoky jsou nečekané a hranice mezi nepřáteli a civilisty jsou v podstatě nerozeznatelné. Druhá rovina filmu úzce souvisí s předchozím bodem a týká se tragikomičnosti války. K tomuto pojetí nesvádí pouze postava vojáka-klauna, který diriguje noční bombardování (čímž též poukazuje na kritický podtón filmu z hlediska autorit, které do války lidi posílají), ale především se to týká využití novinářky i reklam, viz. odpovědi na otázky č. 2 a 8.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Buzaglo pracuje ještě sofistikovaněji z myšlenkou na (re)prezentaci války. Jak jsem zmiňoval v bodu jedna, válka je zde značně teatralizována. Přispívá k tomu jak „výběrové řízení“ Joanny, která válku pojímá jako reality show (výběr sympatického hrdiny, se kterým se mohou diváci ztotožňovat), ale také kamera samotná. Oběma filmům je společná rafinovaná práce s fikcí a realitou. Několikrát je zde třeba použit POV záběr, který natáčí sami reportéři, avšak mi si zprvu myslíme, že se jedná o pouhou „filmovou kameru“.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V tomto bodě bych srovnal hlavně rozdílnou dynamiku snímků. Uri Zohar válku pojímá akčním způsobem, používá rychlý střih a navíc kombinuje několik prvků pro větší vnoření se diváka do konfliktu (prostřihy válečné vřavy s raněnými a dále s konkrétním hrdinou, jež je obklíčen nepřáteli). Buzaglo dává větší důraz na drama a až divadelní tragičnost (scény s klaunem, osudové dohnání smrti Choca).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Není náhodou, že hlavní hrdina pracuje v reklamní agentuře a že je sám nakonec vybrán za tvář nové kampaně na propagaci tabáku. Cigarety, stejně jako válka zabíjí. Firmám však nejde o zdravotní následky, ale o zisk. Stejně tak politici chtějí často vydělat na válce a život obyčejného vojáka je jim cizí.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>Peňáz Milan, UČO: 413662</w:t>
    </w:r>
  </w:p>
</w:hdr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Application>LibreOffice/4.4.3.2$Linux_X86_64 LibreOffice_project/40m0$Build-2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2016-09-28T17:26:48Z</dcterms:created>
  <dc:language>cs-CZ</dc:language>
  <dcterms:modified xsi:type="dcterms:W3CDTF">2016-09-28T18:08:53Z</dcterms:modified>
  <cp:revision>11</cp:revision>
</cp:coreProperties>
</file>