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0"/>
        </w:rPr>
        <w:t xml:space="preserve">Lezione 1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32"/>
          <w:szCs w:val="32"/>
          <w:u w:val="single"/>
          <w:rtl w:val="0"/>
        </w:rPr>
        <w:t xml:space="preserve">I segni interpuntivi e le funzioni generali della punteggiatura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1.Che cosa è la punteggiatura?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è un aspetto particolare dell’ortografia che si occupa di alcuni segni paragrafematici.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 A che cosa serve la punteggiatura? Secondo voi, come è nata? Perché?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Forse l’immagine qui sotto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potrà aiutarvi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rispondere.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4961.0" w:type="dxa"/>
        <w:jc w:val="left"/>
        <w:tblInd w:w="12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1"/>
        <w:tblGridChange w:id="0">
          <w:tblGrid>
            <w:gridCol w:w="496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22"/>
                <w:szCs w:val="22"/>
                <w:rtl w:val="0"/>
              </w:rPr>
              <w:t xml:space="preserve">ACHECOSASERVELAPUNTEGGIATURASECONDOVOICOMEÈNATAPERCHÉ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MAHCHILO SA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22"/>
                <w:szCs w:val="22"/>
                <w:rtl w:val="0"/>
              </w:rPr>
              <w:t xml:space="preserve">OSSERVATEQUESTAIMMAGINEPOTRÀAIUTARVI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22"/>
                <w:szCs w:val="22"/>
                <w:rtl w:val="0"/>
              </w:rPr>
              <w:t xml:space="preserve">RISPONDERE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Risposta: è nata per aiutare l’occhio (nella lettura a bassa voce) e l‘orecchio (nella lettura ad alta voce): l’occhio ha bisogno di segmentare il testo, di dividerlo in porzioni, perché la lettura non procede lettera per lettera (o parola </w:t>
      </w: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dopo parola)</w:t>
      </w: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 ma per </w:t>
      </w:r>
      <w:r w:rsidDel="00000000" w:rsidR="00000000" w:rsidRPr="00000000">
        <w:rPr>
          <w:rFonts w:ascii="Arial" w:cs="Arial" w:eastAsia="Arial" w:hAnsi="Arial"/>
          <w:b w:val="1"/>
          <w:color w:val="274e13"/>
          <w:sz w:val="22"/>
          <w:szCs w:val="22"/>
          <w:rtl w:val="0"/>
        </w:rPr>
        <w:t xml:space="preserve">blocchi di parole</w:t>
      </w: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; l’orecchio ha bisogno di pause, l</w:t>
      </w: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’occhio ha bisogno di segnali di delimitazione</w:t>
      </w: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. Inoltre, la punteggiatura evidenzia l’atto linguistico: domanda? esclamazione? </w:t>
      </w:r>
      <w:r w:rsidDel="00000000" w:rsidR="00000000" w:rsidRPr="00000000">
        <w:rPr>
          <w:rFonts w:ascii="Arial" w:cs="Arial" w:eastAsia="Arial" w:hAnsi="Arial"/>
          <w:color w:val="274e13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ichiarazione?...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3. Qui di seguito vi viene fornita una tabella con i principali segni di interpunzione usati in italiano. Imparate i loro nomi!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6150.0" w:type="dxa"/>
        <w:jc w:val="left"/>
        <w:tblInd w:w="4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590"/>
        <w:tblGridChange w:id="0">
          <w:tblGrid>
            <w:gridCol w:w="1560"/>
            <w:gridCol w:w="4590"/>
          </w:tblGrid>
        </w:tblGridChange>
      </w:tblGrid>
      <w:tr>
        <w:tc>
          <w:tcPr>
            <w:shd w:fill="fbd5b5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Segno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Punto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,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Virgola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Due punti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;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Punto e virgola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!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Punto esclamativo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Punto interrogativo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Tre puntini di sospensione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“jklj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”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Virgolette alte doppie (o inglesi)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‘hkjh’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Virgolette alte singole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«jlkjòj»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Virgolette basse (o caporali)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(jklkj)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Parentesi tonde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[ghjgjhg]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Parentesi quadre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Trattino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—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Lineetta o tratt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ino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 lungo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asterisco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 Ascoltate il seguente brano tratto da un famoso romanzo italiano e letto alla radio da un’attrice professionista. Ci sono corrispondenze tra i segni di interpunzione e le pause presenti nella lettura ad alta voce? Quali conclusioni possiamo trarre?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hyperlink r:id="rId5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http://www.radio3.rai.it/dl/portaleRadio/media/ContentItem-df954f80-440e-4dad-98ee-16435769750d.html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4.2 Inserite la punteggiatura nel testo qui sotto. Attenzione a inserire le maiuscole dove necessario. Leggete bene tutto il testo prima di iniziare!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6804.0" w:type="dxa"/>
        <w:jc w:val="left"/>
        <w:tblInd w:w="9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4"/>
        <w:tblGridChange w:id="0">
          <w:tblGrid>
            <w:gridCol w:w="680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Ieri non avevo voglia di studiare (.) così ho chiuso i libri e sono uscita per andare a fare una passeggiata.  La giornata era molto bella e per strada c’era tanta gente. Prima di tutto sono andata a comprarmi un gelato e poi sono entrata in una libreria per comprare l’ultimo libro di Stephen King, un quaderno e due penne nere(.) ; e indovina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chi ho visto in libreria?  Miloš Zeman! - Proprio lui, il presidente! 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5.A  Quali sono i segni interpuntivi che avete utilizzato nel testo precedente?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, : !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5.B  Questi segni ci aiutano a riflettere sulle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funzioni generali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che i segni interpuntivi hanno all’interno del testo. Quali sono queste funzioni?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274e13"/>
          <w:sz w:val="22"/>
          <w:szCs w:val="22"/>
          <w:rtl w:val="0"/>
        </w:rPr>
        <w:t xml:space="preserve">prosodica, intonazionale, logico-sintattica, testuale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Nella tabella qui sotto trovate in sintesi la spiegazione della quattro funzioni della punteggiatura. In base a quanto detto insieme in classe, leggete i testi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 seguono la tabella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 spiegate in che modo emerge la funzione indicata.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</w:p>
    <w:tbl>
      <w:tblPr>
        <w:tblStyle w:val="Table4"/>
        <w:bidi w:val="0"/>
        <w:tblW w:w="92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912"/>
        <w:tblGridChange w:id="0">
          <w:tblGrid>
            <w:gridCol w:w="2376"/>
            <w:gridCol w:w="691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FUNZIONE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Cignetti L.- Fornara S., Il piacere di scrivere, Carocci 2014)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SPIEGAZIONE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1.prosodica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Aspetti legati a ritmo, durata, melodia, suono.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Il testo ha un ritmo lento, X veloce X secco ecc. Il testo contiene rime, onomatopee ecc.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2.intonazionale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Aspetti legati all’intonazione.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Il testo mi fornisce informazioni su come leggerlo: domanda (?), ordine (!), suspence (…), esclamazione di meraviglia (!) o di incredulità (!?) ecc.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3.logico-sintattica 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Aspetti legati alle parti che formano il testo, alle gerarchie dentro la frase.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Il testo fornisce informazioni in modo preciso. Posso capire facilmente il significato di ciò che è scritto: rapporti di causa-effetto, elenchi, spiegazioni ecc.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4.testuale 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Aspetti legati allo stile e al modo di esprimersi di un autore.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L’autore preferisce usare frasi molto lunghe X molto brevi. L’autore usa la punteggiatura in modo molto personalizzato: per esempio,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2"/>
                <w:szCs w:val="22"/>
                <w:rtl w:val="0"/>
              </w:rPr>
              <w:t xml:space="preserve">usa tantissime virgole o tantissimi punti, anche lì dove non sarebbero necessari. 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FUNZIONE PROSODICA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1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Addio, monti sorgenti dall’acque, ed elevati al cielo; cime inuguali, note a chi è cresciuto tra voi, e impresse nella sua mente, non meno che lo sia l’aspetto de’ suoi più familiari; torrenti, de’ quali distingue lo scroscio, come il suono delle voci domestiche; ville sparse e biancheggianti sul pendìo, come branchi di pecore pascenti; addio!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Alessandro Manzoni,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I promessi sposi [1827]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2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Sono le dieci. È tempo di andare. Renata ha sonno.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Metto il mio gran mantello grigio sopra la mia grossa maglia d′aviatore. 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Usciamo. Mastichiamo la nebbia.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La città è piena di fantasmi.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Gli uomini camminano senza rumore, fasciati di caligine.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I canali fumigano.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992" w:firstLine="51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3366"/>
          <w:sz w:val="24"/>
          <w:szCs w:val="24"/>
          <w:rtl w:val="0"/>
        </w:rPr>
        <w:t xml:space="preserve">Dei ponti non si vede se non l′orlo di pietra bianca per ciascun gradino.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Gabriele D’Annunzio, </w:t>
      </w: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rtl w:val="0"/>
        </w:rPr>
        <w:t xml:space="preserve">Notturno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[1916]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FUNZIONE INTONAZIONALE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3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09" w:firstLine="0"/>
        <w:contextualSpacing w:val="0"/>
      </w:pPr>
      <w:r w:rsidDel="00000000" w:rsidR="00000000" w:rsidRPr="00000000">
        <w:rPr>
          <w:rFonts w:ascii="BatangChe" w:cs="BatangChe" w:eastAsia="BatangChe" w:hAnsi="BatangChe"/>
          <w:rtl w:val="0"/>
        </w:rPr>
        <w:t xml:space="preserve">Ogni atto o gesto nostro che stimava inappropriato, veniva definito da lui “una negrigura”</w:t>
      </w:r>
      <w:r w:rsidDel="00000000" w:rsidR="00000000" w:rsidRPr="00000000">
        <w:rPr>
          <w:rFonts w:ascii="BatangChe" w:cs="BatangChe" w:eastAsia="BatangChe" w:hAnsi="BatangChe"/>
          <w:b w:val="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BatangChe" w:cs="BatangChe" w:eastAsia="BatangChe" w:hAnsi="BatangChe"/>
          <w:rtl w:val="0"/>
        </w:rPr>
        <w:t xml:space="preserve">- </w:t>
      </w:r>
      <w:r w:rsidDel="00000000" w:rsidR="00000000" w:rsidRPr="00000000">
        <w:rPr>
          <w:rFonts w:ascii="BatangChe" w:cs="BatangChe" w:eastAsia="BatangChe" w:hAnsi="BatangChe"/>
          <w:b w:val="0"/>
          <w:sz w:val="22"/>
          <w:szCs w:val="22"/>
          <w:rtl w:val="0"/>
        </w:rPr>
        <w:t xml:space="preserve">Non siate dei negri! Non fate delle negrigure! - ci gridava continua</w:t>
      </w:r>
      <w:r w:rsidDel="00000000" w:rsidR="00000000" w:rsidRPr="00000000">
        <w:rPr>
          <w:rFonts w:ascii="BatangChe" w:cs="BatangChe" w:eastAsia="BatangChe" w:hAnsi="BatangChe"/>
          <w:rtl w:val="0"/>
        </w:rPr>
        <w:t xml:space="preserve">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09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rtl w:val="0"/>
        </w:rPr>
        <w:t xml:space="preserve">Natalia Ginzburg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Lessico famigliare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rtl w:val="0"/>
        </w:rPr>
        <w:t xml:space="preserve">1963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]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4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Lucia ha dormito qui. - dichiarativa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Lucia ha dormito qui? - domanda, richiesta di informa</w:t>
      </w:r>
      <w:r w:rsidDel="00000000" w:rsidR="00000000" w:rsidRPr="00000000">
        <w:rPr>
          <w:rFonts w:ascii="Arial" w:cs="Arial" w:eastAsia="Arial" w:hAnsi="Arial"/>
          <w:rtl w:val="0"/>
        </w:rPr>
        <w:t xml:space="preserve">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Lucia ha dormito qui!?  -sorpresa, meravi</w:t>
      </w:r>
      <w:r w:rsidDel="00000000" w:rsidR="00000000" w:rsidRPr="00000000">
        <w:rPr>
          <w:rFonts w:ascii="Arial" w:cs="Arial" w:eastAsia="Arial" w:hAnsi="Arial"/>
          <w:rtl w:val="0"/>
        </w:rPr>
        <w:t xml:space="preserve">glia, //rabbia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Lucia ha dormito qui e… -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FUNZIONE LOGICO-SINTATTICA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5</w:t>
      </w:r>
    </w:p>
    <w:p w:rsidR="00000000" w:rsidDel="00000000" w:rsidP="00000000" w:rsidRDefault="00000000" w:rsidRPr="00000000">
      <w:pPr>
        <w:spacing w:after="0" w:before="0" w:line="240" w:lineRule="auto"/>
        <w:ind w:left="1276" w:right="1417" w:firstLine="0"/>
        <w:contextualSpacing w:val="0"/>
      </w:pP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rtl w:val="0"/>
        </w:rPr>
        <w:t xml:space="preserve">Stasera grande festa al parco Lu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ž</w:t>
      </w: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rtl w:val="0"/>
        </w:rPr>
        <w:t xml:space="preserve">anky: </w:t>
      </w:r>
    </w:p>
    <w:p w:rsidR="00000000" w:rsidDel="00000000" w:rsidP="00000000" w:rsidRDefault="00000000" w:rsidRPr="00000000">
      <w:pPr>
        <w:spacing w:after="0" w:before="0" w:line="240" w:lineRule="auto"/>
        <w:ind w:left="1276" w:right="1417" w:firstLine="0"/>
        <w:contextualSpacing w:val="0"/>
      </w:pP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rtl w:val="0"/>
        </w:rPr>
        <w:t xml:space="preserve">spettacoli, musica, ottimo cibo e tanto divertimento!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6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276" w:firstLine="0"/>
        <w:contextualSpacing w:val="0"/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Mentre Giorgio mangia, la nonna ascolta la radio.</w:t>
      </w:r>
    </w:p>
    <w:p w:rsidR="00000000" w:rsidDel="00000000" w:rsidP="00000000" w:rsidRDefault="00000000" w:rsidRPr="00000000">
      <w:pPr>
        <w:spacing w:after="0" w:before="0" w:line="240" w:lineRule="auto"/>
        <w:ind w:left="1276" w:firstLine="0"/>
        <w:contextualSpacing w:val="0"/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Mentre Giorgio mangia la nonna, ascolta la radio.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FUNZIONE TESTUALE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ff9900"/>
          <w:sz w:val="22"/>
          <w:szCs w:val="22"/>
          <w:rtl w:val="0"/>
        </w:rPr>
        <w:t xml:space="preserve">Testo 7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Chi comunica per mestiere deve essere efficace. Se non riesco a parlare efficacemente di comunicazione tradisco il mio mestiere mentre cerco di spiegarlo. Mica bello.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Questa è la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mia </w:t>
      </w:r>
      <w:r w:rsidDel="00000000" w:rsidR="00000000" w:rsidRPr="00000000">
        <w:rPr>
          <w:rFonts w:ascii="Arial" w:cs="Arial" w:eastAsia="Arial" w:hAnsi="Arial"/>
          <w:rtl w:val="0"/>
        </w:rPr>
        <w:t xml:space="preserve">condizione paradossale.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Ma non solo: un insegnare fatto di parole dovrebbe, nelle intenzioni, generare negli studenti non solo ulteriori parole, ma nuova capacità di fare.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Questa è la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loro </w:t>
      </w:r>
      <w:r w:rsidDel="00000000" w:rsidR="00000000" w:rsidRPr="00000000">
        <w:rPr>
          <w:rFonts w:ascii="Arial" w:cs="Arial" w:eastAsia="Arial" w:hAnsi="Arial"/>
          <w:rtl w:val="0"/>
        </w:rPr>
        <w:t xml:space="preserve">condizione paradossale.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C’è un altro problema: molte teorie, che appartengono a discipline diverse (linguistica, semiologia, fisiologia, neuroscienze, antropologia, cibernetica) illustrano vari aspetti della comunicazione. Appunto: vari aspetti, che nella pratica tornano a essere una cosa sola.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Annamaria Testa,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Farsi capire</w:t>
      </w:r>
      <w:r w:rsidDel="00000000" w:rsidR="00000000" w:rsidRPr="00000000">
        <w:rPr>
          <w:rFonts w:ascii="Arial" w:cs="Arial" w:eastAsia="Arial" w:hAnsi="Arial"/>
          <w:rtl w:val="0"/>
        </w:rPr>
        <w:t xml:space="preserve"> [2009]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vedere fotocopie. Hořava M., </w:t>
      </w:r>
      <w:r w:rsidDel="00000000" w:rsidR="00000000" w:rsidRPr="00000000">
        <w:rPr>
          <w:rFonts w:ascii="Arial" w:cs="Arial" w:eastAsia="Arial" w:hAnsi="Arial"/>
          <w:i w:val="1"/>
          <w:color w:val="ff9900"/>
          <w:rtl w:val="0"/>
        </w:rPr>
        <w:t xml:space="preserve">Pálenka</w:t>
      </w:r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, host 2016.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onsolas"/>
  <w:font w:name="Times New Roman"/>
  <w:font w:name="BatangChe"/>
  <w:font w:name="Nunit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bullet"/>
      <w:lvlText w:val="-"/>
      <w:lvlJc w:val="left"/>
      <w:pPr>
        <w:ind w:left="420" w:firstLine="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radio3.rai.it/dl/portaleRadio/media/ContentItem-df954f80-440e-4dad-98ee-16435769750d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/Relationships>
</file>