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B6" w:rsidRDefault="004331B6" w:rsidP="001D6350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Intermedialita</w:t>
      </w:r>
      <w:proofErr w:type="spellEnd"/>
      <w:r>
        <w:rPr>
          <w:rFonts w:ascii="Garamond" w:hAnsi="Garamond"/>
          <w:b/>
          <w:sz w:val="24"/>
          <w:szCs w:val="24"/>
        </w:rPr>
        <w:t xml:space="preserve"> – základní heslář </w:t>
      </w:r>
      <w:bookmarkStart w:id="0" w:name="_GoBack"/>
      <w:bookmarkEnd w:id="0"/>
    </w:p>
    <w:p w:rsidR="004331B6" w:rsidRDefault="004331B6" w:rsidP="001D6350">
      <w:pPr>
        <w:rPr>
          <w:rFonts w:ascii="Garamond" w:hAnsi="Garamond"/>
          <w:b/>
          <w:sz w:val="24"/>
          <w:szCs w:val="24"/>
        </w:rPr>
      </w:pPr>
    </w:p>
    <w:p w:rsidR="001D6350" w:rsidRPr="001D6350" w:rsidRDefault="001D6350" w:rsidP="001D6350">
      <w:pPr>
        <w:rPr>
          <w:rFonts w:ascii="Garamond" w:hAnsi="Garamond"/>
          <w:sz w:val="24"/>
          <w:szCs w:val="24"/>
        </w:rPr>
      </w:pPr>
      <w:r w:rsidRPr="001D6350">
        <w:rPr>
          <w:rFonts w:ascii="Garamond" w:hAnsi="Garamond"/>
          <w:b/>
          <w:sz w:val="24"/>
          <w:szCs w:val="24"/>
        </w:rPr>
        <w:t xml:space="preserve">Médium </w:t>
      </w:r>
    </w:p>
    <w:p w:rsidR="00182BB1" w:rsidRPr="00907A15" w:rsidRDefault="001D6350" w:rsidP="00907A15">
      <w:pPr>
        <w:pStyle w:val="Odstavecseseznamem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 w:rsidRPr="00907A15">
        <w:rPr>
          <w:rFonts w:ascii="Garamond" w:hAnsi="Garamond"/>
          <w:sz w:val="24"/>
          <w:szCs w:val="24"/>
        </w:rPr>
        <w:t>v  nejširším smyslu</w:t>
      </w:r>
      <w:r w:rsidRPr="001D6350">
        <w:rPr>
          <w:rStyle w:val="Znakapoznpodarou"/>
          <w:rFonts w:ascii="Garamond" w:hAnsi="Garamond"/>
          <w:sz w:val="24"/>
          <w:szCs w:val="24"/>
        </w:rPr>
        <w:footnoteReference w:id="1"/>
      </w:r>
      <w:r w:rsidRPr="00907A15">
        <w:rPr>
          <w:rFonts w:ascii="Garamond" w:hAnsi="Garamond"/>
          <w:sz w:val="24"/>
          <w:szCs w:val="24"/>
        </w:rPr>
        <w:t xml:space="preserve"> </w:t>
      </w:r>
      <w:r w:rsidRPr="00907A15">
        <w:rPr>
          <w:rFonts w:ascii="Garamond" w:hAnsi="Garamond"/>
          <w:i/>
          <w:sz w:val="24"/>
          <w:szCs w:val="24"/>
        </w:rPr>
        <w:t>konfigurace sémiotického systému</w:t>
      </w:r>
      <w:r w:rsidRPr="00907A15">
        <w:rPr>
          <w:rFonts w:ascii="Garamond" w:hAnsi="Garamond"/>
          <w:sz w:val="24"/>
          <w:szCs w:val="24"/>
        </w:rPr>
        <w:t xml:space="preserve"> (například přirozeného jazyka), souboru </w:t>
      </w:r>
      <w:r w:rsidRPr="00907A15">
        <w:rPr>
          <w:rFonts w:ascii="Garamond" w:hAnsi="Garamond"/>
          <w:i/>
          <w:sz w:val="24"/>
          <w:szCs w:val="24"/>
        </w:rPr>
        <w:t>ustálených a typicky užívaných forem reprezentace</w:t>
      </w:r>
      <w:r w:rsidRPr="00907A15">
        <w:rPr>
          <w:rFonts w:ascii="Garamond" w:hAnsi="Garamond"/>
          <w:sz w:val="24"/>
          <w:szCs w:val="24"/>
        </w:rPr>
        <w:t xml:space="preserve"> v tomto systému (například soustava literárních žánrů), </w:t>
      </w:r>
      <w:r w:rsidRPr="00907A15">
        <w:rPr>
          <w:rFonts w:ascii="Garamond" w:hAnsi="Garamond"/>
          <w:i/>
          <w:sz w:val="24"/>
          <w:szCs w:val="24"/>
        </w:rPr>
        <w:t>způsobů recepce</w:t>
      </w:r>
      <w:r w:rsidRPr="00907A15">
        <w:rPr>
          <w:rFonts w:ascii="Garamond" w:hAnsi="Garamond"/>
          <w:sz w:val="24"/>
          <w:szCs w:val="24"/>
        </w:rPr>
        <w:t xml:space="preserve"> (individuální četba), </w:t>
      </w:r>
      <w:r w:rsidRPr="00907A15">
        <w:rPr>
          <w:rFonts w:ascii="Garamond" w:hAnsi="Garamond"/>
          <w:i/>
          <w:sz w:val="24"/>
          <w:szCs w:val="24"/>
        </w:rPr>
        <w:t>uchovávání mediálních produktů v materiálních nosičích</w:t>
      </w:r>
      <w:r w:rsidRPr="00907A15">
        <w:rPr>
          <w:rFonts w:ascii="Garamond" w:hAnsi="Garamond"/>
          <w:sz w:val="24"/>
          <w:szCs w:val="24"/>
        </w:rPr>
        <w:t xml:space="preserve"> (kniha vydaná v nakladatelství) a  jejich </w:t>
      </w:r>
      <w:r w:rsidRPr="00907A15">
        <w:rPr>
          <w:rFonts w:ascii="Garamond" w:hAnsi="Garamond"/>
          <w:i/>
          <w:sz w:val="24"/>
          <w:szCs w:val="24"/>
        </w:rPr>
        <w:t xml:space="preserve">šíření </w:t>
      </w:r>
      <w:r w:rsidRPr="00907A15">
        <w:rPr>
          <w:rFonts w:ascii="Garamond" w:hAnsi="Garamond"/>
          <w:sz w:val="24"/>
          <w:szCs w:val="24"/>
        </w:rPr>
        <w:t xml:space="preserve">a </w:t>
      </w:r>
      <w:r w:rsidRPr="00907A15">
        <w:rPr>
          <w:rFonts w:ascii="Garamond" w:hAnsi="Garamond"/>
          <w:i/>
          <w:sz w:val="24"/>
          <w:szCs w:val="24"/>
        </w:rPr>
        <w:t xml:space="preserve">zpracování </w:t>
      </w:r>
      <w:r w:rsidRPr="00907A15">
        <w:rPr>
          <w:rFonts w:ascii="Garamond" w:hAnsi="Garamond"/>
          <w:sz w:val="24"/>
          <w:szCs w:val="24"/>
        </w:rPr>
        <w:t xml:space="preserve">prostřednictvím určitých </w:t>
      </w:r>
      <w:r w:rsidRPr="00907A15">
        <w:rPr>
          <w:rFonts w:ascii="Garamond" w:hAnsi="Garamond"/>
          <w:i/>
          <w:sz w:val="24"/>
          <w:szCs w:val="24"/>
        </w:rPr>
        <w:t>institucí a komunikačních sítí</w:t>
      </w:r>
      <w:r w:rsidRPr="00907A15">
        <w:rPr>
          <w:rFonts w:ascii="Garamond" w:hAnsi="Garamond"/>
          <w:sz w:val="24"/>
          <w:szCs w:val="24"/>
        </w:rPr>
        <w:t xml:space="preserve"> v prostředí různě vymezených  avšak relativně stabilních </w:t>
      </w:r>
      <w:r w:rsidRPr="00907A15">
        <w:rPr>
          <w:rFonts w:ascii="Garamond" w:hAnsi="Garamond"/>
          <w:i/>
          <w:sz w:val="24"/>
          <w:szCs w:val="24"/>
        </w:rPr>
        <w:t>publik</w:t>
      </w:r>
      <w:r w:rsidRPr="00907A15">
        <w:rPr>
          <w:rFonts w:ascii="Garamond" w:hAnsi="Garamond"/>
          <w:sz w:val="24"/>
          <w:szCs w:val="24"/>
        </w:rPr>
        <w:t xml:space="preserve">  (návštěvníci knihoven, čtenáři detektivních románů, literární kritici atp.), tedy taková konfigurace výše uvedených složek, která se v určitém historickém okamžiku jeví jako konvenčně distinktivní, tj. ustálená a zřetelně odlišitelná  od jiných, přestože v diachronním pohledu podléhá i podstatným vývojovým změnám. Jako příklad nám tu skrze konkretizaci mediálních parametrů vyvstává jako médium  </w:t>
      </w:r>
      <w:r w:rsidRPr="00907A15">
        <w:rPr>
          <w:rFonts w:ascii="Garamond" w:hAnsi="Garamond"/>
          <w:i/>
          <w:sz w:val="24"/>
          <w:szCs w:val="24"/>
        </w:rPr>
        <w:t>literatura</w:t>
      </w:r>
      <w:r w:rsidRPr="00907A15">
        <w:rPr>
          <w:rFonts w:ascii="Garamond" w:hAnsi="Garamond"/>
          <w:sz w:val="24"/>
          <w:szCs w:val="24"/>
        </w:rPr>
        <w:t xml:space="preserve"> ve své </w:t>
      </w:r>
      <w:proofErr w:type="spellStart"/>
      <w:r w:rsidRPr="00907A15">
        <w:rPr>
          <w:rFonts w:ascii="Garamond" w:hAnsi="Garamond"/>
          <w:sz w:val="24"/>
          <w:szCs w:val="24"/>
        </w:rPr>
        <w:t>předdigitální</w:t>
      </w:r>
      <w:proofErr w:type="spellEnd"/>
      <w:r w:rsidRPr="00907A15">
        <w:rPr>
          <w:rFonts w:ascii="Garamond" w:hAnsi="Garamond"/>
          <w:sz w:val="24"/>
          <w:szCs w:val="24"/>
        </w:rPr>
        <w:t xml:space="preserve"> fázi.  </w:t>
      </w:r>
      <w:proofErr w:type="spellStart"/>
      <w:r w:rsidR="00907A15" w:rsidRPr="00907A15">
        <w:rPr>
          <w:rFonts w:ascii="Garamond" w:hAnsi="Garamond"/>
          <w:sz w:val="24"/>
          <w:szCs w:val="24"/>
        </w:rPr>
        <w:t>Intermedialita</w:t>
      </w:r>
      <w:proofErr w:type="spellEnd"/>
      <w:r w:rsidR="00907A15" w:rsidRPr="00907A15">
        <w:rPr>
          <w:rFonts w:ascii="Garamond" w:hAnsi="Garamond"/>
          <w:sz w:val="24"/>
          <w:szCs w:val="24"/>
        </w:rPr>
        <w:t xml:space="preserve"> tedy  chápe jako média  i  tradiční umění.  </w:t>
      </w:r>
      <w:r w:rsidR="00907A15">
        <w:rPr>
          <w:rFonts w:ascii="Garamond" w:hAnsi="Garamond"/>
          <w:sz w:val="24"/>
          <w:szCs w:val="24"/>
        </w:rPr>
        <w:t>V</w:t>
      </w:r>
      <w:r w:rsidRPr="00907A15">
        <w:rPr>
          <w:rFonts w:ascii="Garamond" w:hAnsi="Garamond"/>
          <w:sz w:val="24"/>
          <w:szCs w:val="24"/>
        </w:rPr>
        <w:t xml:space="preserve">yvrací </w:t>
      </w:r>
      <w:r w:rsidR="00907A15">
        <w:rPr>
          <w:rFonts w:ascii="Garamond" w:hAnsi="Garamond"/>
          <w:sz w:val="24"/>
          <w:szCs w:val="24"/>
        </w:rPr>
        <w:t xml:space="preserve">tak </w:t>
      </w:r>
      <w:r w:rsidRPr="00907A15">
        <w:rPr>
          <w:rFonts w:ascii="Garamond" w:hAnsi="Garamond"/>
          <w:sz w:val="24"/>
          <w:szCs w:val="24"/>
        </w:rPr>
        <w:t>zúženou představu mé</w:t>
      </w:r>
      <w:r w:rsidR="00907A15" w:rsidRPr="00907A15">
        <w:rPr>
          <w:rFonts w:ascii="Garamond" w:hAnsi="Garamond"/>
          <w:sz w:val="24"/>
          <w:szCs w:val="24"/>
        </w:rPr>
        <w:t xml:space="preserve">dia </w:t>
      </w:r>
      <w:r w:rsidR="000B2A2E">
        <w:rPr>
          <w:rFonts w:ascii="Garamond" w:hAnsi="Garamond"/>
          <w:sz w:val="24"/>
          <w:szCs w:val="24"/>
        </w:rPr>
        <w:t>pojímaného</w:t>
      </w:r>
      <w:r w:rsidR="00907A15" w:rsidRPr="00907A15">
        <w:rPr>
          <w:rFonts w:ascii="Garamond" w:hAnsi="Garamond"/>
          <w:sz w:val="24"/>
          <w:szCs w:val="24"/>
        </w:rPr>
        <w:t xml:space="preserve"> </w:t>
      </w:r>
      <w:r w:rsidRPr="00907A15">
        <w:rPr>
          <w:rFonts w:ascii="Garamond" w:hAnsi="Garamond"/>
          <w:sz w:val="24"/>
          <w:szCs w:val="24"/>
        </w:rPr>
        <w:t xml:space="preserve">primárně </w:t>
      </w:r>
      <w:r w:rsidR="00907A15" w:rsidRPr="00907A15">
        <w:rPr>
          <w:rFonts w:ascii="Garamond" w:hAnsi="Garamond"/>
          <w:sz w:val="24"/>
          <w:szCs w:val="24"/>
        </w:rPr>
        <w:t xml:space="preserve">jako platforma na bázi digitální technologie, jako celou řadu modů reprezentace a komunikace v síti, která dovoluje operovat s informacemi v podobě multimediálních  reprezentací v reálném čase v neustále se rozšiřujícím komunikačním prostoru a za aktivní spoluúčasti publika  vymezeného pouze přístupem k internetu.  </w:t>
      </w:r>
    </w:p>
    <w:p w:rsidR="00182BB1" w:rsidRDefault="00182BB1" w:rsidP="00182BB1">
      <w:pPr>
        <w:pStyle w:val="Odstavecseseznamem"/>
        <w:rPr>
          <w:rFonts w:ascii="Garamond" w:hAnsi="Garamond"/>
          <w:sz w:val="24"/>
          <w:szCs w:val="24"/>
        </w:rPr>
      </w:pPr>
    </w:p>
    <w:p w:rsidR="00182BB1" w:rsidRPr="001D6350" w:rsidRDefault="00182BB1" w:rsidP="00182BB1">
      <w:pPr>
        <w:pStyle w:val="Nadpis2"/>
        <w:spacing w:line="360" w:lineRule="auto"/>
        <w:rPr>
          <w:rFonts w:ascii="Garamond" w:eastAsia="Calibri" w:hAnsi="Garamond"/>
          <w:color w:val="auto"/>
          <w:sz w:val="24"/>
          <w:szCs w:val="24"/>
        </w:rPr>
      </w:pPr>
      <w:r w:rsidRPr="001D6350">
        <w:rPr>
          <w:rFonts w:ascii="Garamond" w:eastAsia="Calibri" w:hAnsi="Garamond"/>
          <w:color w:val="auto"/>
          <w:sz w:val="24"/>
          <w:szCs w:val="24"/>
        </w:rPr>
        <w:t xml:space="preserve">Primární klasifikace médií </w:t>
      </w:r>
      <w:r w:rsidRPr="001D6350">
        <w:rPr>
          <w:rFonts w:ascii="Garamond" w:eastAsia="Calibri" w:hAnsi="Garamond"/>
          <w:b w:val="0"/>
          <w:color w:val="auto"/>
          <w:sz w:val="24"/>
          <w:szCs w:val="24"/>
        </w:rPr>
        <w:t xml:space="preserve">(východiskem je soubor parametrů, které Lars </w:t>
      </w:r>
      <w:proofErr w:type="spellStart"/>
      <w:r w:rsidRPr="001D6350">
        <w:rPr>
          <w:rFonts w:ascii="Garamond" w:eastAsia="Calibri" w:hAnsi="Garamond"/>
          <w:b w:val="0"/>
          <w:color w:val="auto"/>
          <w:sz w:val="24"/>
          <w:szCs w:val="24"/>
        </w:rPr>
        <w:t>Elleström</w:t>
      </w:r>
      <w:proofErr w:type="spellEnd"/>
      <w:r w:rsidRPr="001D6350">
        <w:rPr>
          <w:rFonts w:ascii="Garamond" w:eastAsia="Calibri" w:hAnsi="Garamond"/>
          <w:b w:val="0"/>
          <w:color w:val="auto"/>
          <w:sz w:val="24"/>
          <w:szCs w:val="24"/>
        </w:rPr>
        <w:t xml:space="preserve"> nazývá „modalitami“, srov. 2010):</w:t>
      </w:r>
      <w:r w:rsidRPr="001D6350">
        <w:rPr>
          <w:rFonts w:ascii="Garamond" w:eastAsia="Calibri" w:hAnsi="Garamond"/>
          <w:color w:val="auto"/>
          <w:sz w:val="24"/>
          <w:szCs w:val="24"/>
        </w:rPr>
        <w:t xml:space="preserve">  </w:t>
      </w:r>
    </w:p>
    <w:p w:rsidR="00182BB1" w:rsidRPr="001D6350" w:rsidRDefault="00182BB1" w:rsidP="00BF443B">
      <w:pPr>
        <w:rPr>
          <w:rFonts w:ascii="Garamond" w:hAnsi="Garamond"/>
          <w:sz w:val="24"/>
          <w:szCs w:val="24"/>
        </w:rPr>
      </w:pPr>
    </w:p>
    <w:p w:rsidR="00182BB1" w:rsidRPr="001D6350" w:rsidRDefault="00182BB1" w:rsidP="00BF443B">
      <w:pPr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r w:rsidRPr="001D6350">
        <w:rPr>
          <w:rFonts w:ascii="Garamond" w:hAnsi="Garamond" w:cs="Times New Roman"/>
          <w:sz w:val="24"/>
          <w:szCs w:val="24"/>
        </w:rPr>
        <w:t xml:space="preserve"> „základní média“ (</w:t>
      </w:r>
      <w:r w:rsidRPr="001D6350">
        <w:rPr>
          <w:rFonts w:ascii="Garamond" w:hAnsi="Garamond" w:cs="Times New Roman"/>
          <w:i/>
          <w:sz w:val="24"/>
          <w:szCs w:val="24"/>
        </w:rPr>
        <w:t>basic media</w:t>
      </w:r>
      <w:r w:rsidRPr="001D6350">
        <w:rPr>
          <w:rFonts w:ascii="Garamond" w:hAnsi="Garamond" w:cs="Times New Roman"/>
          <w:sz w:val="24"/>
          <w:szCs w:val="24"/>
        </w:rPr>
        <w:t xml:space="preserve">) určená souborem „modalit“, a to materiálních, senzorických, časoprostorových a sémiotických </w:t>
      </w:r>
    </w:p>
    <w:p w:rsidR="00182BB1" w:rsidRPr="001D6350" w:rsidRDefault="00182BB1" w:rsidP="00BF443B">
      <w:pPr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r w:rsidRPr="001D6350">
        <w:rPr>
          <w:rFonts w:ascii="Garamond" w:hAnsi="Garamond" w:cs="Times New Roman"/>
          <w:sz w:val="24"/>
          <w:szCs w:val="24"/>
        </w:rPr>
        <w:t>„technická média“ (</w:t>
      </w:r>
      <w:proofErr w:type="spellStart"/>
      <w:r w:rsidRPr="001D6350">
        <w:rPr>
          <w:rFonts w:ascii="Garamond" w:hAnsi="Garamond" w:cs="Times New Roman"/>
          <w:i/>
          <w:sz w:val="24"/>
          <w:szCs w:val="24"/>
        </w:rPr>
        <w:t>technical</w:t>
      </w:r>
      <w:proofErr w:type="spellEnd"/>
      <w:r w:rsidRPr="001D6350">
        <w:rPr>
          <w:rFonts w:ascii="Garamond" w:hAnsi="Garamond" w:cs="Times New Roman"/>
          <w:i/>
          <w:sz w:val="24"/>
          <w:szCs w:val="24"/>
        </w:rPr>
        <w:t xml:space="preserve"> media</w:t>
      </w:r>
      <w:r w:rsidRPr="001D6350">
        <w:rPr>
          <w:rFonts w:ascii="Garamond" w:hAnsi="Garamond" w:cs="Times New Roman"/>
          <w:sz w:val="24"/>
          <w:szCs w:val="24"/>
        </w:rPr>
        <w:t>):  fyzické prostředky, tj. objekty či jejich soustavy, které slouží k „realizaci“, „fixaci“, „manifestaci“ či „mediaci“ médií</w:t>
      </w:r>
    </w:p>
    <w:p w:rsidR="00182BB1" w:rsidRPr="001D6350" w:rsidRDefault="00182BB1" w:rsidP="00BF443B">
      <w:pPr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r w:rsidRPr="001D6350">
        <w:rPr>
          <w:rFonts w:ascii="Garamond" w:hAnsi="Garamond" w:cs="Times New Roman"/>
          <w:sz w:val="24"/>
          <w:szCs w:val="24"/>
        </w:rPr>
        <w:t>„kvalifikovaná“  média“ (</w:t>
      </w:r>
      <w:proofErr w:type="spellStart"/>
      <w:r w:rsidRPr="001D6350">
        <w:rPr>
          <w:rFonts w:ascii="Garamond" w:hAnsi="Garamond" w:cs="Times New Roman"/>
          <w:i/>
          <w:sz w:val="24"/>
          <w:szCs w:val="24"/>
        </w:rPr>
        <w:t>qualified</w:t>
      </w:r>
      <w:proofErr w:type="spellEnd"/>
      <w:r w:rsidRPr="001D6350">
        <w:rPr>
          <w:rFonts w:ascii="Garamond" w:hAnsi="Garamond" w:cs="Times New Roman"/>
          <w:i/>
          <w:sz w:val="24"/>
          <w:szCs w:val="24"/>
        </w:rPr>
        <w:t xml:space="preserve"> media</w:t>
      </w:r>
      <w:r w:rsidRPr="001D6350">
        <w:rPr>
          <w:rFonts w:ascii="Garamond" w:hAnsi="Garamond" w:cs="Times New Roman"/>
          <w:sz w:val="24"/>
          <w:szCs w:val="24"/>
        </w:rPr>
        <w:t>)</w:t>
      </w:r>
      <w:r w:rsidRPr="001D6350">
        <w:rPr>
          <w:rStyle w:val="Znakapoznpodarou"/>
          <w:rFonts w:ascii="Garamond" w:hAnsi="Garamond" w:cs="Times New Roman"/>
          <w:sz w:val="24"/>
          <w:szCs w:val="24"/>
        </w:rPr>
        <w:footnoteReference w:id="2"/>
      </w:r>
      <w:r w:rsidRPr="001D6350">
        <w:rPr>
          <w:rFonts w:ascii="Garamond" w:hAnsi="Garamond" w:cs="Times New Roman"/>
          <w:sz w:val="24"/>
          <w:szCs w:val="24"/>
        </w:rPr>
        <w:t xml:space="preserve">, tj. základní média, která se postupně historicky a kulturně ukotvila v určitou konstelaci  komunikační funkce realizované určitými kanály ve vztahu k určitým publikům (tradiční umění, moderní hromadné sdělovací prostředky, reklama, digitální média).   </w:t>
      </w:r>
    </w:p>
    <w:p w:rsidR="00182BB1" w:rsidRDefault="00182BB1" w:rsidP="001D6350">
      <w:pPr>
        <w:rPr>
          <w:rFonts w:ascii="Garamond" w:hAnsi="Garamond"/>
          <w:b/>
          <w:sz w:val="24"/>
          <w:szCs w:val="24"/>
        </w:rPr>
      </w:pPr>
    </w:p>
    <w:p w:rsidR="001D6350" w:rsidRPr="001D6350" w:rsidRDefault="001D6350" w:rsidP="001D6350">
      <w:pPr>
        <w:rPr>
          <w:rFonts w:ascii="Garamond" w:hAnsi="Garamond"/>
          <w:b/>
          <w:sz w:val="24"/>
          <w:szCs w:val="24"/>
        </w:rPr>
      </w:pPr>
      <w:proofErr w:type="spellStart"/>
      <w:r w:rsidRPr="001D6350">
        <w:rPr>
          <w:rFonts w:ascii="Garamond" w:hAnsi="Garamond"/>
          <w:b/>
          <w:sz w:val="24"/>
          <w:szCs w:val="24"/>
        </w:rPr>
        <w:t>Medialita</w:t>
      </w:r>
      <w:proofErr w:type="spellEnd"/>
      <w:r w:rsidRPr="001D6350">
        <w:rPr>
          <w:rFonts w:ascii="Garamond" w:hAnsi="Garamond"/>
          <w:b/>
          <w:sz w:val="24"/>
          <w:szCs w:val="24"/>
        </w:rPr>
        <w:t xml:space="preserve"> </w:t>
      </w:r>
    </w:p>
    <w:p w:rsidR="001D6350" w:rsidRDefault="001D6350" w:rsidP="001D6350">
      <w:pPr>
        <w:pStyle w:val="Odstavecseseznamem"/>
        <w:rPr>
          <w:rFonts w:ascii="Garamond" w:hAnsi="Garamond"/>
          <w:sz w:val="24"/>
          <w:szCs w:val="24"/>
        </w:rPr>
      </w:pPr>
      <w:r w:rsidRPr="001D6350">
        <w:rPr>
          <w:rFonts w:ascii="Garamond" w:hAnsi="Garamond"/>
          <w:sz w:val="24"/>
          <w:szCs w:val="24"/>
        </w:rPr>
        <w:lastRenderedPageBreak/>
        <w:t>může nabývat několika alternativních významů:   jednak ji lze užít jako  charakteristiku stavu kultury, v níž pak odkazuje k stabilní přítomnosti moderních médií (</w:t>
      </w:r>
      <w:r>
        <w:rPr>
          <w:rFonts w:ascii="Garamond" w:hAnsi="Garamond"/>
          <w:sz w:val="24"/>
          <w:szCs w:val="24"/>
        </w:rPr>
        <w:t>tj. především těch, která byla dříve označována</w:t>
      </w:r>
      <w:r w:rsidRPr="001D6350">
        <w:rPr>
          <w:rFonts w:ascii="Garamond" w:hAnsi="Garamond"/>
          <w:sz w:val="24"/>
          <w:szCs w:val="24"/>
        </w:rPr>
        <w:t xml:space="preserve"> jako </w:t>
      </w:r>
      <w:r w:rsidRPr="001D6350">
        <w:rPr>
          <w:rFonts w:ascii="Garamond" w:hAnsi="Garamond"/>
          <w:i/>
          <w:sz w:val="24"/>
          <w:szCs w:val="24"/>
        </w:rPr>
        <w:t>hromadné sdělovací prostředky</w:t>
      </w:r>
      <w:r w:rsidRPr="001D6350">
        <w:rPr>
          <w:rFonts w:ascii="Garamond" w:hAnsi="Garamond"/>
          <w:sz w:val="24"/>
          <w:szCs w:val="24"/>
        </w:rPr>
        <w:t xml:space="preserve"> a pro určité publikum, totiž  pro to, která se neidentifikuje se sociálními sítěmi, jsou stále ještě primárními prostředky šíření ověřených informací)  a</w:t>
      </w:r>
      <w:r>
        <w:rPr>
          <w:rFonts w:ascii="Garamond" w:hAnsi="Garamond"/>
          <w:sz w:val="24"/>
          <w:szCs w:val="24"/>
        </w:rPr>
        <w:t xml:space="preserve"> současnému</w:t>
      </w:r>
      <w:r w:rsidRPr="001D6350">
        <w:rPr>
          <w:rFonts w:ascii="Garamond" w:hAnsi="Garamond"/>
          <w:sz w:val="24"/>
          <w:szCs w:val="24"/>
        </w:rPr>
        <w:t xml:space="preserve"> razantnímu prosazování tzv. </w:t>
      </w:r>
      <w:r w:rsidRPr="001D6350">
        <w:rPr>
          <w:rFonts w:ascii="Garamond" w:hAnsi="Garamond"/>
          <w:i/>
          <w:sz w:val="24"/>
          <w:szCs w:val="24"/>
        </w:rPr>
        <w:t>nových, tj. digitálních médií</w:t>
      </w:r>
      <w:r w:rsidRPr="001D6350">
        <w:rPr>
          <w:rFonts w:ascii="Garamond" w:hAnsi="Garamond"/>
          <w:sz w:val="24"/>
          <w:szCs w:val="24"/>
        </w:rPr>
        <w:t xml:space="preserve"> do veškerého individuálního</w:t>
      </w:r>
      <w:r>
        <w:rPr>
          <w:rFonts w:ascii="Garamond" w:hAnsi="Garamond"/>
          <w:sz w:val="24"/>
          <w:szCs w:val="24"/>
        </w:rPr>
        <w:t xml:space="preserve"> lidského</w:t>
      </w:r>
      <w:r w:rsidRPr="001D6350">
        <w:rPr>
          <w:rFonts w:ascii="Garamond" w:hAnsi="Garamond"/>
          <w:sz w:val="24"/>
          <w:szCs w:val="24"/>
        </w:rPr>
        <w:t xml:space="preserve"> konání i sociální interakce;  </w:t>
      </w:r>
      <w:r>
        <w:rPr>
          <w:rFonts w:ascii="Garamond" w:hAnsi="Garamond"/>
          <w:sz w:val="24"/>
          <w:szCs w:val="24"/>
        </w:rPr>
        <w:t xml:space="preserve">právě </w:t>
      </w:r>
      <w:r w:rsidRPr="001D6350">
        <w:rPr>
          <w:rFonts w:ascii="Garamond" w:hAnsi="Garamond"/>
          <w:sz w:val="24"/>
          <w:szCs w:val="24"/>
        </w:rPr>
        <w:t xml:space="preserve"> funkce, resp. funkční  dominanty digitálních médií</w:t>
      </w:r>
      <w:r>
        <w:rPr>
          <w:rFonts w:ascii="Garamond" w:hAnsi="Garamond"/>
          <w:sz w:val="24"/>
          <w:szCs w:val="24"/>
        </w:rPr>
        <w:t xml:space="preserve"> </w:t>
      </w:r>
      <w:r w:rsidRPr="001D6350">
        <w:rPr>
          <w:rFonts w:ascii="Garamond" w:hAnsi="Garamond"/>
          <w:sz w:val="24"/>
          <w:szCs w:val="24"/>
        </w:rPr>
        <w:t xml:space="preserve"> lze </w:t>
      </w:r>
      <w:r>
        <w:rPr>
          <w:rFonts w:ascii="Garamond" w:hAnsi="Garamond"/>
          <w:sz w:val="24"/>
          <w:szCs w:val="24"/>
        </w:rPr>
        <w:t xml:space="preserve">také </w:t>
      </w:r>
      <w:r w:rsidRPr="001D6350">
        <w:rPr>
          <w:rFonts w:ascii="Garamond" w:hAnsi="Garamond"/>
          <w:sz w:val="24"/>
          <w:szCs w:val="24"/>
        </w:rPr>
        <w:t xml:space="preserve">spojit s určitými publiky: část uživatelů je vnímá jako základní prostředek tvorby a komunikace svých produktů; další jako médium tvorby a užití virtuální reality pro zábavu, a konečně publikum tvořené komunitami sociálních sítí je namnoze chápe jako primární prostředek </w:t>
      </w:r>
      <w:r>
        <w:rPr>
          <w:rFonts w:ascii="Garamond" w:hAnsi="Garamond"/>
          <w:sz w:val="24"/>
          <w:szCs w:val="24"/>
        </w:rPr>
        <w:t xml:space="preserve">získávání a </w:t>
      </w:r>
      <w:r w:rsidRPr="001D6350">
        <w:rPr>
          <w:rFonts w:ascii="Garamond" w:hAnsi="Garamond"/>
          <w:sz w:val="24"/>
          <w:szCs w:val="24"/>
        </w:rPr>
        <w:t xml:space="preserve">sdílení informací a (virtuální) socializace. Zadruhé pojem </w:t>
      </w:r>
      <w:proofErr w:type="spellStart"/>
      <w:r w:rsidRPr="001D6350">
        <w:rPr>
          <w:rFonts w:ascii="Garamond" w:hAnsi="Garamond"/>
          <w:sz w:val="24"/>
          <w:szCs w:val="24"/>
        </w:rPr>
        <w:t>medialita</w:t>
      </w:r>
      <w:proofErr w:type="spellEnd"/>
      <w:r w:rsidRPr="001D6350">
        <w:rPr>
          <w:rFonts w:ascii="Garamond" w:hAnsi="Garamond"/>
          <w:sz w:val="24"/>
          <w:szCs w:val="24"/>
        </w:rPr>
        <w:t xml:space="preserve">  dosti přiléhavě  vystihuje i situaci, kdy nad naší přímou zkušeností s okolním materiálním světem převažuje </w:t>
      </w:r>
      <w:r w:rsidRPr="001D6350">
        <w:rPr>
          <w:rFonts w:ascii="Garamond" w:hAnsi="Garamond"/>
          <w:i/>
          <w:sz w:val="24"/>
          <w:szCs w:val="24"/>
        </w:rPr>
        <w:t>zkušenost zprostředkovaná reprezentacemi strukturovanými a komunikovanými různými médii</w:t>
      </w:r>
      <w:r w:rsidR="00907A15">
        <w:rPr>
          <w:rFonts w:ascii="Garamond" w:hAnsi="Garamond"/>
          <w:sz w:val="24"/>
          <w:szCs w:val="24"/>
        </w:rPr>
        <w:t>. A</w:t>
      </w:r>
      <w:r>
        <w:rPr>
          <w:rFonts w:ascii="Garamond" w:hAnsi="Garamond"/>
          <w:sz w:val="24"/>
          <w:szCs w:val="24"/>
        </w:rPr>
        <w:t xml:space="preserve"> naposled lze tento pojem užít pro  shrnutí </w:t>
      </w:r>
      <w:r w:rsidRPr="001D6350">
        <w:rPr>
          <w:rFonts w:ascii="Garamond" w:hAnsi="Garamond"/>
          <w:sz w:val="24"/>
          <w:szCs w:val="24"/>
        </w:rPr>
        <w:t xml:space="preserve"> předpokladů konkrétního média (můžeme pak mluvit o individuální </w:t>
      </w:r>
      <w:proofErr w:type="spellStart"/>
      <w:r w:rsidRPr="001D6350">
        <w:rPr>
          <w:rFonts w:ascii="Garamond" w:hAnsi="Garamond"/>
          <w:sz w:val="24"/>
          <w:szCs w:val="24"/>
        </w:rPr>
        <w:t>medialitě</w:t>
      </w:r>
      <w:proofErr w:type="spellEnd"/>
      <w:r w:rsidRPr="001D6350">
        <w:rPr>
          <w:rFonts w:ascii="Garamond" w:hAnsi="Garamond"/>
          <w:sz w:val="24"/>
          <w:szCs w:val="24"/>
        </w:rPr>
        <w:t xml:space="preserve">, respektive o </w:t>
      </w:r>
      <w:r w:rsidRPr="001D6350">
        <w:rPr>
          <w:rFonts w:ascii="Garamond" w:hAnsi="Garamond"/>
          <w:i/>
          <w:sz w:val="24"/>
          <w:szCs w:val="24"/>
        </w:rPr>
        <w:t>mediální specifičnosti</w:t>
      </w:r>
      <w:r w:rsidRPr="001D6350">
        <w:rPr>
          <w:rFonts w:ascii="Garamond" w:hAnsi="Garamond"/>
          <w:sz w:val="24"/>
          <w:szCs w:val="24"/>
        </w:rPr>
        <w:t xml:space="preserve">). </w:t>
      </w:r>
      <w:r>
        <w:rPr>
          <w:rFonts w:ascii="Garamond" w:hAnsi="Garamond"/>
          <w:sz w:val="24"/>
          <w:szCs w:val="24"/>
        </w:rPr>
        <w:t xml:space="preserve"> </w:t>
      </w:r>
    </w:p>
    <w:p w:rsidR="00A60FC3" w:rsidRDefault="00A60FC3" w:rsidP="00A60FC3">
      <w:pPr>
        <w:rPr>
          <w:rFonts w:ascii="Garamond" w:hAnsi="Garamond"/>
          <w:sz w:val="24"/>
          <w:szCs w:val="24"/>
        </w:rPr>
      </w:pPr>
    </w:p>
    <w:p w:rsidR="00A60FC3" w:rsidRPr="001D6350" w:rsidRDefault="00A60FC3" w:rsidP="00A60FC3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b/>
          <w:sz w:val="24"/>
          <w:szCs w:val="24"/>
        </w:rPr>
        <w:t>Mediální specifičnost</w:t>
      </w:r>
    </w:p>
    <w:p w:rsidR="00A60FC3" w:rsidRDefault="00A60FC3" w:rsidP="00A60FC3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takové  vlastnosti a jevy postupů reprezentace a mediace, které jsou pro dané médium příznačné (ikonicita reprezentace zvuků v komiksu, různá míra „animace“ v animovaném filmu – příklad ze semináře: </w:t>
      </w:r>
      <w:r w:rsidRPr="00182BB1">
        <w:rPr>
          <w:rFonts w:ascii="Garamond" w:eastAsia="Calibri" w:hAnsi="Garamond" w:cs="Times New Roman"/>
          <w:i/>
          <w:sz w:val="24"/>
          <w:szCs w:val="24"/>
        </w:rPr>
        <w:t>Svatební košile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, r. Josef Kábrt, 1978) a odlišují ho od ostatních médií, v nichž jsou obtížně realizovatelné, popřípadě jen napodobitelné, nebo vůbec nemožné, popřípadě neproduktivní. </w:t>
      </w:r>
    </w:p>
    <w:p w:rsidR="00CF71CF" w:rsidRPr="001D6350" w:rsidRDefault="00CF71CF" w:rsidP="00CF71CF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b/>
          <w:sz w:val="24"/>
          <w:szCs w:val="24"/>
        </w:rPr>
        <w:t>Autotematizace</w:t>
      </w:r>
      <w:proofErr w:type="spellEnd"/>
      <w:r w:rsidRPr="001D6350">
        <w:rPr>
          <w:rFonts w:ascii="Garamond" w:eastAsia="Calibri" w:hAnsi="Garamond" w:cs="Times New Roman"/>
          <w:b/>
          <w:sz w:val="24"/>
          <w:szCs w:val="24"/>
        </w:rPr>
        <w:t xml:space="preserve"> média</w:t>
      </w:r>
    </w:p>
    <w:p w:rsidR="00CF71CF" w:rsidRPr="00CF71CF" w:rsidRDefault="00CF71CF" w:rsidP="00CF71CF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popřípadě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 xml:space="preserve">manifestní tematizace média </w:t>
      </w:r>
      <w:r w:rsidRPr="001D6350">
        <w:rPr>
          <w:rFonts w:ascii="Garamond" w:eastAsia="Calibri" w:hAnsi="Garamond" w:cs="Times New Roman"/>
          <w:sz w:val="24"/>
          <w:szCs w:val="24"/>
        </w:rPr>
        <w:t>(</w:t>
      </w:r>
      <w:r w:rsidRPr="001D6350">
        <w:rPr>
          <w:rFonts w:ascii="Garamond" w:eastAsia="Calibri" w:hAnsi="Garamond" w:cs="Times New Roman"/>
          <w:i/>
          <w:sz w:val="24"/>
          <w:szCs w:val="24"/>
        </w:rPr>
        <w:t xml:space="preserve">media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foregrounding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); situace, kdy médium nejen neusiluje o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transparentnost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, tj. nezakrývá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zprostředkovanost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obsahů, ale svou „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medialitu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“ činí </w:t>
      </w:r>
      <w:r>
        <w:rPr>
          <w:rFonts w:ascii="Garamond" w:eastAsia="Calibri" w:hAnsi="Garamond" w:cs="Times New Roman"/>
          <w:sz w:val="24"/>
          <w:szCs w:val="24"/>
        </w:rPr>
        <w:t xml:space="preserve">zároveň i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předmětem zobrazení (ať už vlastním a výhradním předmětem zobrazení </w:t>
      </w:r>
      <w:r>
        <w:rPr>
          <w:rFonts w:ascii="Garamond" w:eastAsia="Calibri" w:hAnsi="Garamond" w:cs="Times New Roman"/>
          <w:sz w:val="24"/>
          <w:szCs w:val="24"/>
        </w:rPr>
        <w:t xml:space="preserve">jako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například abstraktní malba tematizující jen barvu, v literatuře je příkladem </w:t>
      </w:r>
      <w:r>
        <w:rPr>
          <w:rFonts w:ascii="Garamond" w:eastAsia="Calibri" w:hAnsi="Garamond" w:cs="Times New Roman"/>
          <w:sz w:val="24"/>
          <w:szCs w:val="24"/>
        </w:rPr>
        <w:t xml:space="preserve">důsledné </w:t>
      </w:r>
      <w:r w:rsidRPr="001D6350">
        <w:rPr>
          <w:rFonts w:ascii="Garamond" w:eastAsia="Calibri" w:hAnsi="Garamond" w:cs="Times New Roman"/>
          <w:sz w:val="24"/>
          <w:szCs w:val="24"/>
        </w:rPr>
        <w:t>realizace tohoto principu absolutní báseň)</w:t>
      </w:r>
      <w:r>
        <w:rPr>
          <w:rFonts w:ascii="Garamond" w:eastAsia="Calibri" w:hAnsi="Garamond" w:cs="Times New Roman"/>
          <w:sz w:val="24"/>
          <w:szCs w:val="24"/>
        </w:rPr>
        <w:t xml:space="preserve">; </w:t>
      </w:r>
    </w:p>
    <w:p w:rsidR="00CF71CF" w:rsidRPr="00CF71CF" w:rsidRDefault="00CF71CF" w:rsidP="00CF71CF">
      <w:pPr>
        <w:spacing w:line="360" w:lineRule="auto"/>
        <w:ind w:left="720"/>
        <w:rPr>
          <w:rFonts w:ascii="Garamond" w:eastAsia="Calibri" w:hAnsi="Garamond" w:cs="Times New Roman"/>
          <w:sz w:val="24"/>
          <w:szCs w:val="24"/>
        </w:rPr>
      </w:pPr>
      <w:r w:rsidRPr="00CF71CF">
        <w:rPr>
          <w:rFonts w:ascii="Garamond" w:eastAsia="Calibri" w:hAnsi="Garamond" w:cs="Times New Roman"/>
          <w:sz w:val="24"/>
          <w:szCs w:val="24"/>
        </w:rPr>
        <w:t>Přík</w:t>
      </w:r>
      <w:r>
        <w:rPr>
          <w:rFonts w:ascii="Garamond" w:eastAsia="Calibri" w:hAnsi="Garamond" w:cs="Times New Roman"/>
          <w:sz w:val="24"/>
          <w:szCs w:val="24"/>
        </w:rPr>
        <w:t xml:space="preserve">lad ze semináře: </w:t>
      </w:r>
      <w:r w:rsidR="00182BB1">
        <w:rPr>
          <w:rFonts w:ascii="Garamond" w:eastAsia="Calibri" w:hAnsi="Garamond" w:cs="Times New Roman"/>
          <w:sz w:val="24"/>
          <w:szCs w:val="24"/>
        </w:rPr>
        <w:t xml:space="preserve">akcentování vizuálních efektů </w:t>
      </w:r>
      <w:r>
        <w:rPr>
          <w:rFonts w:ascii="Garamond" w:eastAsia="Calibri" w:hAnsi="Garamond" w:cs="Times New Roman"/>
          <w:sz w:val="24"/>
          <w:szCs w:val="24"/>
        </w:rPr>
        <w:t xml:space="preserve">ve filmové  transpozici Erbenovy  </w:t>
      </w:r>
      <w:r w:rsidRPr="00CF71CF">
        <w:rPr>
          <w:rFonts w:ascii="Garamond" w:eastAsia="Calibri" w:hAnsi="Garamond" w:cs="Times New Roman"/>
          <w:i/>
          <w:sz w:val="24"/>
          <w:szCs w:val="24"/>
        </w:rPr>
        <w:t>Kytice</w:t>
      </w:r>
      <w:r>
        <w:rPr>
          <w:rFonts w:ascii="Garamond" w:eastAsia="Calibri" w:hAnsi="Garamond" w:cs="Times New Roman"/>
          <w:sz w:val="24"/>
          <w:szCs w:val="24"/>
        </w:rPr>
        <w:t xml:space="preserve"> (r. F. A. Brabec, 2000)</w:t>
      </w:r>
      <w:r w:rsidR="00182BB1">
        <w:rPr>
          <w:rFonts w:ascii="Garamond" w:eastAsia="Calibri" w:hAnsi="Garamond" w:cs="Times New Roman"/>
          <w:sz w:val="24"/>
          <w:szCs w:val="24"/>
        </w:rPr>
        <w:t xml:space="preserve">, které ve Zlatém kolovratu vede k rozložení děje </w:t>
      </w:r>
      <w:r>
        <w:rPr>
          <w:rFonts w:ascii="Garamond" w:eastAsia="Calibri" w:hAnsi="Garamond" w:cs="Times New Roman"/>
          <w:sz w:val="24"/>
          <w:szCs w:val="24"/>
        </w:rPr>
        <w:t xml:space="preserve"> do sledu </w:t>
      </w:r>
      <w:r w:rsidR="00182BB1">
        <w:rPr>
          <w:rFonts w:ascii="Garamond" w:eastAsia="Calibri" w:hAnsi="Garamond" w:cs="Times New Roman"/>
          <w:sz w:val="24"/>
          <w:szCs w:val="24"/>
        </w:rPr>
        <w:t xml:space="preserve">apartních </w:t>
      </w:r>
      <w:r>
        <w:rPr>
          <w:rFonts w:ascii="Garamond" w:eastAsia="Calibri" w:hAnsi="Garamond" w:cs="Times New Roman"/>
          <w:sz w:val="24"/>
          <w:szCs w:val="24"/>
        </w:rPr>
        <w:t xml:space="preserve">obrazů oživených ornamentálním pohybem prvků předmětného světa (víření listí, otáčení kolovratu) a energickým  pohybem postav a  provázaných, resp. rytmizovaných  opakující se barevnou škálou. </w:t>
      </w:r>
    </w:p>
    <w:p w:rsidR="00CF71CF" w:rsidRPr="00CF71CF" w:rsidRDefault="00CF71CF" w:rsidP="00CF71CF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182BB1" w:rsidRDefault="00182BB1" w:rsidP="008C5466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</w:p>
    <w:p w:rsidR="008C5466" w:rsidRPr="001D6350" w:rsidRDefault="008C5466" w:rsidP="008C5466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b/>
          <w:sz w:val="24"/>
          <w:szCs w:val="24"/>
        </w:rPr>
        <w:t xml:space="preserve">Mediální produkt </w:t>
      </w:r>
    </w:p>
    <w:p w:rsidR="008C5466" w:rsidRPr="001D6350" w:rsidRDefault="008C5466" w:rsidP="008C5466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funkčně samostatný relativně uzavřený sémiotický útvar vzniklý v rámci jednoho média nebo určité konfigurace médií, schopný zapojit se do kulturní komunikace; může mít podobu jednorázového komunikačního aktu  (taneční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flash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mob, výtvarný happening), nebo může být materiálně fixován a tak připraven k další cirkulaci (umělecká plastika nebo zvukový záznam písně na digitálním nosiči, reklama na billboardu, knižně vydaný literární text)</w:t>
      </w:r>
      <w:r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263992" w:rsidRPr="001D6350" w:rsidRDefault="00263992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547A73" w:rsidRPr="001D6350" w:rsidRDefault="0039145F" w:rsidP="00F328B5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b/>
          <w:sz w:val="24"/>
          <w:szCs w:val="24"/>
        </w:rPr>
        <w:t>Intermedialita</w:t>
      </w:r>
      <w:proofErr w:type="spellEnd"/>
    </w:p>
    <w:p w:rsidR="00D67B5C" w:rsidRPr="001D6350" w:rsidRDefault="004967BC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z</w:t>
      </w:r>
      <w:r w:rsidR="00D67B5C" w:rsidRPr="001D6350">
        <w:rPr>
          <w:rFonts w:ascii="Garamond" w:eastAsia="Calibri" w:hAnsi="Garamond" w:cs="Times New Roman"/>
          <w:sz w:val="24"/>
          <w:szCs w:val="24"/>
        </w:rPr>
        <w:t xml:space="preserve">astřešující pojem pro </w:t>
      </w:r>
    </w:p>
    <w:p w:rsidR="00D67B5C" w:rsidRPr="001D6350" w:rsidRDefault="004967BC" w:rsidP="00F328B5">
      <w:pPr>
        <w:pStyle w:val="Odstavecseseznamem"/>
        <w:numPr>
          <w:ilvl w:val="0"/>
          <w:numId w:val="1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určitý </w:t>
      </w:r>
      <w:r w:rsidR="00D67B5C" w:rsidRPr="001D6350">
        <w:rPr>
          <w:rFonts w:ascii="Garamond" w:eastAsia="Calibri" w:hAnsi="Garamond" w:cs="Times New Roman"/>
          <w:sz w:val="24"/>
          <w:szCs w:val="24"/>
        </w:rPr>
        <w:t xml:space="preserve">soubor jevů a vlastností kulturní komunikace </w:t>
      </w:r>
    </w:p>
    <w:p w:rsidR="00D67B5C" w:rsidRPr="001D6350" w:rsidRDefault="00D67B5C" w:rsidP="00F328B5">
      <w:pPr>
        <w:pStyle w:val="Odstavecseseznamem"/>
        <w:numPr>
          <w:ilvl w:val="0"/>
          <w:numId w:val="1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způsob pozorování </w:t>
      </w:r>
      <w:r w:rsidR="004967BC" w:rsidRPr="001D6350">
        <w:rPr>
          <w:rFonts w:ascii="Garamond" w:eastAsia="Calibri" w:hAnsi="Garamond" w:cs="Times New Roman"/>
          <w:sz w:val="24"/>
          <w:szCs w:val="24"/>
        </w:rPr>
        <w:t xml:space="preserve">kulturní komunikace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a myšlení o </w:t>
      </w:r>
      <w:r w:rsidR="004967BC" w:rsidRPr="001D6350">
        <w:rPr>
          <w:rFonts w:ascii="Garamond" w:eastAsia="Calibri" w:hAnsi="Garamond" w:cs="Times New Roman"/>
          <w:sz w:val="24"/>
          <w:szCs w:val="24"/>
        </w:rPr>
        <w:t xml:space="preserve">jejích projevech,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přístup, který se postupně rozvíjí v metodologii,  </w:t>
      </w:r>
    </w:p>
    <w:p w:rsidR="00D67B5C" w:rsidRPr="001D6350" w:rsidRDefault="00D67B5C" w:rsidP="00F328B5">
      <w:pPr>
        <w:pStyle w:val="Odstavecseseznamem"/>
        <w:numPr>
          <w:ilvl w:val="0"/>
          <w:numId w:val="1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a to v poměrně mladé disciplíně, často zkráceně označované také jako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intermedialita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resp. </w:t>
      </w:r>
      <w:r w:rsidR="004967BC" w:rsidRPr="001D6350">
        <w:rPr>
          <w:rFonts w:ascii="Garamond" w:eastAsia="Calibri" w:hAnsi="Garamond" w:cs="Times New Roman"/>
          <w:sz w:val="24"/>
          <w:szCs w:val="24"/>
        </w:rPr>
        <w:t xml:space="preserve">přesněji jako </w:t>
      </w:r>
      <w:r w:rsidRPr="001D6350">
        <w:rPr>
          <w:rFonts w:ascii="Garamond" w:eastAsia="Calibri" w:hAnsi="Garamond" w:cs="Times New Roman"/>
          <w:sz w:val="24"/>
          <w:szCs w:val="24"/>
        </w:rPr>
        <w:t>intermediální studia.</w:t>
      </w:r>
    </w:p>
    <w:p w:rsidR="00671DF5" w:rsidRPr="001D6350" w:rsidRDefault="009C01C3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Pod bodem jedna jsou zahrnuty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 xml:space="preserve">konkrétní, individuální </w:t>
      </w:r>
      <w:r w:rsidR="00D67B5C" w:rsidRPr="001D6350">
        <w:rPr>
          <w:rFonts w:ascii="Garamond" w:eastAsia="Calibri" w:hAnsi="Garamond" w:cs="Times New Roman"/>
          <w:sz w:val="24"/>
          <w:szCs w:val="24"/>
        </w:rPr>
        <w:t xml:space="preserve">mediální produkty, </w:t>
      </w:r>
      <w:r w:rsidR="00B619D9" w:rsidRPr="001D6350">
        <w:rPr>
          <w:rFonts w:ascii="Garamond" w:eastAsia="Calibri" w:hAnsi="Garamond" w:cs="Times New Roman"/>
          <w:sz w:val="24"/>
          <w:szCs w:val="24"/>
        </w:rPr>
        <w:t xml:space="preserve">ale i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>typické postupy</w:t>
      </w:r>
      <w:r w:rsidR="00C702E6" w:rsidRPr="001D6350">
        <w:rPr>
          <w:rFonts w:ascii="Garamond" w:eastAsia="Calibri" w:hAnsi="Garamond" w:cs="Times New Roman"/>
          <w:sz w:val="24"/>
          <w:szCs w:val="24"/>
        </w:rPr>
        <w:t xml:space="preserve"> v jednotlivých médiích a jejich vývojové tendence,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 xml:space="preserve">jež </w:t>
      </w:r>
      <w:r w:rsidR="00547A73" w:rsidRPr="001D6350">
        <w:rPr>
          <w:rFonts w:ascii="Garamond" w:eastAsia="Calibri" w:hAnsi="Garamond" w:cs="Times New Roman"/>
          <w:sz w:val="24"/>
          <w:szCs w:val="24"/>
        </w:rPr>
        <w:t>vykazují vlastnosti vyvolané interakcí nejméně dvo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>u distinktivních médií</w:t>
      </w:r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.  V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>bodě</w:t>
      </w:r>
      <w:r w:rsidR="00A725A7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D6350">
        <w:rPr>
          <w:rFonts w:ascii="Garamond" w:eastAsia="Calibri" w:hAnsi="Garamond" w:cs="Times New Roman"/>
          <w:sz w:val="24"/>
          <w:szCs w:val="24"/>
        </w:rPr>
        <w:t>dvě</w:t>
      </w:r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 se k těmto jevům  na základě metodologickém druží další, a to ty,  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u nichž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>lze</w:t>
      </w:r>
      <w:r w:rsidR="00A725A7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C702E6" w:rsidRPr="001D6350">
        <w:rPr>
          <w:rFonts w:ascii="Garamond" w:eastAsia="Calibri" w:hAnsi="Garamond" w:cs="Times New Roman"/>
          <w:sz w:val="24"/>
          <w:szCs w:val="24"/>
        </w:rPr>
        <w:t xml:space="preserve">některé </w:t>
      </w:r>
      <w:r w:rsidR="00547A73" w:rsidRPr="001D6350">
        <w:rPr>
          <w:rFonts w:ascii="Garamond" w:eastAsia="Calibri" w:hAnsi="Garamond" w:cs="Times New Roman"/>
          <w:sz w:val="24"/>
          <w:szCs w:val="24"/>
        </w:rPr>
        <w:t xml:space="preserve">jejich vlastnosti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 xml:space="preserve">právě </w:t>
      </w:r>
      <w:r w:rsidR="00D67B5C" w:rsidRPr="001D6350">
        <w:rPr>
          <w:rFonts w:ascii="Garamond" w:eastAsia="Calibri" w:hAnsi="Garamond" w:cs="Times New Roman"/>
          <w:sz w:val="24"/>
          <w:szCs w:val="24"/>
        </w:rPr>
        <w:t xml:space="preserve">na základě usouvztažnění s jinými médii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>přesvědčivě vysvětlit</w:t>
      </w:r>
      <w:r w:rsidR="005A4CFD" w:rsidRPr="001D6350">
        <w:rPr>
          <w:rFonts w:ascii="Garamond" w:eastAsia="Calibri" w:hAnsi="Garamond" w:cs="Times New Roman"/>
          <w:sz w:val="24"/>
          <w:szCs w:val="24"/>
        </w:rPr>
        <w:t>, byť</w:t>
      </w:r>
      <w:r w:rsidR="00920954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5A4CFD" w:rsidRPr="001D6350">
        <w:rPr>
          <w:rFonts w:ascii="Garamond" w:eastAsia="Calibri" w:hAnsi="Garamond" w:cs="Times New Roman"/>
          <w:sz w:val="24"/>
          <w:szCs w:val="24"/>
        </w:rPr>
        <w:t xml:space="preserve">mezi nimi nelze doložit jasný genetický vztah. </w:t>
      </w:r>
      <w:r w:rsidR="00D53B94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671DF5" w:rsidRPr="001D6350">
        <w:rPr>
          <w:rFonts w:ascii="Garamond" w:eastAsia="Calibri" w:hAnsi="Garamond" w:cs="Times New Roman"/>
          <w:sz w:val="24"/>
          <w:szCs w:val="24"/>
        </w:rPr>
        <w:t>Intermedialita</w:t>
      </w:r>
      <w:proofErr w:type="spellEnd"/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  představuje jednak alternativní oblast výzkumu, kterou můžeme chápat jako subdisciplínu literární vědy (</w:t>
      </w:r>
      <w:r w:rsidR="00920954" w:rsidRPr="001D6350">
        <w:rPr>
          <w:rFonts w:ascii="Garamond" w:eastAsia="Calibri" w:hAnsi="Garamond" w:cs="Times New Roman"/>
          <w:sz w:val="24"/>
          <w:szCs w:val="24"/>
        </w:rPr>
        <w:t xml:space="preserve">tj. </w:t>
      </w:r>
      <w:r w:rsidR="00671DF5" w:rsidRPr="001D6350">
        <w:rPr>
          <w:rFonts w:ascii="Garamond" w:eastAsia="Calibri" w:hAnsi="Garamond" w:cs="Times New Roman"/>
          <w:sz w:val="24"/>
          <w:szCs w:val="24"/>
        </w:rPr>
        <w:t>„</w:t>
      </w:r>
      <w:proofErr w:type="spellStart"/>
      <w:r w:rsidR="00671DF5" w:rsidRPr="001D6350">
        <w:rPr>
          <w:rFonts w:ascii="Garamond" w:eastAsia="Calibri" w:hAnsi="Garamond" w:cs="Times New Roman"/>
          <w:sz w:val="24"/>
          <w:szCs w:val="24"/>
        </w:rPr>
        <w:t>literaturocentrická</w:t>
      </w:r>
      <w:proofErr w:type="spellEnd"/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671DF5" w:rsidRPr="001D6350">
        <w:rPr>
          <w:rFonts w:ascii="Garamond" w:eastAsia="Calibri" w:hAnsi="Garamond" w:cs="Times New Roman"/>
          <w:sz w:val="24"/>
          <w:szCs w:val="24"/>
        </w:rPr>
        <w:t>intermedialita</w:t>
      </w:r>
      <w:proofErr w:type="spellEnd"/>
      <w:r w:rsidR="00671DF5" w:rsidRPr="001D6350">
        <w:rPr>
          <w:rFonts w:ascii="Garamond" w:eastAsia="Calibri" w:hAnsi="Garamond" w:cs="Times New Roman"/>
          <w:sz w:val="24"/>
          <w:szCs w:val="24"/>
        </w:rPr>
        <w:t>“  v  pojetí  Wernera Wolfa</w:t>
      </w:r>
      <w:r w:rsidR="00920954" w:rsidRPr="001D6350">
        <w:rPr>
          <w:rFonts w:ascii="Garamond" w:eastAsia="Calibri" w:hAnsi="Garamond" w:cs="Times New Roman"/>
          <w:sz w:val="24"/>
          <w:szCs w:val="24"/>
        </w:rPr>
        <w:t xml:space="preserve">, srov. 2011, </w:t>
      </w:r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 či Iriny O. </w:t>
      </w:r>
      <w:proofErr w:type="spellStart"/>
      <w:r w:rsidR="00671DF5" w:rsidRPr="001D6350">
        <w:rPr>
          <w:rFonts w:ascii="Garamond" w:eastAsia="Calibri" w:hAnsi="Garamond" w:cs="Times New Roman"/>
          <w:sz w:val="24"/>
          <w:szCs w:val="24"/>
        </w:rPr>
        <w:t>Rajewské</w:t>
      </w:r>
      <w:proofErr w:type="spellEnd"/>
      <w:r w:rsidR="00920954" w:rsidRPr="001D6350">
        <w:rPr>
          <w:rFonts w:ascii="Garamond" w:eastAsia="Calibri" w:hAnsi="Garamond" w:cs="Times New Roman"/>
          <w:sz w:val="24"/>
          <w:szCs w:val="24"/>
        </w:rPr>
        <w:t>, srov. 2012</w:t>
      </w:r>
      <w:r w:rsidR="00920954" w:rsidRPr="001D6350">
        <w:rPr>
          <w:rStyle w:val="Znakapoznpodarou"/>
          <w:rFonts w:ascii="Garamond" w:eastAsia="Calibri" w:hAnsi="Garamond" w:cs="Times New Roman"/>
          <w:sz w:val="24"/>
          <w:szCs w:val="24"/>
        </w:rPr>
        <w:footnoteReference w:id="3"/>
      </w:r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) nebo jako osamostatňující se disciplínu v dialogickém vztahu ke zkoumání filmu, virtuální reality atp.  </w:t>
      </w:r>
      <w:r w:rsidR="00753F0A" w:rsidRPr="001D6350">
        <w:rPr>
          <w:rFonts w:ascii="Garamond" w:eastAsia="Calibri" w:hAnsi="Garamond" w:cs="Times New Roman"/>
          <w:sz w:val="24"/>
          <w:szCs w:val="24"/>
        </w:rPr>
        <w:t xml:space="preserve">Geneze  intermediálních studií srov. Jedličková 2011. </w:t>
      </w:r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Metodologické trendy a odborné  aktivity v této oblasti nejlépe reprezentuje Mezinárodní společnost pro intermediální studia se základnou na </w:t>
      </w:r>
      <w:proofErr w:type="spellStart"/>
      <w:r w:rsidR="00671DF5" w:rsidRPr="001D6350">
        <w:rPr>
          <w:rFonts w:ascii="Garamond" w:eastAsia="Calibri" w:hAnsi="Garamond" w:cs="Times New Roman"/>
          <w:sz w:val="24"/>
          <w:szCs w:val="24"/>
        </w:rPr>
        <w:t>Linnéově</w:t>
      </w:r>
      <w:proofErr w:type="spellEnd"/>
      <w:r w:rsidR="00671DF5" w:rsidRPr="001D6350">
        <w:rPr>
          <w:rFonts w:ascii="Garamond" w:eastAsia="Calibri" w:hAnsi="Garamond" w:cs="Times New Roman"/>
          <w:sz w:val="24"/>
          <w:szCs w:val="24"/>
        </w:rPr>
        <w:t xml:space="preserve"> univerzitě ve Švédsku  </w:t>
      </w:r>
      <w:hyperlink r:id="rId9" w:history="1">
        <w:r w:rsidR="00671DF5" w:rsidRPr="001D6350">
          <w:rPr>
            <w:rStyle w:val="Hypertextovodkaz"/>
            <w:rFonts w:ascii="Garamond" w:eastAsia="Calibri" w:hAnsi="Garamond" w:cs="Times New Roman"/>
            <w:sz w:val="24"/>
            <w:szCs w:val="24"/>
          </w:rPr>
          <w:t>https://lnu.se/en/research/searchresearch/isis/</w:t>
        </w:r>
      </w:hyperlink>
      <w:r w:rsidR="005A4CFD" w:rsidRPr="001D6350">
        <w:rPr>
          <w:rFonts w:ascii="Garamond" w:eastAsia="Calibri" w:hAnsi="Garamond" w:cs="Times New Roman"/>
          <w:sz w:val="24"/>
          <w:szCs w:val="24"/>
        </w:rPr>
        <w:t xml:space="preserve"> .</w:t>
      </w:r>
      <w:r w:rsidR="00920954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753F0A" w:rsidRPr="001D6350">
        <w:rPr>
          <w:rStyle w:val="Znakapoznpodarou"/>
          <w:rFonts w:ascii="Garamond" w:eastAsia="Calibri" w:hAnsi="Garamond" w:cs="Times New Roman"/>
          <w:sz w:val="24"/>
          <w:szCs w:val="24"/>
        </w:rPr>
        <w:footnoteReference w:id="4"/>
      </w:r>
      <w:r w:rsidR="00920954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920954" w:rsidRPr="001D6350" w:rsidRDefault="00920954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9C01C3" w:rsidRPr="001D6350" w:rsidRDefault="009C01C3" w:rsidP="00F328B5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b/>
          <w:sz w:val="24"/>
          <w:szCs w:val="24"/>
        </w:rPr>
        <w:t xml:space="preserve">Intermediální vztahy </w:t>
      </w:r>
    </w:p>
    <w:p w:rsidR="009C01C3" w:rsidRPr="001D6350" w:rsidRDefault="009C01C3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obecné pojmenování situace, v níž dochází k překročení pomyslné mediální hranice, tj. situace, v níž lze identifikovat konkrétní projevy </w:t>
      </w:r>
      <w:r w:rsidR="00931AB7" w:rsidRPr="001D6350">
        <w:rPr>
          <w:rFonts w:ascii="Garamond" w:eastAsia="Calibri" w:hAnsi="Garamond" w:cs="Times New Roman"/>
          <w:sz w:val="24"/>
          <w:szCs w:val="24"/>
        </w:rPr>
        <w:t xml:space="preserve">interakce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alespoň dvou distinktivních  médií; </w:t>
      </w:r>
    </w:p>
    <w:p w:rsidR="009C01C3" w:rsidRPr="001D6350" w:rsidRDefault="009C01C3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může jít o vztah mezi dvěma produkty různých médií, mezi mediálním produktem a jiným médiem či mezi dvěma různými médii.  </w:t>
      </w:r>
    </w:p>
    <w:p w:rsidR="009C01C3" w:rsidRPr="001D6350" w:rsidRDefault="009C01C3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Intermediální vztahy lze dále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typologizovat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dvěma způsoby: </w:t>
      </w:r>
    </w:p>
    <w:p w:rsidR="00C702E6" w:rsidRPr="00D90730" w:rsidRDefault="009C01C3" w:rsidP="00F328B5">
      <w:pPr>
        <w:pStyle w:val="Odstavecseseznamem"/>
        <w:numPr>
          <w:ilvl w:val="0"/>
          <w:numId w:val="8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D90730">
        <w:rPr>
          <w:rFonts w:ascii="Garamond" w:eastAsia="Calibri" w:hAnsi="Garamond" w:cs="Times New Roman"/>
          <w:sz w:val="24"/>
          <w:szCs w:val="24"/>
        </w:rPr>
        <w:t>z</w:t>
      </w:r>
      <w:r w:rsidR="00D53B94" w:rsidRPr="00D90730">
        <w:rPr>
          <w:rFonts w:ascii="Garamond" w:eastAsia="Calibri" w:hAnsi="Garamond" w:cs="Times New Roman"/>
          <w:sz w:val="24"/>
          <w:szCs w:val="24"/>
        </w:rPr>
        <w:t xml:space="preserve">ákladní </w:t>
      </w:r>
      <w:r w:rsidRPr="00D90730">
        <w:rPr>
          <w:rFonts w:ascii="Garamond" w:eastAsia="Calibri" w:hAnsi="Garamond" w:cs="Times New Roman"/>
          <w:sz w:val="24"/>
          <w:szCs w:val="24"/>
        </w:rPr>
        <w:t xml:space="preserve">podoby </w:t>
      </w:r>
      <w:r w:rsidR="00D53B94" w:rsidRPr="00D90730">
        <w:rPr>
          <w:rFonts w:ascii="Garamond" w:eastAsia="Calibri" w:hAnsi="Garamond" w:cs="Times New Roman"/>
          <w:sz w:val="24"/>
          <w:szCs w:val="24"/>
        </w:rPr>
        <w:t xml:space="preserve">intermediálních vztahů </w:t>
      </w:r>
    </w:p>
    <w:p w:rsidR="009C01C3" w:rsidRDefault="009C01C3" w:rsidP="00F328B5">
      <w:pPr>
        <w:pStyle w:val="Odstavecseseznamem"/>
        <w:numPr>
          <w:ilvl w:val="0"/>
          <w:numId w:val="8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D90730">
        <w:rPr>
          <w:rFonts w:ascii="Garamond" w:eastAsia="Calibri" w:hAnsi="Garamond" w:cs="Times New Roman"/>
          <w:sz w:val="24"/>
          <w:szCs w:val="24"/>
        </w:rPr>
        <w:t xml:space="preserve">škála intermediálních vztahů </w:t>
      </w:r>
    </w:p>
    <w:p w:rsidR="00D90730" w:rsidRPr="00D90730" w:rsidRDefault="00D90730" w:rsidP="00D90730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CC5174" w:rsidRPr="001D6350" w:rsidRDefault="00CC5174" w:rsidP="00F328B5">
      <w:pPr>
        <w:spacing w:line="360" w:lineRule="auto"/>
        <w:ind w:left="360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b/>
          <w:sz w:val="24"/>
          <w:szCs w:val="24"/>
        </w:rPr>
        <w:t xml:space="preserve">Základní podoby intermediálních vztahů </w:t>
      </w:r>
    </w:p>
    <w:p w:rsidR="00931AB7" w:rsidRPr="001D6350" w:rsidRDefault="00931AB7" w:rsidP="00F328B5">
      <w:pPr>
        <w:pStyle w:val="Odstavecseseznamem"/>
        <w:numPr>
          <w:ilvl w:val="0"/>
          <w:numId w:val="2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Intermedialita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v užším smyslu </w:t>
      </w:r>
    </w:p>
    <w:p w:rsidR="00E66E11" w:rsidRPr="001D6350" w:rsidRDefault="006D7C46" w:rsidP="00A60FC3">
      <w:pPr>
        <w:pStyle w:val="Odstavecseseznamem"/>
        <w:numPr>
          <w:ilvl w:val="0"/>
          <w:numId w:val="2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Transmediace</w:t>
      </w:r>
      <w:proofErr w:type="spellEnd"/>
      <w:r w:rsidR="00E66E11" w:rsidRPr="001D6350">
        <w:rPr>
          <w:rFonts w:ascii="Garamond" w:eastAsia="Calibri" w:hAnsi="Garamond" w:cs="Times New Roman"/>
          <w:sz w:val="24"/>
          <w:szCs w:val="24"/>
        </w:rPr>
        <w:t xml:space="preserve"> (m</w:t>
      </w:r>
      <w:r w:rsidRPr="001D6350">
        <w:rPr>
          <w:rFonts w:ascii="Garamond" w:eastAsia="Calibri" w:hAnsi="Garamond" w:cs="Times New Roman"/>
          <w:sz w:val="24"/>
          <w:szCs w:val="24"/>
        </w:rPr>
        <w:t>ediální transpozice</w:t>
      </w:r>
      <w:r w:rsidR="00E66E11" w:rsidRPr="001D6350">
        <w:rPr>
          <w:rFonts w:ascii="Garamond" w:eastAsia="Calibri" w:hAnsi="Garamond" w:cs="Times New Roman"/>
          <w:sz w:val="24"/>
          <w:szCs w:val="24"/>
        </w:rPr>
        <w:t xml:space="preserve">, mediální </w:t>
      </w:r>
      <w:r w:rsidRPr="001D6350">
        <w:rPr>
          <w:rFonts w:ascii="Garamond" w:eastAsia="Calibri" w:hAnsi="Garamond" w:cs="Times New Roman"/>
          <w:sz w:val="24"/>
          <w:szCs w:val="24"/>
        </w:rPr>
        <w:t>transformace</w:t>
      </w:r>
      <w:r w:rsidR="00E66E11" w:rsidRPr="001D6350">
        <w:rPr>
          <w:rFonts w:ascii="Garamond" w:eastAsia="Calibri" w:hAnsi="Garamond" w:cs="Times New Roman"/>
          <w:sz w:val="24"/>
          <w:szCs w:val="24"/>
        </w:rPr>
        <w:t xml:space="preserve">, změna média) </w:t>
      </w:r>
    </w:p>
    <w:p w:rsidR="00A60FC3" w:rsidRPr="001D6350" w:rsidRDefault="00A60FC3" w:rsidP="00A60FC3">
      <w:pPr>
        <w:pStyle w:val="Odstavecseseznamem"/>
        <w:numPr>
          <w:ilvl w:val="0"/>
          <w:numId w:val="2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Multimedialita</w:t>
      </w:r>
      <w:proofErr w:type="spellEnd"/>
    </w:p>
    <w:p w:rsidR="00CD0E96" w:rsidRPr="001D6350" w:rsidRDefault="00CB76EF" w:rsidP="00F328B5">
      <w:pPr>
        <w:pStyle w:val="Odstavecseseznamem"/>
        <w:numPr>
          <w:ilvl w:val="0"/>
          <w:numId w:val="2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R</w:t>
      </w:r>
      <w:r w:rsidR="00E66E11" w:rsidRPr="001D6350">
        <w:rPr>
          <w:rFonts w:ascii="Garamond" w:eastAsia="Calibri" w:hAnsi="Garamond" w:cs="Times New Roman"/>
          <w:sz w:val="24"/>
          <w:szCs w:val="24"/>
        </w:rPr>
        <w:t>emediace</w:t>
      </w:r>
      <w:proofErr w:type="spellEnd"/>
    </w:p>
    <w:p w:rsidR="009C01C3" w:rsidRPr="001D6350" w:rsidRDefault="000B1BDE" w:rsidP="00F328B5">
      <w:pPr>
        <w:pStyle w:val="Odstavecseseznamem"/>
        <w:numPr>
          <w:ilvl w:val="0"/>
          <w:numId w:val="2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Hypermediace</w:t>
      </w:r>
      <w:proofErr w:type="spellEnd"/>
    </w:p>
    <w:p w:rsidR="00920954" w:rsidRPr="001D6350" w:rsidRDefault="00920954" w:rsidP="00F328B5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920954" w:rsidRPr="001D6350" w:rsidRDefault="00920954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Z předchozího výkladu a bezprostředně předcházejícího výčtu by mělo být zřejmé, že intermediální problematiku nelze zužovat na oblast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transmediací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nýbrž že jde o specifickou perspektivu, z níž lze pozorovat různé způsoby podání kulturních obsahů.   </w:t>
      </w:r>
    </w:p>
    <w:p w:rsidR="00926933" w:rsidRPr="001D6350" w:rsidRDefault="00926933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39145F" w:rsidRPr="001D6350" w:rsidRDefault="00C702E6" w:rsidP="00F328B5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b/>
          <w:sz w:val="24"/>
          <w:szCs w:val="24"/>
        </w:rPr>
        <w:t xml:space="preserve">Základní škála intermediálních vztahů </w:t>
      </w:r>
    </w:p>
    <w:p w:rsidR="00424C3C" w:rsidRPr="001D6350" w:rsidRDefault="00424C3C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dosud navrhovaná diferenciace vztahů se opírá o model</w:t>
      </w:r>
      <w:r w:rsidR="00D77B11" w:rsidRPr="001D6350">
        <w:rPr>
          <w:rFonts w:ascii="Garamond" w:eastAsia="Calibri" w:hAnsi="Garamond" w:cs="Times New Roman"/>
          <w:sz w:val="24"/>
          <w:szCs w:val="24"/>
        </w:rPr>
        <w:t xml:space="preserve"> známý z teorie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intertextuality</w:t>
      </w:r>
      <w:r w:rsidR="00D77B11" w:rsidRPr="001D6350">
        <w:rPr>
          <w:rFonts w:ascii="Garamond" w:eastAsia="Calibri" w:hAnsi="Garamond" w:cs="Times New Roman"/>
          <w:sz w:val="24"/>
          <w:szCs w:val="24"/>
        </w:rPr>
        <w:t>:</w:t>
      </w:r>
    </w:p>
    <w:p w:rsidR="00424C3C" w:rsidRPr="001D6350" w:rsidRDefault="00424C3C" w:rsidP="00F328B5">
      <w:pPr>
        <w:pStyle w:val="Odstavecseseznamem"/>
        <w:spacing w:line="360" w:lineRule="auto"/>
        <w:ind w:left="1080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intertextualita je nahrazena pojmem </w:t>
      </w:r>
      <w:proofErr w:type="spellStart"/>
      <w:r w:rsidRPr="00A60FC3">
        <w:rPr>
          <w:rFonts w:ascii="Garamond" w:eastAsia="Calibri" w:hAnsi="Garamond" w:cs="Times New Roman"/>
          <w:b/>
          <w:i/>
          <w:sz w:val="24"/>
          <w:szCs w:val="24"/>
        </w:rPr>
        <w:t>intermedi</w:t>
      </w:r>
      <w:r w:rsidR="00931AB7" w:rsidRPr="00A60FC3">
        <w:rPr>
          <w:rFonts w:ascii="Garamond" w:eastAsia="Calibri" w:hAnsi="Garamond" w:cs="Times New Roman"/>
          <w:b/>
          <w:i/>
          <w:sz w:val="24"/>
          <w:szCs w:val="24"/>
        </w:rPr>
        <w:t>alita</w:t>
      </w:r>
      <w:proofErr w:type="spellEnd"/>
      <w:r w:rsidR="00D77B11" w:rsidRPr="00A60FC3">
        <w:rPr>
          <w:rStyle w:val="Znakapoznpodarou"/>
          <w:rFonts w:ascii="Garamond" w:eastAsia="Calibri" w:hAnsi="Garamond" w:cs="Times New Roman"/>
          <w:b/>
          <w:i/>
          <w:sz w:val="24"/>
          <w:szCs w:val="24"/>
        </w:rPr>
        <w:footnoteReference w:id="5"/>
      </w:r>
      <w:r w:rsidR="00931AB7" w:rsidRPr="00A60FC3">
        <w:rPr>
          <w:rFonts w:ascii="Garamond" w:eastAsia="Calibri" w:hAnsi="Garamond" w:cs="Times New Roman"/>
          <w:b/>
          <w:i/>
          <w:sz w:val="24"/>
          <w:szCs w:val="24"/>
        </w:rPr>
        <w:t xml:space="preserve"> </w:t>
      </w:r>
      <w:r w:rsidR="00D77B11" w:rsidRPr="00A60FC3">
        <w:rPr>
          <w:rFonts w:ascii="Garamond" w:eastAsia="Calibri" w:hAnsi="Garamond" w:cs="Times New Roman"/>
          <w:b/>
          <w:i/>
          <w:sz w:val="24"/>
          <w:szCs w:val="24"/>
        </w:rPr>
        <w:t xml:space="preserve"> </w:t>
      </w:r>
      <w:r w:rsidR="00D77B11" w:rsidRPr="00A60FC3">
        <w:rPr>
          <w:rFonts w:ascii="Garamond" w:eastAsia="Calibri" w:hAnsi="Garamond" w:cs="Times New Roman"/>
          <w:b/>
          <w:sz w:val="24"/>
          <w:szCs w:val="24"/>
        </w:rPr>
        <w:t>(</w:t>
      </w:r>
      <w:r w:rsidR="00931AB7" w:rsidRPr="00A60FC3">
        <w:rPr>
          <w:rFonts w:ascii="Garamond" w:eastAsia="Calibri" w:hAnsi="Garamond" w:cs="Times New Roman"/>
          <w:b/>
          <w:sz w:val="24"/>
          <w:szCs w:val="24"/>
        </w:rPr>
        <w:t>v užším smyslu</w:t>
      </w:r>
      <w:r w:rsidR="00D77B11" w:rsidRPr="00A60FC3">
        <w:rPr>
          <w:rFonts w:ascii="Garamond" w:eastAsia="Calibri" w:hAnsi="Garamond" w:cs="Times New Roman"/>
          <w:b/>
          <w:sz w:val="24"/>
          <w:szCs w:val="24"/>
        </w:rPr>
        <w:t xml:space="preserve"> slova</w:t>
      </w:r>
      <w:r w:rsidR="00D77B11" w:rsidRPr="001D6350">
        <w:rPr>
          <w:rFonts w:ascii="Garamond" w:eastAsia="Calibri" w:hAnsi="Garamond" w:cs="Times New Roman"/>
          <w:sz w:val="24"/>
          <w:szCs w:val="24"/>
        </w:rPr>
        <w:t xml:space="preserve">); ta </w:t>
      </w:r>
      <w:r w:rsidR="00931AB7" w:rsidRPr="001D6350">
        <w:rPr>
          <w:rFonts w:ascii="Garamond" w:eastAsia="Calibri" w:hAnsi="Garamond" w:cs="Times New Roman"/>
          <w:sz w:val="24"/>
          <w:szCs w:val="24"/>
        </w:rPr>
        <w:t xml:space="preserve">se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může </w:t>
      </w:r>
      <w:r w:rsidR="00931AB7" w:rsidRPr="001D6350">
        <w:rPr>
          <w:rFonts w:ascii="Garamond" w:eastAsia="Calibri" w:hAnsi="Garamond" w:cs="Times New Roman"/>
          <w:sz w:val="24"/>
          <w:szCs w:val="24"/>
        </w:rPr>
        <w:t>projevovat například jako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: </w:t>
      </w:r>
    </w:p>
    <w:p w:rsidR="005F2412" w:rsidRPr="001D6350" w:rsidRDefault="00424C3C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lastRenderedPageBreak/>
        <w:t>narážka (aluze)</w:t>
      </w:r>
      <w:r w:rsidR="00931AB7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na konkrétní produkt jiného média </w:t>
      </w:r>
      <w:r w:rsidR="006D21F3">
        <w:rPr>
          <w:rFonts w:ascii="Garamond" w:eastAsia="Calibri" w:hAnsi="Garamond" w:cs="Times New Roman"/>
          <w:sz w:val="24"/>
          <w:szCs w:val="24"/>
        </w:rPr>
        <w:t xml:space="preserve"> (příklad ze semináře:  konfigurace postav a okolností ve scéně </w:t>
      </w:r>
      <w:proofErr w:type="spellStart"/>
      <w:r w:rsidR="006D21F3">
        <w:rPr>
          <w:rFonts w:ascii="Garamond" w:eastAsia="Calibri" w:hAnsi="Garamond" w:cs="Times New Roman"/>
          <w:sz w:val="24"/>
          <w:szCs w:val="24"/>
        </w:rPr>
        <w:t>Fowlesovy</w:t>
      </w:r>
      <w:proofErr w:type="spellEnd"/>
      <w:r w:rsidR="006D21F3">
        <w:rPr>
          <w:rFonts w:ascii="Garamond" w:eastAsia="Calibri" w:hAnsi="Garamond" w:cs="Times New Roman"/>
          <w:sz w:val="24"/>
          <w:szCs w:val="24"/>
        </w:rPr>
        <w:t xml:space="preserve"> novely </w:t>
      </w:r>
      <w:r w:rsidR="006D21F3" w:rsidRPr="006D21F3">
        <w:rPr>
          <w:rFonts w:ascii="Garamond" w:eastAsia="Calibri" w:hAnsi="Garamond" w:cs="Times New Roman"/>
          <w:i/>
          <w:sz w:val="24"/>
          <w:szCs w:val="24"/>
        </w:rPr>
        <w:t xml:space="preserve">Věž z ebenu </w:t>
      </w:r>
      <w:r w:rsidR="006D21F3">
        <w:rPr>
          <w:rFonts w:ascii="Garamond" w:eastAsia="Calibri" w:hAnsi="Garamond" w:cs="Times New Roman"/>
          <w:sz w:val="24"/>
          <w:szCs w:val="24"/>
        </w:rPr>
        <w:t xml:space="preserve">inscenující kompozici Manetovy </w:t>
      </w:r>
      <w:r w:rsidR="006D21F3" w:rsidRPr="006D21F3">
        <w:rPr>
          <w:rFonts w:ascii="Garamond" w:eastAsia="Calibri" w:hAnsi="Garamond" w:cs="Times New Roman"/>
          <w:i/>
          <w:sz w:val="24"/>
          <w:szCs w:val="24"/>
        </w:rPr>
        <w:t>Snídaně v</w:t>
      </w:r>
      <w:r w:rsidR="006D21F3">
        <w:rPr>
          <w:rFonts w:ascii="Garamond" w:eastAsia="Calibri" w:hAnsi="Garamond" w:cs="Times New Roman"/>
          <w:i/>
          <w:sz w:val="24"/>
          <w:szCs w:val="24"/>
        </w:rPr>
        <w:t> </w:t>
      </w:r>
      <w:r w:rsidR="006D21F3" w:rsidRPr="006D21F3">
        <w:rPr>
          <w:rFonts w:ascii="Garamond" w:eastAsia="Calibri" w:hAnsi="Garamond" w:cs="Times New Roman"/>
          <w:i/>
          <w:sz w:val="24"/>
          <w:szCs w:val="24"/>
        </w:rPr>
        <w:t>trávě</w:t>
      </w:r>
      <w:r w:rsidR="006D21F3">
        <w:rPr>
          <w:rFonts w:ascii="Garamond" w:eastAsia="Calibri" w:hAnsi="Garamond" w:cs="Times New Roman"/>
          <w:i/>
          <w:sz w:val="24"/>
          <w:szCs w:val="24"/>
        </w:rPr>
        <w:t xml:space="preserve">; </w:t>
      </w:r>
      <w:r w:rsidR="006D21F3">
        <w:rPr>
          <w:rFonts w:ascii="Garamond" w:eastAsia="Calibri" w:hAnsi="Garamond" w:cs="Times New Roman"/>
          <w:sz w:val="24"/>
          <w:szCs w:val="24"/>
        </w:rPr>
        <w:t>ověřením oprávněnosti takové interpretace je širší kontext příběhu umělců a úvah o umění)</w:t>
      </w:r>
    </w:p>
    <w:p w:rsidR="00424C3C" w:rsidRPr="001D6350" w:rsidRDefault="00424C3C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citace části konkrétního mediálního produktu </w:t>
      </w:r>
    </w:p>
    <w:p w:rsidR="005F2412" w:rsidRPr="001D6350" w:rsidRDefault="00424C3C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simulace postupu jiného média </w:t>
      </w:r>
    </w:p>
    <w:p w:rsidR="00424C3C" w:rsidRPr="001D6350" w:rsidRDefault="00424C3C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komplexní tematizace konkrétního mediálního produktu, tematizace jiného média. </w:t>
      </w:r>
    </w:p>
    <w:p w:rsidR="00931AB7" w:rsidRDefault="00931AB7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Stupnice tedy zahrnuje jevy od stopové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intermediální reference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až po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reprezentaci jiného média</w:t>
      </w:r>
      <w:r w:rsidR="00CF71CF">
        <w:rPr>
          <w:rFonts w:ascii="Garamond" w:eastAsia="Calibri" w:hAnsi="Garamond" w:cs="Times New Roman"/>
          <w:sz w:val="24"/>
          <w:szCs w:val="24"/>
        </w:rPr>
        <w:t>: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CF71CF" w:rsidRPr="001D6350" w:rsidRDefault="00CF71CF" w:rsidP="00CF71CF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 w:rsidRPr="001D6350">
        <w:rPr>
          <w:rFonts w:ascii="Garamond" w:eastAsia="Calibri" w:hAnsi="Garamond" w:cs="Times New Roman"/>
          <w:b/>
          <w:sz w:val="24"/>
          <w:szCs w:val="24"/>
        </w:rPr>
        <w:t xml:space="preserve">Reprezentace média </w:t>
      </w:r>
    </w:p>
    <w:p w:rsidR="00CF71CF" w:rsidRPr="001D6350" w:rsidRDefault="00CF71CF" w:rsidP="00CF71CF">
      <w:pPr>
        <w:pStyle w:val="Odstavecseseznamem"/>
        <w:spacing w:line="360" w:lineRule="auto"/>
        <w:ind w:left="1080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zobrazení média A v mediálním produktu média B, například prostřednictvím zobrazení určitého typického obsahu strukturovaného mediálně specifickými prostředky zobrazovaného média A, nebo zobrazením uzavřeného mediálního produktu média A v </w:t>
      </w:r>
    </w:p>
    <w:p w:rsidR="00CF71CF" w:rsidRPr="001D6350" w:rsidRDefault="00CF71CF" w:rsidP="00CF71CF">
      <w:pPr>
        <w:pStyle w:val="Odstavecseseznamem"/>
        <w:spacing w:line="360" w:lineRule="auto"/>
        <w:ind w:left="1080"/>
        <w:rPr>
          <w:rFonts w:ascii="Garamond" w:eastAsia="Calibri" w:hAnsi="Garamond" w:cs="Times New Roman"/>
          <w:sz w:val="24"/>
          <w:szCs w:val="24"/>
        </w:rPr>
      </w:pPr>
    </w:p>
    <w:p w:rsidR="00CF71CF" w:rsidRPr="001D6350" w:rsidRDefault="00CF71CF" w:rsidP="00CF71CF">
      <w:pPr>
        <w:pStyle w:val="Odstavecseseznamem"/>
        <w:spacing w:line="360" w:lineRule="auto"/>
        <w:ind w:left="1080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Příklad ze semináře:  klasická arkádová hra s 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avatary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imitujícími vzhled hlavních postav příběhu vložená do hraného filmu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 xml:space="preserve">Noční hlídka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(2004, r.  Timur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Bekmambetov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podle stejnojmenného románu Sergeje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Lukjaněnka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1998): v prvním výskytu herní sekvence odehraná jedním z protagonistů, mágem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Zavulonem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>, ilustruje aktuální stav souboje protivníků (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Zavulon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prohrává), v dalším kole je herní sekvence předzvěstí jeho pokračování; v témž filmu ožívá knižní ilustrace - příběh byzantské panny stižené prokletím - podaný formou výtvarné animace: vložený příběh jednak modeluje osud hrdinky Světlany, jednak  replikuje prehistorii příběhu hlavního (střet mocností světla a tmy), kterou divák viděl v hrané podobě v expozici filmu. 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Reprezentace druhého média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tu skrze úzký vztah jeho obsahů k vývoji děje (jeho předjímání nebo modelování skrze situace či příběhy uskutečněné v jiném časoprostoru) nabývá funkce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interpretativní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920954" w:rsidRDefault="00920954" w:rsidP="00F328B5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</w:p>
    <w:p w:rsidR="00A60FC3" w:rsidRPr="001D6350" w:rsidRDefault="00A60FC3" w:rsidP="00A60FC3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b/>
          <w:sz w:val="24"/>
          <w:szCs w:val="24"/>
        </w:rPr>
        <w:t>Transmediace</w:t>
      </w:r>
      <w:proofErr w:type="spellEnd"/>
    </w:p>
    <w:p w:rsidR="00A60FC3" w:rsidRPr="001D6350" w:rsidRDefault="00A60FC3" w:rsidP="00A60FC3">
      <w:pPr>
        <w:pStyle w:val="Odstavecseseznamem"/>
        <w:numPr>
          <w:ilvl w:val="0"/>
          <w:numId w:val="4"/>
        </w:numPr>
        <w:spacing w:line="360" w:lineRule="auto"/>
        <w:ind w:left="1080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takové přenesení obsahového komplexu  strukturovaného jedním médiem do jiného média,  při kterém dochází k záměně původního reprezentujícího  sémiotického systému jiným, respektive k jeho doplnění dalšími sémiotickými systémy (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ekfráze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jako </w:t>
      </w:r>
      <w:r w:rsidRPr="001D6350">
        <w:rPr>
          <w:rFonts w:ascii="Garamond" w:eastAsia="Calibri" w:hAnsi="Garamond" w:cs="Times New Roman"/>
          <w:sz w:val="24"/>
          <w:szCs w:val="24"/>
        </w:rPr>
        <w:lastRenderedPageBreak/>
        <w:t xml:space="preserve">verbální reprezentace obrazu coby vizuální reprezentace; příklad ze semináře: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The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Sonnet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Project NYC, realizace sonetu formou videoklipu, tj. mediální produkt realizovaný původně jazykovým znakovým systém je transformován do kompozitního média, které zahrnuje sémiotických systémů  několik: jazyk, hudbu, obraz); tento  intermediální vztah  má </w:t>
      </w:r>
      <w:r w:rsidRPr="001D6350">
        <w:rPr>
          <w:rFonts w:ascii="Garamond" w:eastAsia="Calibri" w:hAnsi="Garamond" w:cs="Times New Roman"/>
          <w:i/>
          <w:iCs/>
          <w:sz w:val="24"/>
          <w:szCs w:val="24"/>
        </w:rPr>
        <w:t>genetickou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povahu. </w:t>
      </w:r>
    </w:p>
    <w:p w:rsidR="00A60FC3" w:rsidRPr="001D6350" w:rsidRDefault="00A60FC3" w:rsidP="00A60FC3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</w:p>
    <w:p w:rsidR="00A60FC3" w:rsidRPr="001D6350" w:rsidRDefault="00A60FC3" w:rsidP="00A60FC3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A60FC3">
        <w:rPr>
          <w:rFonts w:ascii="Garamond" w:eastAsia="Calibri" w:hAnsi="Garamond" w:cs="Times New Roman"/>
          <w:b/>
          <w:sz w:val="24"/>
          <w:szCs w:val="24"/>
        </w:rPr>
        <w:t xml:space="preserve">Pracovní návrh typologie </w:t>
      </w:r>
      <w:proofErr w:type="spellStart"/>
      <w:r w:rsidRPr="00A60FC3">
        <w:rPr>
          <w:rFonts w:ascii="Garamond" w:eastAsia="Calibri" w:hAnsi="Garamond" w:cs="Times New Roman"/>
          <w:b/>
          <w:sz w:val="24"/>
          <w:szCs w:val="24"/>
        </w:rPr>
        <w:t>transmediace</w:t>
      </w:r>
      <w:proofErr w:type="spellEnd"/>
      <w:r>
        <w:rPr>
          <w:rFonts w:ascii="Garamond" w:eastAsia="Calibri" w:hAnsi="Garamond" w:cs="Times New Roman"/>
          <w:sz w:val="24"/>
          <w:szCs w:val="24"/>
        </w:rPr>
        <w:t xml:space="preserve"> (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termíny nejsou kanonické, ba naopak: některé jsou sice převzaty z tradičního pojmosloví poetiky, další však konkurují termínům zavedeným v jiných oblastech zkoumání) </w:t>
      </w:r>
    </w:p>
    <w:p w:rsidR="00A60FC3" w:rsidRPr="00A60FC3" w:rsidRDefault="00A60FC3" w:rsidP="00A60FC3">
      <w:pPr>
        <w:pStyle w:val="Odstavecseseznamem"/>
        <w:numPr>
          <w:ilvl w:val="0"/>
          <w:numId w:val="20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A60FC3">
        <w:rPr>
          <w:rFonts w:ascii="Garamond" w:eastAsia="Calibri" w:hAnsi="Garamond" w:cs="Times New Roman"/>
          <w:b/>
          <w:sz w:val="24"/>
          <w:szCs w:val="24"/>
        </w:rPr>
        <w:t xml:space="preserve">Čirá </w:t>
      </w:r>
      <w:proofErr w:type="spellStart"/>
      <w:r w:rsidRPr="00A60FC3">
        <w:rPr>
          <w:rFonts w:ascii="Garamond" w:eastAsia="Calibri" w:hAnsi="Garamond" w:cs="Times New Roman"/>
          <w:b/>
          <w:sz w:val="24"/>
          <w:szCs w:val="24"/>
        </w:rPr>
        <w:t>transmediace</w:t>
      </w:r>
      <w:proofErr w:type="spellEnd"/>
      <w:r w:rsidRPr="00A60FC3">
        <w:rPr>
          <w:rFonts w:ascii="Garamond" w:eastAsia="Calibri" w:hAnsi="Garamond" w:cs="Times New Roman"/>
          <w:sz w:val="24"/>
          <w:szCs w:val="24"/>
        </w:rPr>
        <w:t xml:space="preserve">(také </w:t>
      </w:r>
      <w:proofErr w:type="spellStart"/>
      <w:r w:rsidRPr="00A60FC3">
        <w:rPr>
          <w:rFonts w:ascii="Garamond" w:eastAsia="Calibri" w:hAnsi="Garamond" w:cs="Times New Roman"/>
          <w:i/>
          <w:sz w:val="24"/>
          <w:szCs w:val="24"/>
        </w:rPr>
        <w:t>transmediace</w:t>
      </w:r>
      <w:proofErr w:type="spellEnd"/>
      <w:r w:rsidRPr="00A60FC3">
        <w:rPr>
          <w:rFonts w:ascii="Garamond" w:eastAsia="Calibri" w:hAnsi="Garamond" w:cs="Times New Roman"/>
          <w:i/>
          <w:sz w:val="24"/>
          <w:szCs w:val="24"/>
        </w:rPr>
        <w:t xml:space="preserve"> bez adaptace</w:t>
      </w:r>
      <w:r w:rsidRPr="00A60FC3">
        <w:rPr>
          <w:rFonts w:ascii="Garamond" w:eastAsia="Calibri" w:hAnsi="Garamond" w:cs="Times New Roman"/>
          <w:sz w:val="24"/>
          <w:szCs w:val="24"/>
        </w:rPr>
        <w:t>; příbuzné pojmy:  „</w:t>
      </w:r>
      <w:proofErr w:type="spellStart"/>
      <w:r w:rsidRPr="00A60FC3">
        <w:rPr>
          <w:rFonts w:ascii="Garamond" w:eastAsia="Calibri" w:hAnsi="Garamond" w:cs="Times New Roman"/>
          <w:i/>
          <w:sz w:val="24"/>
          <w:szCs w:val="24"/>
        </w:rPr>
        <w:t>repurposing</w:t>
      </w:r>
      <w:proofErr w:type="spellEnd"/>
      <w:r w:rsidRPr="00A60FC3">
        <w:rPr>
          <w:rFonts w:ascii="Garamond" w:eastAsia="Calibri" w:hAnsi="Garamond" w:cs="Times New Roman"/>
          <w:sz w:val="24"/>
          <w:szCs w:val="24"/>
        </w:rPr>
        <w:t>“, „</w:t>
      </w:r>
      <w:proofErr w:type="spellStart"/>
      <w:r w:rsidRPr="00A60FC3">
        <w:rPr>
          <w:rFonts w:ascii="Garamond" w:eastAsia="Calibri" w:hAnsi="Garamond" w:cs="Times New Roman"/>
          <w:i/>
          <w:sz w:val="24"/>
          <w:szCs w:val="24"/>
        </w:rPr>
        <w:t>culture</w:t>
      </w:r>
      <w:proofErr w:type="spellEnd"/>
      <w:r w:rsidRPr="00A60FC3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proofErr w:type="spellStart"/>
      <w:r w:rsidRPr="00A60FC3">
        <w:rPr>
          <w:rFonts w:ascii="Garamond" w:eastAsia="Calibri" w:hAnsi="Garamond" w:cs="Times New Roman"/>
          <w:i/>
          <w:sz w:val="24"/>
          <w:szCs w:val="24"/>
        </w:rPr>
        <w:t>franchising</w:t>
      </w:r>
      <w:proofErr w:type="spellEnd"/>
      <w:r w:rsidRPr="00A60FC3">
        <w:rPr>
          <w:rFonts w:ascii="Garamond" w:eastAsia="Calibri" w:hAnsi="Garamond" w:cs="Times New Roman"/>
          <w:sz w:val="24"/>
          <w:szCs w:val="24"/>
        </w:rPr>
        <w:t>“)</w:t>
      </w:r>
    </w:p>
    <w:p w:rsidR="00A60FC3" w:rsidRPr="001D6350" w:rsidRDefault="00A60FC3" w:rsidP="00A60FC3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přenesení obsahů jednoho mediálního produktu do jiného média bez tvůrčí rezonance  (úsilí o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kreativní re-interpretaci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či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konkretizaci</w:t>
      </w:r>
      <w:r w:rsidRPr="001D6350">
        <w:rPr>
          <w:rStyle w:val="Znakapoznpodarou"/>
          <w:rFonts w:ascii="Garamond" w:eastAsia="Calibri" w:hAnsi="Garamond" w:cs="Times New Roman"/>
          <w:i/>
          <w:sz w:val="24"/>
          <w:szCs w:val="24"/>
        </w:rPr>
        <w:footnoteReference w:id="6"/>
      </w:r>
      <w:r w:rsidRPr="001D6350">
        <w:rPr>
          <w:rFonts w:ascii="Garamond" w:eastAsia="Calibri" w:hAnsi="Garamond" w:cs="Times New Roman"/>
          <w:sz w:val="24"/>
          <w:szCs w:val="24"/>
        </w:rPr>
        <w:t xml:space="preserve">); typickou podobou čiré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transmediace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je proto tzv.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repurposing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nebo také „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culture</w:t>
      </w:r>
      <w:proofErr w:type="spellEnd"/>
      <w:r w:rsidRPr="001D6350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franchising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“, tj. zhruba „(komerční) znovuvyužití“ atraktivní látky v rámci jiného média, motivované primárně předpokládanou ziskovostí projektu; často se realizuje formou vnějškového převyprávění populárního a komerčně osvědčeného příběhu, například  opakované využití původně komiksového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superhrdinského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příběhu v akčním filmu,  počítačové hře,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arena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show, muzikálu apod.</w:t>
      </w:r>
    </w:p>
    <w:p w:rsidR="00A60FC3" w:rsidRPr="001D6350" w:rsidRDefault="00A60FC3" w:rsidP="00A60FC3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Příklad ze semináře : původně komiksové příběhy Batmana v médiu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arena</w:t>
      </w:r>
      <w:proofErr w:type="spellEnd"/>
      <w:r w:rsidRPr="001D6350">
        <w:rPr>
          <w:rFonts w:ascii="Garamond" w:eastAsia="Calibri" w:hAnsi="Garamond" w:cs="Times New Roman"/>
          <w:i/>
          <w:sz w:val="24"/>
          <w:szCs w:val="24"/>
        </w:rPr>
        <w:t xml:space="preserve"> show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či jako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animovaný film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využívající figurek Lego (uvedení oznámeno na 2017).  </w:t>
      </w:r>
    </w:p>
    <w:p w:rsidR="00A60FC3" w:rsidRPr="001D6350" w:rsidRDefault="00A60FC3" w:rsidP="00A60FC3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Proti tomuto vymezení typu lze namítnout, že obecně každá 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transmediace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(ba do jisté míry i každé další zprostředkování, tj. pouhá mediace) se nevyhnutelně stává re-interpretací zprostředkovaných obsahů.  </w:t>
      </w:r>
      <w:r w:rsidRPr="001D6350">
        <w:rPr>
          <w:rFonts w:ascii="Garamond" w:hAnsi="Garamond"/>
          <w:sz w:val="24"/>
          <w:szCs w:val="24"/>
        </w:rPr>
        <w:t>Příklad ze semináře: audioknihy vznikající v těsném závěsu po úspěšném zfilmování literárních předloh (</w:t>
      </w:r>
      <w:r w:rsidRPr="001D6350">
        <w:rPr>
          <w:rFonts w:ascii="Garamond" w:hAnsi="Garamond"/>
          <w:i/>
          <w:sz w:val="24"/>
          <w:szCs w:val="24"/>
        </w:rPr>
        <w:t>Nebezpečné známosti</w:t>
      </w:r>
      <w:r w:rsidRPr="001D6350">
        <w:rPr>
          <w:rFonts w:ascii="Garamond" w:hAnsi="Garamond"/>
          <w:sz w:val="24"/>
          <w:szCs w:val="24"/>
        </w:rPr>
        <w:t xml:space="preserve"> Ch. de </w:t>
      </w:r>
      <w:proofErr w:type="spellStart"/>
      <w:r w:rsidRPr="001D6350">
        <w:rPr>
          <w:rFonts w:ascii="Garamond" w:hAnsi="Garamond"/>
          <w:sz w:val="24"/>
          <w:szCs w:val="24"/>
        </w:rPr>
        <w:t>Laclos</w:t>
      </w:r>
      <w:proofErr w:type="spellEnd"/>
      <w:r w:rsidRPr="001D6350">
        <w:rPr>
          <w:rFonts w:ascii="Garamond" w:hAnsi="Garamond"/>
          <w:sz w:val="24"/>
          <w:szCs w:val="24"/>
        </w:rPr>
        <w:t xml:space="preserve"> či D. Brown,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Šifra mistra Leonarda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);   audioknihy obvykle zahrnují dramaturgické zásahy, z nichž některé ukazují spíše k ekonomii produktu i uživatelskému pohodlí (krácení, často redukce epizod a vedlejších dějových linií), současně je však lze chápat či ospravedlňovat jako kreativní změny optimalizující výsledné znění ve vztahu k povaze cílového média a tedy potenciálně zesilující estetický účinek daného mediálního produktu. </w:t>
      </w:r>
    </w:p>
    <w:p w:rsidR="00A60FC3" w:rsidRPr="00A60FC3" w:rsidRDefault="00A60FC3" w:rsidP="00A60FC3">
      <w:pPr>
        <w:pStyle w:val="Odstavecseseznamem"/>
        <w:numPr>
          <w:ilvl w:val="0"/>
          <w:numId w:val="20"/>
        </w:num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proofErr w:type="spellStart"/>
      <w:r w:rsidRPr="00A60FC3">
        <w:rPr>
          <w:rFonts w:ascii="Garamond" w:eastAsia="Calibri" w:hAnsi="Garamond" w:cs="Times New Roman"/>
          <w:b/>
          <w:sz w:val="24"/>
          <w:szCs w:val="24"/>
        </w:rPr>
        <w:t>Transmediace</w:t>
      </w:r>
      <w:proofErr w:type="spellEnd"/>
      <w:r w:rsidRPr="00A60FC3">
        <w:rPr>
          <w:rFonts w:ascii="Garamond" w:eastAsia="Calibri" w:hAnsi="Garamond" w:cs="Times New Roman"/>
          <w:b/>
          <w:sz w:val="24"/>
          <w:szCs w:val="24"/>
        </w:rPr>
        <w:t xml:space="preserve"> jako konkretizace</w:t>
      </w:r>
    </w:p>
    <w:p w:rsidR="00A60FC3" w:rsidRPr="001D6350" w:rsidRDefault="00A60FC3" w:rsidP="00A60FC3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lastRenderedPageBreak/>
        <w:t xml:space="preserve">taková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transmediace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>, která směřuje k novému podání obsahů fixovaných předchozím médiem, a využívá k tomu jak mediálně specifických prostředků spojených se změnou média, tak prostředků mediálně nespecifických</w:t>
      </w:r>
      <w:r w:rsidR="00AE68F9">
        <w:rPr>
          <w:rFonts w:ascii="Garamond" w:eastAsia="Calibri" w:hAnsi="Garamond" w:cs="Times New Roman"/>
          <w:sz w:val="24"/>
          <w:szCs w:val="24"/>
        </w:rPr>
        <w:t xml:space="preserve">, a vyvstává jako </w:t>
      </w:r>
      <w:r w:rsidRPr="00AE68F9">
        <w:rPr>
          <w:rFonts w:ascii="Garamond" w:eastAsia="Calibri" w:hAnsi="Garamond" w:cs="Times New Roman"/>
          <w:i/>
          <w:sz w:val="24"/>
          <w:szCs w:val="24"/>
        </w:rPr>
        <w:t>aktualizace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původních významů v novém kontextu myšlení, sp</w:t>
      </w:r>
      <w:r w:rsidR="00AE68F9">
        <w:rPr>
          <w:rFonts w:ascii="Garamond" w:eastAsia="Calibri" w:hAnsi="Garamond" w:cs="Times New Roman"/>
          <w:sz w:val="24"/>
          <w:szCs w:val="24"/>
        </w:rPr>
        <w:t xml:space="preserve">olečnosti  a životní zkušenosti, popřípadě jako volnější </w:t>
      </w:r>
      <w:r w:rsidR="00AE68F9" w:rsidRPr="00AE68F9">
        <w:rPr>
          <w:rFonts w:ascii="Garamond" w:eastAsia="Calibri" w:hAnsi="Garamond" w:cs="Times New Roman"/>
          <w:i/>
          <w:sz w:val="24"/>
          <w:szCs w:val="24"/>
        </w:rPr>
        <w:t>umělecká rezonance</w:t>
      </w:r>
      <w:r w:rsidR="008B294F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r w:rsidR="008B294F">
        <w:rPr>
          <w:rFonts w:ascii="Garamond" w:eastAsia="Calibri" w:hAnsi="Garamond" w:cs="Times New Roman"/>
          <w:sz w:val="24"/>
          <w:szCs w:val="24"/>
        </w:rPr>
        <w:t>s celkem původního díla</w:t>
      </w:r>
      <w:r w:rsidR="00AE68F9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A60FC3" w:rsidRDefault="00A60FC3" w:rsidP="00A60FC3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Příklad: V rámci projektu realizace Shakespearových sonetů formou videoklipů (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The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Sonnet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Project NYC</w:t>
      </w:r>
      <w:r w:rsidR="00AE68F9">
        <w:rPr>
          <w:rFonts w:ascii="Garamond" w:eastAsia="Calibri" w:hAnsi="Garamond" w:cs="Times New Roman"/>
          <w:sz w:val="24"/>
          <w:szCs w:val="24"/>
        </w:rPr>
        <w:t>)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upoutá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transmediace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Sonetu 93, která  je současně razantní konkretizací, měnící identitu  subjektů komunikace;  tím sice nemění dílčí významy sonetu, avšak posouvá jeho celkový smysl směrem k jinému typu nadčasové lidské zkušenosti,  k nutnosti přehodnocovat láskyplný vztah rodiče k dospívajícímu a osamostatňujícímu se dítěti, i za cenu překonání jistého pocitu trpkosti a ztráty.   </w:t>
      </w:r>
    </w:p>
    <w:p w:rsidR="00A60FC3" w:rsidRPr="001D6350" w:rsidRDefault="00A60FC3" w:rsidP="00A60FC3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A60FC3" w:rsidRPr="00A60FC3" w:rsidRDefault="00A60FC3" w:rsidP="00A60FC3">
      <w:pPr>
        <w:pStyle w:val="Odstavecseseznamem"/>
        <w:numPr>
          <w:ilvl w:val="0"/>
          <w:numId w:val="20"/>
        </w:num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proofErr w:type="spellStart"/>
      <w:r w:rsidRPr="00A60FC3">
        <w:rPr>
          <w:rFonts w:ascii="Garamond" w:eastAsia="Calibri" w:hAnsi="Garamond" w:cs="Times New Roman"/>
          <w:b/>
          <w:sz w:val="24"/>
          <w:szCs w:val="24"/>
        </w:rPr>
        <w:t>Transmediace</w:t>
      </w:r>
      <w:proofErr w:type="spellEnd"/>
      <w:r w:rsidRPr="00A60FC3">
        <w:rPr>
          <w:rFonts w:ascii="Garamond" w:eastAsia="Calibri" w:hAnsi="Garamond" w:cs="Times New Roman"/>
          <w:b/>
          <w:sz w:val="24"/>
          <w:szCs w:val="24"/>
        </w:rPr>
        <w:t xml:space="preserve"> jako adaptace</w:t>
      </w:r>
    </w:p>
    <w:p w:rsidR="00A60FC3" w:rsidRPr="001D6350" w:rsidRDefault="00A60FC3" w:rsidP="00A60FC3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transmediace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jako mediální transpozice se zřetelným přihlédnutím k určitému publiku (adresátovi), respektive neodmyslitelným okolnostem vzniku díla</w:t>
      </w:r>
    </w:p>
    <w:p w:rsidR="00A60FC3" w:rsidRPr="001D6350" w:rsidRDefault="00A60FC3" w:rsidP="00A60FC3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Příklad: převyprávění Shakespearových dramat pro mládež (Eva Vrchlická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 xml:space="preserve">Z oříšku královny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Mab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1964, Renáta Fučíková,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Shakespeare</w:t>
      </w:r>
      <w:r w:rsidRPr="001D6350">
        <w:rPr>
          <w:rFonts w:ascii="Garamond" w:eastAsia="Calibri" w:hAnsi="Garamond" w:cs="Times New Roman"/>
          <w:sz w:val="24"/>
          <w:szCs w:val="24"/>
        </w:rPr>
        <w:t>,  2016 – součástí publikace jsou autorské ilustrace) - jde v zásadě o přesun „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transgenologický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“, tj. z jednoho literárního druhu do druhého se zachováním nosného sémiotického systému, tj. jazyka, mohli bychom proto namítnout, že jde o fenomén spíše „intra“ než intermediální; protože však drama chápeme jako druh určený k předvádění, vnímáme narativní transformaci dramatického textu současně jako náhradu divadelního představení). </w:t>
      </w:r>
    </w:p>
    <w:p w:rsidR="00A60FC3" w:rsidRPr="001D6350" w:rsidRDefault="00A60FC3" w:rsidP="00A60FC3">
      <w:pPr>
        <w:pStyle w:val="Odstavecseseznamem"/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Příklad ze semináře: přizpůsobení okolnostem například ideologickým požadavkům doby (absence vzývání Panny Marie v animované verzi Svatebních košil z r. 1978, potlačení přítomnosti křesťanských symbolů, které zasahuje do dějové výstavby a jejích účinků); </w:t>
      </w:r>
    </w:p>
    <w:p w:rsidR="00A60FC3" w:rsidRPr="001D6350" w:rsidRDefault="00A60FC3" w:rsidP="00A60FC3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užití pojmu zde vychází z jeho etymologie, tj. primárního významu přizpůsobení; lat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adaptatio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od </w:t>
      </w:r>
      <w:proofErr w:type="spellStart"/>
      <w:r w:rsidRPr="001D6350">
        <w:rPr>
          <w:rFonts w:ascii="Garamond" w:eastAsia="Calibri" w:hAnsi="Garamond" w:cs="Times New Roman"/>
          <w:i/>
          <w:sz w:val="24"/>
          <w:szCs w:val="24"/>
        </w:rPr>
        <w:t>adaptare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přizpůsobovat; složeno z ad-  a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aptus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vhodný;  to znamená, že s něčím se pracuje s ohledem na již dané podmínky, vnější okolnosti, jako je třeba právě určitá množina adresátů nebo politické poměry; </w:t>
      </w:r>
    </w:p>
    <w:p w:rsidR="00A60FC3" w:rsidRPr="001D6350" w:rsidRDefault="00A60FC3" w:rsidP="007D0C2C">
      <w:pPr>
        <w:pStyle w:val="Odstavecseseznamem"/>
        <w:numPr>
          <w:ilvl w:val="0"/>
          <w:numId w:val="4"/>
        </w:numPr>
        <w:spacing w:line="360" w:lineRule="auto"/>
        <w:ind w:left="426" w:firstLine="0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ve  vztahu k dosavadní cirkulaci termínu adaptace je třeba vymezit dva rozdíly: jeho užší pojetí  v poetice  se vztahovalo na převedení literárního textu do jiného žánru či druhu (např. dramatizace povídky),  nebo  úpravu textu pro jinou cílovou skupinu, které zde zdůrazňuje (převyprávění biblických příběhů pro mládež) – šlo tedy o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intramediální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transformaci výchozího textu; tyto postupy se často kombinují, viz příklad textů Vrchlické a Fučíkové </w:t>
      </w:r>
      <w:r w:rsidRPr="001D6350">
        <w:rPr>
          <w:rFonts w:ascii="Garamond" w:eastAsia="Calibri" w:hAnsi="Garamond" w:cs="Times New Roman"/>
          <w:sz w:val="24"/>
          <w:szCs w:val="24"/>
        </w:rPr>
        <w:lastRenderedPageBreak/>
        <w:t xml:space="preserve">výše); širší užití pojmu adaptace ve filmové vědě, resp. v současné podobě tzv. </w:t>
      </w:r>
      <w:r w:rsidRPr="001D6350">
        <w:rPr>
          <w:rFonts w:ascii="Garamond" w:eastAsia="Calibri" w:hAnsi="Garamond" w:cs="Times New Roman"/>
          <w:i/>
          <w:sz w:val="24"/>
          <w:szCs w:val="24"/>
        </w:rPr>
        <w:t>adaptačních studií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na jedné straně překračuje oblast problémů spadajících do oblasti zájmu studií intermediálních zahrnutých pod transformaci z jiné mediální podoby do filmové, na druhé straně mohou být proti intermediálnímu přístupu určitým zúžením, protože vnitřní mechanismy mediální transpozice se tu často ocitají na okraji zájmu.    </w:t>
      </w:r>
    </w:p>
    <w:p w:rsidR="00A60FC3" w:rsidRPr="001D6350" w:rsidRDefault="00A60FC3" w:rsidP="00F328B5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</w:p>
    <w:p w:rsidR="003D29D6" w:rsidRPr="001D6350" w:rsidRDefault="00CC5174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b/>
          <w:bCs/>
          <w:sz w:val="24"/>
          <w:szCs w:val="24"/>
        </w:rPr>
        <w:t>Multimedialita</w:t>
      </w:r>
      <w:proofErr w:type="spellEnd"/>
    </w:p>
    <w:p w:rsidR="00CC5174" w:rsidRPr="001D6350" w:rsidRDefault="00CC5174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– zahrnuje mediální produkty, které vznikají na bázi nejméně dvou a více médií</w:t>
      </w:r>
      <w:r w:rsidR="000B1BDE" w:rsidRPr="001D6350">
        <w:rPr>
          <w:rFonts w:ascii="Garamond" w:eastAsia="Calibri" w:hAnsi="Garamond" w:cs="Times New Roman"/>
          <w:sz w:val="24"/>
          <w:szCs w:val="24"/>
        </w:rPr>
        <w:t xml:space="preserve"> v různě těsném vzájemném vztahu: </w:t>
      </w:r>
    </w:p>
    <w:p w:rsidR="003D29D6" w:rsidRPr="001D6350" w:rsidRDefault="00424C3C" w:rsidP="007D0C2C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Kombinace médií: nejvolnější</w:t>
      </w:r>
      <w:r w:rsidR="00A725A7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13310C" w:rsidRPr="001D6350">
        <w:rPr>
          <w:rFonts w:ascii="Garamond" w:eastAsia="Calibri" w:hAnsi="Garamond" w:cs="Times New Roman"/>
          <w:sz w:val="24"/>
          <w:szCs w:val="24"/>
        </w:rPr>
        <w:t xml:space="preserve">spojení </w:t>
      </w:r>
      <w:r w:rsidR="00CC5174" w:rsidRPr="001D6350">
        <w:rPr>
          <w:rFonts w:ascii="Garamond" w:eastAsia="Calibri" w:hAnsi="Garamond" w:cs="Times New Roman"/>
          <w:sz w:val="24"/>
          <w:szCs w:val="24"/>
        </w:rPr>
        <w:t>médií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, </w:t>
      </w:r>
      <w:r w:rsidR="0013310C" w:rsidRPr="001D6350">
        <w:rPr>
          <w:rFonts w:ascii="Garamond" w:eastAsia="Calibri" w:hAnsi="Garamond" w:cs="Times New Roman"/>
          <w:sz w:val="24"/>
          <w:szCs w:val="24"/>
        </w:rPr>
        <w:t xml:space="preserve">z jehož rámce lze snadno vyjmout </w:t>
      </w:r>
      <w:r w:rsidR="00CC5174" w:rsidRPr="001D6350">
        <w:rPr>
          <w:rFonts w:ascii="Garamond" w:eastAsia="Calibri" w:hAnsi="Garamond" w:cs="Times New Roman"/>
          <w:sz w:val="24"/>
          <w:szCs w:val="24"/>
        </w:rPr>
        <w:t xml:space="preserve">jednotlivé mediální složky </w:t>
      </w:r>
      <w:r w:rsidR="0013310C" w:rsidRPr="001D6350">
        <w:rPr>
          <w:rFonts w:ascii="Garamond" w:eastAsia="Calibri" w:hAnsi="Garamond" w:cs="Times New Roman"/>
          <w:sz w:val="24"/>
          <w:szCs w:val="24"/>
        </w:rPr>
        <w:t>schopné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fungovat </w:t>
      </w:r>
      <w:r w:rsidR="00CC5174" w:rsidRPr="001D6350">
        <w:rPr>
          <w:rFonts w:ascii="Garamond" w:eastAsia="Calibri" w:hAnsi="Garamond" w:cs="Times New Roman"/>
          <w:sz w:val="24"/>
          <w:szCs w:val="24"/>
        </w:rPr>
        <w:t xml:space="preserve">i samostatně </w:t>
      </w:r>
    </w:p>
    <w:p w:rsidR="005F2412" w:rsidRPr="001D6350" w:rsidRDefault="00CC5174" w:rsidP="00F328B5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 xml:space="preserve">Příklad: </w:t>
      </w:r>
      <w:r w:rsidR="00920954" w:rsidRPr="001D6350">
        <w:rPr>
          <w:rFonts w:ascii="Garamond" w:eastAsia="Calibri" w:hAnsi="Garamond" w:cs="Times New Roman"/>
          <w:sz w:val="24"/>
          <w:szCs w:val="24"/>
        </w:rPr>
        <w:t xml:space="preserve"> ilustrovaná kniha; </w:t>
      </w:r>
      <w:r w:rsidR="00424C3C" w:rsidRPr="001D6350">
        <w:rPr>
          <w:rFonts w:ascii="Garamond" w:eastAsia="Calibri" w:hAnsi="Garamond" w:cs="Times New Roman"/>
          <w:sz w:val="24"/>
          <w:szCs w:val="24"/>
        </w:rPr>
        <w:t xml:space="preserve"> románový text  se </w:t>
      </w:r>
      <w:r w:rsidR="00920954" w:rsidRPr="001D6350">
        <w:rPr>
          <w:rFonts w:ascii="Garamond" w:eastAsia="Calibri" w:hAnsi="Garamond" w:cs="Times New Roman"/>
          <w:sz w:val="24"/>
          <w:szCs w:val="24"/>
        </w:rPr>
        <w:t xml:space="preserve">zcela </w:t>
      </w:r>
      <w:r w:rsidR="00424C3C" w:rsidRPr="001D6350">
        <w:rPr>
          <w:rFonts w:ascii="Garamond" w:eastAsia="Calibri" w:hAnsi="Garamond" w:cs="Times New Roman"/>
          <w:sz w:val="24"/>
          <w:szCs w:val="24"/>
        </w:rPr>
        <w:t xml:space="preserve">obejde bez ilustrací, ty lze naopak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samostatně prezentovat například v rámci umělcovy retrospektivní výstavy. </w:t>
      </w:r>
    </w:p>
    <w:p w:rsidR="003D29D6" w:rsidRPr="001D6350" w:rsidRDefault="003D29D6" w:rsidP="00F328B5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3D29D6" w:rsidRPr="001D6350" w:rsidRDefault="00424C3C" w:rsidP="007D0C2C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Kompozitní médium: často tradiční (</w:t>
      </w:r>
      <w:r w:rsidR="00CC5174" w:rsidRPr="001D6350">
        <w:rPr>
          <w:rFonts w:ascii="Garamond" w:eastAsia="Calibri" w:hAnsi="Garamond" w:cs="Times New Roman"/>
          <w:sz w:val="24"/>
          <w:szCs w:val="24"/>
        </w:rPr>
        <w:t xml:space="preserve">obřadní taneční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píseň, opera, varietní představení) </w:t>
      </w:r>
      <w:r w:rsidR="00CC5174" w:rsidRPr="001D6350">
        <w:rPr>
          <w:rFonts w:ascii="Garamond" w:eastAsia="Calibri" w:hAnsi="Garamond" w:cs="Times New Roman"/>
          <w:sz w:val="24"/>
          <w:szCs w:val="24"/>
        </w:rPr>
        <w:t>i modernější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formy (film, fotoromán), jejichž jednotlivé složky lze sice identifikovat a formálně oddělit</w:t>
      </w:r>
      <w:r w:rsidR="00D8678F" w:rsidRPr="001D6350">
        <w:rPr>
          <w:rFonts w:ascii="Garamond" w:eastAsia="Calibri" w:hAnsi="Garamond" w:cs="Times New Roman"/>
          <w:sz w:val="24"/>
          <w:szCs w:val="24"/>
        </w:rPr>
        <w:t xml:space="preserve"> (můžeme si přečíst libreto, zazpívat melodii, poslechnout filmový soundtrack)</w:t>
      </w:r>
      <w:r w:rsidRPr="001D6350">
        <w:rPr>
          <w:rFonts w:ascii="Garamond" w:eastAsia="Calibri" w:hAnsi="Garamond" w:cs="Times New Roman"/>
          <w:sz w:val="24"/>
          <w:szCs w:val="24"/>
        </w:rPr>
        <w:t>, ale dochází tak k redukci významů</w:t>
      </w:r>
      <w:r w:rsidR="00920954" w:rsidRPr="001D6350">
        <w:rPr>
          <w:rFonts w:ascii="Garamond" w:eastAsia="Calibri" w:hAnsi="Garamond" w:cs="Times New Roman"/>
          <w:sz w:val="24"/>
          <w:szCs w:val="24"/>
        </w:rPr>
        <w:t>, které daný mediální  produkt zprostředkovává jako celek</w:t>
      </w:r>
      <w:r w:rsidR="00071D72" w:rsidRPr="001D6350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3D29D6" w:rsidRPr="001D6350" w:rsidRDefault="003D29D6" w:rsidP="00F328B5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B3105B" w:rsidRPr="001D6350" w:rsidRDefault="00CC5174" w:rsidP="007D0C2C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Multimedialita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v užším smyslu</w:t>
      </w:r>
      <w:r w:rsidR="00071D72" w:rsidRPr="001D6350">
        <w:rPr>
          <w:rFonts w:ascii="Garamond" w:eastAsia="Calibri" w:hAnsi="Garamond" w:cs="Times New Roman"/>
          <w:sz w:val="24"/>
          <w:szCs w:val="24"/>
        </w:rPr>
        <w:t>, snad by ji bylo možno označit také za „mediální koláž“, která zahrnuje zvláště reprezentaci média v jiném médiu či imitaci určitého mediálního postupu v jiném médiu na škále od n</w:t>
      </w:r>
      <w:r w:rsidR="00B3105B" w:rsidRPr="001D6350">
        <w:rPr>
          <w:rFonts w:ascii="Garamond" w:eastAsia="Calibri" w:hAnsi="Garamond" w:cs="Times New Roman"/>
          <w:sz w:val="24"/>
          <w:szCs w:val="24"/>
        </w:rPr>
        <w:t>arážek až po rozsáhlé parafráze</w:t>
      </w:r>
    </w:p>
    <w:p w:rsidR="00B3105B" w:rsidRPr="001D6350" w:rsidRDefault="00B3105B" w:rsidP="00F328B5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P</w:t>
      </w:r>
      <w:r w:rsidR="00071D72" w:rsidRPr="001D6350">
        <w:rPr>
          <w:rFonts w:ascii="Garamond" w:eastAsia="Calibri" w:hAnsi="Garamond" w:cs="Times New Roman"/>
          <w:sz w:val="24"/>
          <w:szCs w:val="24"/>
        </w:rPr>
        <w:t>říklad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ze semináře</w:t>
      </w:r>
      <w:r w:rsidR="00071D72" w:rsidRPr="001D6350">
        <w:rPr>
          <w:rFonts w:ascii="Garamond" w:eastAsia="Calibri" w:hAnsi="Garamond" w:cs="Times New Roman"/>
          <w:sz w:val="24"/>
          <w:szCs w:val="24"/>
        </w:rPr>
        <w:t xml:space="preserve">: </w:t>
      </w:r>
      <w:r w:rsidR="00FA4A7B" w:rsidRPr="001D6350">
        <w:rPr>
          <w:rFonts w:ascii="Garamond" w:eastAsia="Calibri" w:hAnsi="Garamond" w:cs="Times New Roman"/>
          <w:sz w:val="24"/>
          <w:szCs w:val="24"/>
        </w:rPr>
        <w:t xml:space="preserve">„stopy“ </w:t>
      </w:r>
      <w:r w:rsidR="00071D72" w:rsidRPr="001D6350">
        <w:rPr>
          <w:rFonts w:ascii="Garamond" w:eastAsia="Calibri" w:hAnsi="Garamond" w:cs="Times New Roman"/>
          <w:sz w:val="24"/>
          <w:szCs w:val="24"/>
        </w:rPr>
        <w:t xml:space="preserve">komiksových postupů a narativní integrace arkádové hry ve filmu </w:t>
      </w:r>
      <w:proofErr w:type="spellStart"/>
      <w:r w:rsidR="00071D72" w:rsidRPr="001D6350">
        <w:rPr>
          <w:rFonts w:ascii="Garamond" w:eastAsia="Calibri" w:hAnsi="Garamond" w:cs="Times New Roman"/>
          <w:i/>
          <w:sz w:val="24"/>
          <w:szCs w:val="24"/>
        </w:rPr>
        <w:t>Scott</w:t>
      </w:r>
      <w:proofErr w:type="spellEnd"/>
      <w:r w:rsidR="00A725A7" w:rsidRPr="001D6350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proofErr w:type="spellStart"/>
      <w:r w:rsidR="00071D72" w:rsidRPr="001D6350">
        <w:rPr>
          <w:rFonts w:ascii="Garamond" w:eastAsia="Calibri" w:hAnsi="Garamond" w:cs="Times New Roman"/>
          <w:i/>
          <w:sz w:val="24"/>
          <w:szCs w:val="24"/>
        </w:rPr>
        <w:t>Pilgrim</w:t>
      </w:r>
      <w:proofErr w:type="spellEnd"/>
      <w:r w:rsidR="00071D72" w:rsidRPr="001D6350">
        <w:rPr>
          <w:rFonts w:ascii="Garamond" w:eastAsia="Calibri" w:hAnsi="Garamond" w:cs="Times New Roman"/>
          <w:i/>
          <w:sz w:val="24"/>
          <w:szCs w:val="24"/>
        </w:rPr>
        <w:t xml:space="preserve"> proti zbytku světa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(r. Edgar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Wright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, 2010), který </w:t>
      </w:r>
      <w:r w:rsidR="00FA4A7B" w:rsidRPr="001D6350">
        <w:rPr>
          <w:rFonts w:ascii="Garamond" w:eastAsia="Calibri" w:hAnsi="Garamond" w:cs="Times New Roman"/>
          <w:sz w:val="24"/>
          <w:szCs w:val="24"/>
        </w:rPr>
        <w:t xml:space="preserve"> je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jako celek </w:t>
      </w:r>
      <w:proofErr w:type="spellStart"/>
      <w:r w:rsidR="00FA4A7B" w:rsidRPr="001D6350">
        <w:rPr>
          <w:rFonts w:ascii="Garamond" w:eastAsia="Calibri" w:hAnsi="Garamond" w:cs="Times New Roman"/>
          <w:sz w:val="24"/>
          <w:szCs w:val="24"/>
        </w:rPr>
        <w:t>transmediací</w:t>
      </w:r>
      <w:proofErr w:type="spellEnd"/>
      <w:r w:rsidR="00FA4A7B" w:rsidRPr="001D6350">
        <w:rPr>
          <w:rFonts w:ascii="Garamond" w:eastAsia="Calibri" w:hAnsi="Garamond" w:cs="Times New Roman"/>
          <w:sz w:val="24"/>
          <w:szCs w:val="24"/>
        </w:rPr>
        <w:t xml:space="preserve"> komiksové předlohy</w:t>
      </w:r>
      <w:r w:rsidR="003D29D6" w:rsidRPr="001D6350">
        <w:rPr>
          <w:rFonts w:ascii="Garamond" w:eastAsia="Calibri" w:hAnsi="Garamond" w:cs="Times New Roman"/>
          <w:sz w:val="24"/>
          <w:szCs w:val="24"/>
        </w:rPr>
        <w:t xml:space="preserve">; </w:t>
      </w:r>
    </w:p>
    <w:p w:rsidR="003D29D6" w:rsidRPr="001D6350" w:rsidRDefault="00B3105B" w:rsidP="00F328B5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M</w:t>
      </w:r>
      <w:r w:rsidR="003D29D6" w:rsidRPr="001D6350">
        <w:rPr>
          <w:rFonts w:ascii="Garamond" w:eastAsia="Calibri" w:hAnsi="Garamond" w:cs="Times New Roman"/>
          <w:sz w:val="24"/>
          <w:szCs w:val="24"/>
        </w:rPr>
        <w:t>ultimedialita</w:t>
      </w:r>
      <w:proofErr w:type="spellEnd"/>
      <w:r w:rsidR="003D29D6" w:rsidRPr="001D6350">
        <w:rPr>
          <w:rFonts w:ascii="Garamond" w:eastAsia="Calibri" w:hAnsi="Garamond" w:cs="Times New Roman"/>
          <w:sz w:val="24"/>
          <w:szCs w:val="24"/>
        </w:rPr>
        <w:t xml:space="preserve"> je také </w:t>
      </w:r>
      <w:r w:rsidR="00071D72" w:rsidRPr="001D6350">
        <w:rPr>
          <w:rFonts w:ascii="Garamond" w:eastAsia="Calibri" w:hAnsi="Garamond" w:cs="Times New Roman"/>
          <w:sz w:val="24"/>
          <w:szCs w:val="24"/>
        </w:rPr>
        <w:t xml:space="preserve">často </w:t>
      </w:r>
      <w:r w:rsidR="007919CD" w:rsidRPr="001D6350">
        <w:rPr>
          <w:rFonts w:ascii="Garamond" w:eastAsia="Calibri" w:hAnsi="Garamond" w:cs="Times New Roman"/>
          <w:sz w:val="24"/>
          <w:szCs w:val="24"/>
        </w:rPr>
        <w:t xml:space="preserve">průvodním projevem </w:t>
      </w:r>
      <w:proofErr w:type="spellStart"/>
      <w:r w:rsidR="007919CD" w:rsidRPr="001D6350">
        <w:rPr>
          <w:rFonts w:ascii="Garamond" w:eastAsia="Calibri" w:hAnsi="Garamond" w:cs="Times New Roman"/>
          <w:sz w:val="24"/>
          <w:szCs w:val="24"/>
        </w:rPr>
        <w:t>hype</w:t>
      </w:r>
      <w:r w:rsidRPr="001D6350">
        <w:rPr>
          <w:rFonts w:ascii="Garamond" w:eastAsia="Calibri" w:hAnsi="Garamond" w:cs="Times New Roman"/>
          <w:sz w:val="24"/>
          <w:szCs w:val="24"/>
        </w:rPr>
        <w:t>rmediace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v digitálních médiích Příklad ze semináře:  v projektu on-line deníku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The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Guardian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 „Shakespeare </w:t>
      </w:r>
      <w:proofErr w:type="spellStart"/>
      <w:r w:rsidRPr="001D6350">
        <w:rPr>
          <w:rFonts w:ascii="Garamond" w:eastAsia="Calibri" w:hAnsi="Garamond" w:cs="Times New Roman"/>
          <w:sz w:val="24"/>
          <w:szCs w:val="24"/>
        </w:rPr>
        <w:t>Solos</w:t>
      </w:r>
      <w:proofErr w:type="spellEnd"/>
      <w:r w:rsidRPr="001D6350">
        <w:rPr>
          <w:rFonts w:ascii="Garamond" w:eastAsia="Calibri" w:hAnsi="Garamond" w:cs="Times New Roman"/>
          <w:sz w:val="24"/>
          <w:szCs w:val="24"/>
        </w:rPr>
        <w:t xml:space="preserve">“ je současně nabízen přístup k fulltextové verzi příslušného dramatu a k článkům prezentujícím diskusi akademiků o genezi autorovy tvorby a její  interpretaci v současnosti. </w:t>
      </w:r>
    </w:p>
    <w:p w:rsidR="003D29D6" w:rsidRPr="001D6350" w:rsidRDefault="003D29D6" w:rsidP="00F328B5">
      <w:pPr>
        <w:pStyle w:val="Odstavecseseznamem"/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p w:rsidR="00CC5174" w:rsidRPr="001D6350" w:rsidRDefault="00424C3C" w:rsidP="007D0C2C">
      <w:pPr>
        <w:pStyle w:val="Odstavecseseznamem"/>
        <w:numPr>
          <w:ilvl w:val="0"/>
          <w:numId w:val="4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lastRenderedPageBreak/>
        <w:t>Mediální fúze – povětšinou umělecké projekty (instalace, performance), v nichž jsou složky vážící se k původně samostatným médiím  natolik  strukturně i významově prolnuty, že je nelze navzájem  oddělit</w:t>
      </w:r>
      <w:r w:rsidR="003D29D6" w:rsidRPr="001D6350">
        <w:rPr>
          <w:rFonts w:ascii="Garamond" w:eastAsia="Calibri" w:hAnsi="Garamond" w:cs="Times New Roman"/>
          <w:sz w:val="24"/>
          <w:szCs w:val="24"/>
        </w:rPr>
        <w:t>; často se vážou</w:t>
      </w:r>
      <w:r w:rsidR="00CC5174" w:rsidRPr="001D6350">
        <w:rPr>
          <w:rFonts w:ascii="Garamond" w:eastAsia="Calibri" w:hAnsi="Garamond" w:cs="Times New Roman"/>
          <w:sz w:val="24"/>
          <w:szCs w:val="24"/>
        </w:rPr>
        <w:t xml:space="preserve"> i na proměnu chápání kulturní komunikace a rolí tvůrce a vnímatele</w:t>
      </w:r>
      <w:r w:rsidR="003D29D6" w:rsidRPr="001D6350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8C5466" w:rsidRDefault="008C5466" w:rsidP="00F328B5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</w:p>
    <w:p w:rsidR="003D29D6" w:rsidRPr="001D6350" w:rsidRDefault="0039145F" w:rsidP="00F328B5">
      <w:pPr>
        <w:spacing w:line="360" w:lineRule="auto"/>
        <w:rPr>
          <w:rFonts w:ascii="Garamond" w:eastAsia="Calibri" w:hAnsi="Garamond" w:cs="Times New Roman"/>
          <w:i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b/>
          <w:sz w:val="24"/>
          <w:szCs w:val="24"/>
        </w:rPr>
        <w:t>Remediace</w:t>
      </w:r>
      <w:proofErr w:type="spellEnd"/>
      <w:r w:rsidR="00A725A7" w:rsidRPr="001D635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4B2F1F" w:rsidRPr="001D6350">
        <w:rPr>
          <w:rFonts w:ascii="Garamond" w:eastAsia="Calibri" w:hAnsi="Garamond" w:cs="Times New Roman"/>
          <w:i/>
          <w:sz w:val="24"/>
          <w:szCs w:val="24"/>
        </w:rPr>
        <w:t>(</w:t>
      </w:r>
      <w:proofErr w:type="spellStart"/>
      <w:r w:rsidR="004B2F1F" w:rsidRPr="001D6350">
        <w:rPr>
          <w:rFonts w:ascii="Garamond" w:eastAsia="Calibri" w:hAnsi="Garamond" w:cs="Times New Roman"/>
          <w:i/>
          <w:sz w:val="24"/>
          <w:szCs w:val="24"/>
        </w:rPr>
        <w:t>remediation</w:t>
      </w:r>
      <w:proofErr w:type="spellEnd"/>
      <w:r w:rsidR="004B2F1F" w:rsidRPr="001D6350">
        <w:rPr>
          <w:rFonts w:ascii="Garamond" w:eastAsia="Calibri" w:hAnsi="Garamond" w:cs="Times New Roman"/>
          <w:i/>
          <w:sz w:val="24"/>
          <w:szCs w:val="24"/>
        </w:rPr>
        <w:t>)</w:t>
      </w:r>
    </w:p>
    <w:p w:rsidR="0039145F" w:rsidRPr="001D6350" w:rsidRDefault="0019265B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sz w:val="24"/>
          <w:szCs w:val="24"/>
        </w:rPr>
        <w:t>kategorie vyjadřují „genealogii“ médií</w:t>
      </w:r>
      <w:r w:rsidR="00A93CEC" w:rsidRPr="001D6350">
        <w:rPr>
          <w:rStyle w:val="Znakapoznpodarou"/>
          <w:rFonts w:ascii="Garamond" w:eastAsia="Calibri" w:hAnsi="Garamond" w:cs="Times New Roman"/>
          <w:sz w:val="24"/>
          <w:szCs w:val="24"/>
        </w:rPr>
        <w:footnoteReference w:id="7"/>
      </w:r>
      <w:r w:rsidRPr="001D6350">
        <w:rPr>
          <w:rFonts w:ascii="Garamond" w:eastAsia="Calibri" w:hAnsi="Garamond" w:cs="Times New Roman"/>
          <w:sz w:val="24"/>
          <w:szCs w:val="24"/>
        </w:rPr>
        <w:t xml:space="preserve">, a sice fakt,  že média se obvykle vyvíjejí a vylepšují na základě svých přímých předchůdců, ale současně mohou integrovat a pozměňovat  nejrůznější mediální formy 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 xml:space="preserve">a postupy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z celého dosavadního vývoje (typické je to pro tzv. 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>„</w:t>
      </w:r>
      <w:r w:rsidRPr="001D6350">
        <w:rPr>
          <w:rFonts w:ascii="Garamond" w:eastAsia="Calibri" w:hAnsi="Garamond" w:cs="Times New Roman"/>
          <w:sz w:val="24"/>
          <w:szCs w:val="24"/>
        </w:rPr>
        <w:t>nová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“, tj.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 digitální média: zahrnují 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například </w:t>
      </w:r>
      <w:r w:rsidRPr="001D6350">
        <w:rPr>
          <w:rFonts w:ascii="Garamond" w:eastAsia="Calibri" w:hAnsi="Garamond" w:cs="Times New Roman"/>
          <w:sz w:val="24"/>
          <w:szCs w:val="24"/>
        </w:rPr>
        <w:t xml:space="preserve">texty, které propojují v hypertextovou strukturu; počítačová 3D grafika využívá 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>k sugesci postavení pozorovatele v prostoru zkušenost tradiční perspektivní malby apod.)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. </w:t>
      </w:r>
      <w:proofErr w:type="spellStart"/>
      <w:r w:rsidR="004C00CF" w:rsidRPr="001D6350">
        <w:rPr>
          <w:rFonts w:ascii="Garamond" w:eastAsia="Calibri" w:hAnsi="Garamond" w:cs="Times New Roman"/>
          <w:sz w:val="24"/>
          <w:szCs w:val="24"/>
        </w:rPr>
        <w:t>R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>emediace</w:t>
      </w:r>
      <w:proofErr w:type="spellEnd"/>
      <w:r w:rsidR="00853FAF" w:rsidRPr="001D6350">
        <w:rPr>
          <w:rFonts w:ascii="Garamond" w:eastAsia="Calibri" w:hAnsi="Garamond" w:cs="Times New Roman"/>
          <w:sz w:val="24"/>
          <w:szCs w:val="24"/>
        </w:rPr>
        <w:t xml:space="preserve"> ovšem funguje také jako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>obousměrná intermediální výměna,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 xml:space="preserve"> mohli bychom říci, že jde o projev „vývojově dialogické</w:t>
      </w:r>
      <w:r w:rsidR="00A725A7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8E4FC9" w:rsidRPr="001D6350">
        <w:rPr>
          <w:rFonts w:ascii="Garamond" w:eastAsia="Calibri" w:hAnsi="Garamond" w:cs="Times New Roman"/>
          <w:sz w:val="24"/>
          <w:szCs w:val="24"/>
        </w:rPr>
        <w:t>intermedialit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>y</w:t>
      </w:r>
      <w:proofErr w:type="spellEnd"/>
      <w:r w:rsidR="00853FAF" w:rsidRPr="001D6350">
        <w:rPr>
          <w:rFonts w:ascii="Garamond" w:eastAsia="Calibri" w:hAnsi="Garamond" w:cs="Times New Roman"/>
          <w:sz w:val="24"/>
          <w:szCs w:val="24"/>
        </w:rPr>
        <w:t xml:space="preserve">“: nejenom že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 xml:space="preserve"> nové médium absorbuje postupy a schémata starého</w:t>
      </w:r>
      <w:r w:rsidR="00B3105B" w:rsidRPr="001D6350">
        <w:rPr>
          <w:rFonts w:ascii="Garamond" w:eastAsia="Calibri" w:hAnsi="Garamond" w:cs="Times New Roman"/>
          <w:sz w:val="24"/>
          <w:szCs w:val="24"/>
        </w:rPr>
        <w:t xml:space="preserve"> (p</w:t>
      </w:r>
      <w:r w:rsidR="004F6011" w:rsidRPr="001D6350">
        <w:rPr>
          <w:rFonts w:ascii="Garamond" w:eastAsia="Calibri" w:hAnsi="Garamond" w:cs="Times New Roman"/>
          <w:sz w:val="24"/>
          <w:szCs w:val="24"/>
        </w:rPr>
        <w:t>říklad</w:t>
      </w:r>
      <w:r w:rsidR="00B3105B" w:rsidRPr="001D6350">
        <w:rPr>
          <w:rFonts w:ascii="Garamond" w:eastAsia="Calibri" w:hAnsi="Garamond" w:cs="Times New Roman"/>
          <w:sz w:val="24"/>
          <w:szCs w:val="24"/>
        </w:rPr>
        <w:t xml:space="preserve"> ze semináře</w:t>
      </w:r>
      <w:r w:rsidR="004F6011" w:rsidRPr="001D6350">
        <w:rPr>
          <w:rFonts w:ascii="Garamond" w:eastAsia="Calibri" w:hAnsi="Garamond" w:cs="Times New Roman"/>
          <w:sz w:val="24"/>
          <w:szCs w:val="24"/>
        </w:rPr>
        <w:t xml:space="preserve">: 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>v</w:t>
      </w:r>
      <w:r w:rsidR="00B3105B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4F6011" w:rsidRPr="001D6350">
        <w:rPr>
          <w:rFonts w:ascii="Garamond" w:eastAsia="Calibri" w:hAnsi="Garamond" w:cs="Times New Roman"/>
          <w:sz w:val="24"/>
          <w:szCs w:val="24"/>
        </w:rPr>
        <w:t>komponovan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>é digitální fotografii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B3105B" w:rsidRPr="001D6350">
        <w:rPr>
          <w:rFonts w:ascii="Garamond" w:eastAsia="Calibri" w:hAnsi="Garamond" w:cs="Times New Roman"/>
          <w:sz w:val="24"/>
          <w:szCs w:val="24"/>
        </w:rPr>
        <w:t xml:space="preserve">Beate </w:t>
      </w:r>
      <w:proofErr w:type="spellStart"/>
      <w:r w:rsidR="00B3105B" w:rsidRPr="001D6350">
        <w:rPr>
          <w:rFonts w:ascii="Garamond" w:eastAsia="Calibri" w:hAnsi="Garamond" w:cs="Times New Roman"/>
          <w:sz w:val="24"/>
          <w:szCs w:val="24"/>
        </w:rPr>
        <w:t>Gütschow</w:t>
      </w:r>
      <w:proofErr w:type="spellEnd"/>
      <w:r w:rsidR="00B3105B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>jsou  jednotlivě získané krajinné prvky skládány  do malebného vizuálního celku podobně</w:t>
      </w:r>
      <w:r w:rsidR="00A77D83" w:rsidRPr="001D6350">
        <w:rPr>
          <w:rFonts w:ascii="Garamond" w:eastAsia="Calibri" w:hAnsi="Garamond" w:cs="Times New Roman"/>
          <w:sz w:val="24"/>
          <w:szCs w:val="24"/>
        </w:rPr>
        <w:t>,</w:t>
      </w:r>
      <w:r w:rsidR="00853FAF" w:rsidRPr="001D6350">
        <w:rPr>
          <w:rFonts w:ascii="Garamond" w:eastAsia="Calibri" w:hAnsi="Garamond" w:cs="Times New Roman"/>
          <w:sz w:val="24"/>
          <w:szCs w:val="24"/>
        </w:rPr>
        <w:t xml:space="preserve"> jako byla komponována ideální krajina v malbě)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 xml:space="preserve">,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 xml:space="preserve"> ale i obráceně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 xml:space="preserve">: „stará“ média, která  jsou  v konkurenci nových nucena hledat způsoby, jak upevnit svou dosavadní pozici, často přejímají jejich prostředky (například televize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 xml:space="preserve">přizpůsobuje 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 xml:space="preserve">v žánru zpravodajství či diskuse strukturaci komunikačního prostoru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>formát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>u zobrazení v několika oknech</w:t>
      </w:r>
      <w:r w:rsidR="00A505B3" w:rsidRPr="001D6350">
        <w:rPr>
          <w:rFonts w:ascii="Garamond" w:eastAsia="Calibri" w:hAnsi="Garamond" w:cs="Times New Roman"/>
          <w:sz w:val="24"/>
          <w:szCs w:val="24"/>
        </w:rPr>
        <w:t>, hraný film využívá digitální technologie)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 xml:space="preserve">; </w:t>
      </w:r>
      <w:r w:rsidR="00B3105B" w:rsidRPr="001D6350">
        <w:rPr>
          <w:rFonts w:ascii="Garamond" w:eastAsia="Calibri" w:hAnsi="Garamond" w:cs="Times New Roman"/>
          <w:sz w:val="24"/>
          <w:szCs w:val="24"/>
        </w:rPr>
        <w:t xml:space="preserve">anebo </w:t>
      </w:r>
      <w:r w:rsidR="00A505B3" w:rsidRPr="001D6350">
        <w:rPr>
          <w:rFonts w:ascii="Garamond" w:eastAsia="Calibri" w:hAnsi="Garamond" w:cs="Times New Roman"/>
          <w:sz w:val="24"/>
          <w:szCs w:val="24"/>
        </w:rPr>
        <w:t xml:space="preserve">jiný postup: „staré“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 xml:space="preserve">médium 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>v sebe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 xml:space="preserve">reflexi 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 xml:space="preserve">ve světle nového média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 xml:space="preserve">odhaluje své 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tradiční </w:t>
      </w:r>
      <w:r w:rsidR="00A85299" w:rsidRPr="001D6350">
        <w:rPr>
          <w:rFonts w:ascii="Garamond" w:eastAsia="Calibri" w:hAnsi="Garamond" w:cs="Times New Roman"/>
          <w:sz w:val="24"/>
          <w:szCs w:val="24"/>
        </w:rPr>
        <w:t xml:space="preserve">technologické 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vlastnosti </w:t>
      </w:r>
      <w:r w:rsidR="00A85299" w:rsidRPr="001D6350">
        <w:rPr>
          <w:rFonts w:ascii="Garamond" w:eastAsia="Calibri" w:hAnsi="Garamond" w:cs="Times New Roman"/>
          <w:sz w:val="24"/>
          <w:szCs w:val="24"/>
        </w:rPr>
        <w:t xml:space="preserve">i způsoby užití 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jako </w:t>
      </w:r>
      <w:r w:rsidR="008E4FC9" w:rsidRPr="001D6350">
        <w:rPr>
          <w:rFonts w:ascii="Garamond" w:eastAsia="Calibri" w:hAnsi="Garamond" w:cs="Times New Roman"/>
          <w:sz w:val="24"/>
          <w:szCs w:val="24"/>
        </w:rPr>
        <w:t>přednosti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 (příklad</w:t>
      </w:r>
      <w:r w:rsidR="00B3105B" w:rsidRPr="001D6350">
        <w:rPr>
          <w:rFonts w:ascii="Garamond" w:eastAsia="Calibri" w:hAnsi="Garamond" w:cs="Times New Roman"/>
          <w:sz w:val="24"/>
          <w:szCs w:val="24"/>
        </w:rPr>
        <w:t xml:space="preserve"> ze semináře</w:t>
      </w:r>
      <w:r w:rsidR="004C00CF" w:rsidRPr="001D6350">
        <w:rPr>
          <w:rFonts w:ascii="Garamond" w:eastAsia="Calibri" w:hAnsi="Garamond" w:cs="Times New Roman"/>
          <w:sz w:val="24"/>
          <w:szCs w:val="24"/>
        </w:rPr>
        <w:t xml:space="preserve">: </w:t>
      </w:r>
      <w:r w:rsidR="006839AC" w:rsidRPr="001D6350">
        <w:rPr>
          <w:rFonts w:ascii="Garamond" w:eastAsia="Calibri" w:hAnsi="Garamond" w:cs="Times New Roman"/>
          <w:sz w:val="24"/>
          <w:szCs w:val="24"/>
        </w:rPr>
        <w:t>tištěný katalog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 xml:space="preserve"> nábytku</w:t>
      </w:r>
      <w:r w:rsidR="00A85299" w:rsidRPr="001D6350">
        <w:rPr>
          <w:rFonts w:ascii="Garamond" w:eastAsia="Calibri" w:hAnsi="Garamond" w:cs="Times New Roman"/>
          <w:sz w:val="24"/>
          <w:szCs w:val="24"/>
        </w:rPr>
        <w:t xml:space="preserve"> IKEA představený</w:t>
      </w:r>
      <w:r w:rsidR="00A505B3" w:rsidRPr="001D6350">
        <w:rPr>
          <w:rFonts w:ascii="Garamond" w:eastAsia="Calibri" w:hAnsi="Garamond" w:cs="Times New Roman"/>
          <w:sz w:val="24"/>
          <w:szCs w:val="24"/>
        </w:rPr>
        <w:t xml:space="preserve"> jako „revoluční“ formát</w:t>
      </w:r>
      <w:r w:rsidR="00A725A7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>„</w:t>
      </w:r>
      <w:proofErr w:type="spellStart"/>
      <w:r w:rsidR="004B2F1F" w:rsidRPr="001D6350">
        <w:rPr>
          <w:rFonts w:ascii="Garamond" w:eastAsia="Calibri" w:hAnsi="Garamond" w:cs="Times New Roman"/>
          <w:sz w:val="24"/>
          <w:szCs w:val="24"/>
        </w:rPr>
        <w:t>book-book</w:t>
      </w:r>
      <w:proofErr w:type="spellEnd"/>
      <w:r w:rsidR="004B2F1F" w:rsidRPr="001D6350">
        <w:rPr>
          <w:rFonts w:ascii="Garamond" w:eastAsia="Calibri" w:hAnsi="Garamond" w:cs="Times New Roman"/>
          <w:sz w:val="24"/>
          <w:szCs w:val="24"/>
        </w:rPr>
        <w:t>“</w:t>
      </w:r>
      <w:r w:rsidR="00A505B3" w:rsidRPr="001D6350">
        <w:rPr>
          <w:rFonts w:ascii="Garamond" w:eastAsia="Calibri" w:hAnsi="Garamond" w:cs="Times New Roman"/>
          <w:sz w:val="24"/>
          <w:szCs w:val="24"/>
        </w:rPr>
        <w:t xml:space="preserve"> v reklamním šotu parodujícím </w:t>
      </w:r>
      <w:r w:rsidR="006839AC" w:rsidRPr="001D6350">
        <w:rPr>
          <w:rFonts w:ascii="Garamond" w:eastAsia="Calibri" w:hAnsi="Garamond" w:cs="Times New Roman"/>
          <w:sz w:val="24"/>
          <w:szCs w:val="24"/>
        </w:rPr>
        <w:t xml:space="preserve">způsob </w:t>
      </w:r>
      <w:r w:rsidR="00A505B3" w:rsidRPr="001D6350">
        <w:rPr>
          <w:rFonts w:ascii="Garamond" w:eastAsia="Calibri" w:hAnsi="Garamond" w:cs="Times New Roman"/>
          <w:sz w:val="24"/>
          <w:szCs w:val="24"/>
        </w:rPr>
        <w:t>prezentac</w:t>
      </w:r>
      <w:r w:rsidR="006839AC" w:rsidRPr="001D6350">
        <w:rPr>
          <w:rFonts w:ascii="Garamond" w:eastAsia="Calibri" w:hAnsi="Garamond" w:cs="Times New Roman"/>
          <w:sz w:val="24"/>
          <w:szCs w:val="24"/>
        </w:rPr>
        <w:t>e</w:t>
      </w:r>
      <w:r w:rsidR="00A505B3" w:rsidRPr="001D6350">
        <w:rPr>
          <w:rFonts w:ascii="Garamond" w:eastAsia="Calibri" w:hAnsi="Garamond" w:cs="Times New Roman"/>
          <w:sz w:val="24"/>
          <w:szCs w:val="24"/>
        </w:rPr>
        <w:t xml:space="preserve"> nejnovějších </w:t>
      </w:r>
      <w:proofErr w:type="spellStart"/>
      <w:r w:rsidR="00A505B3" w:rsidRPr="001D6350">
        <w:rPr>
          <w:rFonts w:ascii="Garamond" w:eastAsia="Calibri" w:hAnsi="Garamond" w:cs="Times New Roman"/>
          <w:sz w:val="24"/>
          <w:szCs w:val="24"/>
        </w:rPr>
        <w:t>ipadů</w:t>
      </w:r>
      <w:proofErr w:type="spellEnd"/>
      <w:r w:rsidR="00B3105B" w:rsidRPr="001D6350">
        <w:rPr>
          <w:rFonts w:ascii="Garamond" w:eastAsia="Calibri" w:hAnsi="Garamond" w:cs="Times New Roman"/>
          <w:sz w:val="24"/>
          <w:szCs w:val="24"/>
        </w:rPr>
        <w:t>)</w:t>
      </w:r>
      <w:r w:rsidR="004B2F1F" w:rsidRPr="001D6350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8C5466" w:rsidRPr="008C5466" w:rsidRDefault="008C5466" w:rsidP="008C5466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  <w:proofErr w:type="spellStart"/>
      <w:r w:rsidRPr="008C5466">
        <w:rPr>
          <w:rFonts w:ascii="Garamond" w:eastAsia="Calibri" w:hAnsi="Garamond" w:cs="Times New Roman"/>
          <w:b/>
          <w:sz w:val="24"/>
          <w:szCs w:val="24"/>
        </w:rPr>
        <w:t>Hypermediace</w:t>
      </w:r>
      <w:proofErr w:type="spellEnd"/>
    </w:p>
    <w:p w:rsidR="008C5466" w:rsidRPr="008C5466" w:rsidRDefault="008C5466" w:rsidP="00182BB1">
      <w:pPr>
        <w:pStyle w:val="Odstavecseseznamem"/>
        <w:spacing w:line="360" w:lineRule="auto"/>
        <w:ind w:left="1080"/>
        <w:rPr>
          <w:rFonts w:ascii="Garamond" w:eastAsia="Calibri" w:hAnsi="Garamond" w:cs="Times New Roman"/>
          <w:sz w:val="24"/>
          <w:szCs w:val="24"/>
        </w:rPr>
      </w:pPr>
      <w:r w:rsidRPr="008C5466">
        <w:rPr>
          <w:rFonts w:ascii="Garamond" w:eastAsia="Calibri" w:hAnsi="Garamond" w:cs="Times New Roman"/>
          <w:sz w:val="24"/>
          <w:szCs w:val="24"/>
        </w:rPr>
        <w:t>–  jinými slovy „</w:t>
      </w:r>
      <w:proofErr w:type="spellStart"/>
      <w:r w:rsidRPr="008C5466">
        <w:rPr>
          <w:rFonts w:ascii="Garamond" w:eastAsia="Calibri" w:hAnsi="Garamond" w:cs="Times New Roman"/>
          <w:sz w:val="24"/>
          <w:szCs w:val="24"/>
        </w:rPr>
        <w:t>proodkazování</w:t>
      </w:r>
      <w:proofErr w:type="spellEnd"/>
      <w:r w:rsidRPr="008C5466">
        <w:rPr>
          <w:rFonts w:ascii="Garamond" w:eastAsia="Calibri" w:hAnsi="Garamond" w:cs="Times New Roman"/>
          <w:sz w:val="24"/>
          <w:szCs w:val="24"/>
        </w:rPr>
        <w:t xml:space="preserve"> několika mediací“, jeden z projevů příznačných zvláště pro tzv. „nová“ (</w:t>
      </w:r>
      <w:r w:rsidRPr="008C5466">
        <w:rPr>
          <w:rFonts w:ascii="Garamond" w:eastAsia="Calibri" w:hAnsi="Garamond" w:cs="Times New Roman"/>
          <w:i/>
          <w:sz w:val="24"/>
          <w:szCs w:val="24"/>
        </w:rPr>
        <w:t>digitální</w:t>
      </w:r>
      <w:r w:rsidRPr="008C5466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8C5466">
        <w:rPr>
          <w:rFonts w:ascii="Garamond" w:eastAsia="Calibri" w:hAnsi="Garamond" w:cs="Times New Roman"/>
          <w:i/>
          <w:sz w:val="24"/>
          <w:szCs w:val="24"/>
        </w:rPr>
        <w:t>média</w:t>
      </w:r>
      <w:r w:rsidRPr="008C5466">
        <w:rPr>
          <w:rFonts w:ascii="Garamond" w:eastAsia="Calibri" w:hAnsi="Garamond" w:cs="Times New Roman"/>
          <w:sz w:val="24"/>
          <w:szCs w:val="24"/>
        </w:rPr>
        <w:t xml:space="preserve">:  zprostředkování  určité mediální reprezentace, popř. celého mediálního produktu v rámci dalšího média (popř. dalšího a dalšího </w:t>
      </w:r>
      <w:r w:rsidRPr="008C5466">
        <w:rPr>
          <w:rFonts w:ascii="Garamond" w:eastAsia="Calibri" w:hAnsi="Garamond" w:cs="Times New Roman"/>
          <w:sz w:val="24"/>
          <w:szCs w:val="24"/>
        </w:rPr>
        <w:lastRenderedPageBreak/>
        <w:t xml:space="preserve">v řetězení mediací, jehož výsledkem je „mediální krabičková struktura“),  a to často způsobem, který nezakrývá, nýbrž přiznává přítomnost jiného média (vícerých médií) v koncovém médiu.  Explicitní přítomnost jiného média může být současně projevem </w:t>
      </w:r>
      <w:proofErr w:type="spellStart"/>
      <w:r w:rsidRPr="008C5466">
        <w:rPr>
          <w:rFonts w:ascii="Garamond" w:eastAsia="Calibri" w:hAnsi="Garamond" w:cs="Times New Roman"/>
          <w:i/>
          <w:sz w:val="24"/>
          <w:szCs w:val="24"/>
        </w:rPr>
        <w:t>remediace</w:t>
      </w:r>
      <w:proofErr w:type="spellEnd"/>
      <w:r w:rsidRPr="008C5466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8C5466" w:rsidRPr="00182BB1" w:rsidRDefault="008C5466" w:rsidP="00182BB1">
      <w:pPr>
        <w:spacing w:line="360" w:lineRule="auto"/>
        <w:ind w:left="993"/>
        <w:rPr>
          <w:rFonts w:ascii="Garamond" w:eastAsia="Calibri" w:hAnsi="Garamond" w:cs="Times New Roman"/>
          <w:sz w:val="24"/>
          <w:szCs w:val="24"/>
        </w:rPr>
      </w:pPr>
      <w:r w:rsidRPr="00182BB1">
        <w:rPr>
          <w:rFonts w:ascii="Garamond" w:eastAsia="Calibri" w:hAnsi="Garamond" w:cs="Times New Roman"/>
          <w:sz w:val="24"/>
          <w:szCs w:val="24"/>
        </w:rPr>
        <w:t xml:space="preserve">Příklad ze semináře: </w:t>
      </w:r>
      <w:proofErr w:type="spellStart"/>
      <w:r w:rsidRPr="00182BB1">
        <w:rPr>
          <w:rFonts w:ascii="Garamond" w:eastAsia="Calibri" w:hAnsi="Garamond" w:cs="Times New Roman"/>
          <w:sz w:val="24"/>
          <w:szCs w:val="24"/>
        </w:rPr>
        <w:t>Videoinscenace</w:t>
      </w:r>
      <w:proofErr w:type="spellEnd"/>
      <w:r w:rsidRPr="00182BB1">
        <w:rPr>
          <w:rFonts w:ascii="Garamond" w:eastAsia="Calibri" w:hAnsi="Garamond" w:cs="Times New Roman"/>
          <w:sz w:val="24"/>
          <w:szCs w:val="24"/>
        </w:rPr>
        <w:t xml:space="preserve"> dramatických monologů (resp. monologických výňatků) ze Shakespearova díla jsou prezentovány na stránkách on-line deníku </w:t>
      </w:r>
      <w:proofErr w:type="spellStart"/>
      <w:r w:rsidRPr="00182BB1">
        <w:rPr>
          <w:rFonts w:ascii="Garamond" w:eastAsia="Calibri" w:hAnsi="Garamond" w:cs="Times New Roman"/>
          <w:i/>
          <w:sz w:val="24"/>
          <w:szCs w:val="24"/>
        </w:rPr>
        <w:t>The</w:t>
      </w:r>
      <w:proofErr w:type="spellEnd"/>
      <w:r w:rsidRPr="00182BB1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proofErr w:type="spellStart"/>
      <w:r w:rsidRPr="00182BB1">
        <w:rPr>
          <w:rFonts w:ascii="Garamond" w:eastAsia="Calibri" w:hAnsi="Garamond" w:cs="Times New Roman"/>
          <w:i/>
          <w:sz w:val="24"/>
          <w:szCs w:val="24"/>
        </w:rPr>
        <w:t>Guardian</w:t>
      </w:r>
      <w:proofErr w:type="spellEnd"/>
      <w:r w:rsidRPr="00182BB1">
        <w:rPr>
          <w:rFonts w:ascii="Garamond" w:eastAsia="Calibri" w:hAnsi="Garamond" w:cs="Times New Roman"/>
          <w:sz w:val="24"/>
          <w:szCs w:val="24"/>
        </w:rPr>
        <w:t xml:space="preserve">, kde v průběhu shakespearovského výročí v roce 2016 tvoří podokno kulturní rubriky. (On-line deník je typický příklad </w:t>
      </w:r>
      <w:proofErr w:type="spellStart"/>
      <w:r w:rsidRPr="00182BB1">
        <w:rPr>
          <w:rFonts w:ascii="Garamond" w:eastAsia="Calibri" w:hAnsi="Garamond" w:cs="Times New Roman"/>
          <w:sz w:val="24"/>
          <w:szCs w:val="24"/>
        </w:rPr>
        <w:t>remediace</w:t>
      </w:r>
      <w:proofErr w:type="spellEnd"/>
      <w:r w:rsidRPr="00182BB1">
        <w:rPr>
          <w:rFonts w:ascii="Garamond" w:eastAsia="Calibri" w:hAnsi="Garamond" w:cs="Times New Roman"/>
          <w:sz w:val="24"/>
          <w:szCs w:val="24"/>
        </w:rPr>
        <w:t xml:space="preserve">, tedy přenosu tištěného média do digitální podoby: zachovává si ideově-tematickou strukturu tištěného deníku, ale zprostředkuje ji v modu „oken“  a  odkazů typických pro strukturování digitálního prostředí.)  </w:t>
      </w:r>
    </w:p>
    <w:p w:rsidR="008C5466" w:rsidRDefault="008C5466" w:rsidP="008C5466">
      <w:pPr>
        <w:ind w:left="720"/>
      </w:pPr>
    </w:p>
    <w:p w:rsidR="002136AE" w:rsidRPr="001D6350" w:rsidRDefault="002136AE" w:rsidP="00F328B5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</w:p>
    <w:p w:rsidR="002E10C5" w:rsidRPr="00182BB1" w:rsidRDefault="002E10C5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1D6350">
        <w:rPr>
          <w:rFonts w:ascii="Garamond" w:eastAsia="Calibri" w:hAnsi="Garamond" w:cs="Times New Roman"/>
          <w:b/>
          <w:sz w:val="24"/>
          <w:szCs w:val="24"/>
        </w:rPr>
        <w:t>Transmedialita</w:t>
      </w:r>
      <w:proofErr w:type="spellEnd"/>
      <w:r w:rsidR="00182BB1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:rsidR="009E2CF5" w:rsidRPr="001D6350" w:rsidRDefault="00182BB1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zahrnuje </w:t>
      </w:r>
      <w:r w:rsidR="009E2CF5" w:rsidRPr="001D6350">
        <w:rPr>
          <w:rFonts w:ascii="Garamond" w:eastAsia="Calibri" w:hAnsi="Garamond" w:cs="Times New Roman"/>
          <w:sz w:val="24"/>
          <w:szCs w:val="24"/>
        </w:rPr>
        <w:t xml:space="preserve">mediálně nespecifické, často „migrující“ fenomény: </w:t>
      </w:r>
      <w:r w:rsidR="00574B01" w:rsidRPr="001D6350">
        <w:rPr>
          <w:rFonts w:ascii="Garamond" w:eastAsia="Calibri" w:hAnsi="Garamond" w:cs="Times New Roman"/>
          <w:sz w:val="24"/>
          <w:szCs w:val="24"/>
        </w:rPr>
        <w:t xml:space="preserve"> náměty a komplexní látky</w:t>
      </w:r>
      <w:r w:rsidR="00E00379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F53055" w:rsidRPr="001D6350">
        <w:rPr>
          <w:rFonts w:ascii="Garamond" w:eastAsia="Calibri" w:hAnsi="Garamond" w:cs="Times New Roman"/>
          <w:sz w:val="24"/>
          <w:szCs w:val="24"/>
        </w:rPr>
        <w:t>(příběh vzestupu a pádu)</w:t>
      </w:r>
      <w:r w:rsidR="00574B01" w:rsidRPr="001D6350">
        <w:rPr>
          <w:rFonts w:ascii="Garamond" w:eastAsia="Calibri" w:hAnsi="Garamond" w:cs="Times New Roman"/>
          <w:sz w:val="24"/>
          <w:szCs w:val="24"/>
        </w:rPr>
        <w:t xml:space="preserve"> paralelně zpracované v různých médiích; </w:t>
      </w:r>
      <w:r w:rsidR="00BF71EC" w:rsidRPr="001D6350">
        <w:rPr>
          <w:rFonts w:ascii="Garamond" w:eastAsia="Calibri" w:hAnsi="Garamond" w:cs="Times New Roman"/>
          <w:sz w:val="24"/>
          <w:szCs w:val="24"/>
        </w:rPr>
        <w:t xml:space="preserve">paralelní užití určitých postupů (například chronologie či </w:t>
      </w:r>
      <w:proofErr w:type="spellStart"/>
      <w:r w:rsidR="00BF71EC" w:rsidRPr="001D6350">
        <w:rPr>
          <w:rFonts w:ascii="Garamond" w:eastAsia="Calibri" w:hAnsi="Garamond" w:cs="Times New Roman"/>
          <w:sz w:val="24"/>
          <w:szCs w:val="24"/>
        </w:rPr>
        <w:t>anachronie</w:t>
      </w:r>
      <w:proofErr w:type="spellEnd"/>
      <w:r w:rsidR="00A725A7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  <w:r w:rsidR="00674816" w:rsidRPr="001D6350">
        <w:rPr>
          <w:rFonts w:ascii="Garamond" w:eastAsia="Calibri" w:hAnsi="Garamond" w:cs="Times New Roman"/>
          <w:sz w:val="24"/>
          <w:szCs w:val="24"/>
        </w:rPr>
        <w:t xml:space="preserve">v </w:t>
      </w:r>
      <w:r w:rsidR="00BF71EC" w:rsidRPr="001D6350">
        <w:rPr>
          <w:rFonts w:ascii="Garamond" w:eastAsia="Calibri" w:hAnsi="Garamond" w:cs="Times New Roman"/>
          <w:sz w:val="24"/>
          <w:szCs w:val="24"/>
        </w:rPr>
        <w:t xml:space="preserve">podání příběhu)  v různých médiích, které není výsledkem </w:t>
      </w:r>
      <w:r w:rsidR="009E2CF5" w:rsidRPr="001D6350">
        <w:rPr>
          <w:rFonts w:ascii="Garamond" w:eastAsia="Calibri" w:hAnsi="Garamond" w:cs="Times New Roman"/>
          <w:sz w:val="24"/>
          <w:szCs w:val="24"/>
        </w:rPr>
        <w:t xml:space="preserve">konkrétního </w:t>
      </w:r>
      <w:r w:rsidR="00BF71EC" w:rsidRPr="001D6350">
        <w:rPr>
          <w:rFonts w:ascii="Garamond" w:eastAsia="Calibri" w:hAnsi="Garamond" w:cs="Times New Roman"/>
          <w:sz w:val="24"/>
          <w:szCs w:val="24"/>
        </w:rPr>
        <w:t>genetického vztahu, nýbrž výrazem univerzality některých kategorií</w:t>
      </w:r>
      <w:r w:rsidR="00F53055" w:rsidRPr="001D6350">
        <w:rPr>
          <w:rFonts w:ascii="Garamond" w:eastAsia="Calibri" w:hAnsi="Garamond" w:cs="Times New Roman"/>
          <w:sz w:val="24"/>
          <w:szCs w:val="24"/>
        </w:rPr>
        <w:t xml:space="preserve">, existence určitého obecně sdíleného inventáře kulturních schémat.  </w:t>
      </w:r>
      <w:r w:rsidR="009E2CF5" w:rsidRPr="001D6350">
        <w:rPr>
          <w:rFonts w:ascii="Garamond" w:eastAsia="Calibri" w:hAnsi="Garamond" w:cs="Times New Roman"/>
          <w:sz w:val="24"/>
          <w:szCs w:val="24"/>
        </w:rPr>
        <w:t>Opakem jsou jevy mediálně specifické.</w:t>
      </w:r>
      <w:r>
        <w:rPr>
          <w:rFonts w:ascii="Garamond" w:eastAsia="Calibri" w:hAnsi="Garamond" w:cs="Times New Roman"/>
          <w:sz w:val="24"/>
          <w:szCs w:val="24"/>
        </w:rPr>
        <w:t xml:space="preserve">  Pozor, neplést s </w:t>
      </w:r>
      <w:proofErr w:type="spellStart"/>
      <w:r>
        <w:rPr>
          <w:rFonts w:ascii="Garamond" w:eastAsia="Calibri" w:hAnsi="Garamond" w:cs="Times New Roman"/>
          <w:sz w:val="24"/>
          <w:szCs w:val="24"/>
        </w:rPr>
        <w:t>transmediací</w:t>
      </w:r>
      <w:proofErr w:type="spellEnd"/>
      <w:r>
        <w:rPr>
          <w:rFonts w:ascii="Garamond" w:eastAsia="Calibri" w:hAnsi="Garamond" w:cs="Times New Roman"/>
          <w:sz w:val="24"/>
          <w:szCs w:val="24"/>
        </w:rPr>
        <w:t>!</w:t>
      </w:r>
      <w:r w:rsidR="009E2CF5" w:rsidRPr="001D6350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9E2CF5" w:rsidRPr="001D6350" w:rsidRDefault="009E2CF5" w:rsidP="00F328B5">
      <w:pPr>
        <w:pStyle w:val="Odstavecseseznamem"/>
        <w:spacing w:line="360" w:lineRule="auto"/>
        <w:ind w:left="1080"/>
        <w:rPr>
          <w:rFonts w:ascii="Garamond" w:eastAsia="Calibri" w:hAnsi="Garamond" w:cs="Times New Roman"/>
          <w:sz w:val="24"/>
          <w:szCs w:val="24"/>
        </w:rPr>
      </w:pPr>
    </w:p>
    <w:p w:rsidR="00DD0168" w:rsidRPr="001D6350" w:rsidRDefault="00F53055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D6350">
        <w:rPr>
          <w:rFonts w:ascii="Garamond" w:eastAsia="Calibri" w:hAnsi="Garamond" w:cs="Times New Roman"/>
          <w:b/>
          <w:sz w:val="24"/>
          <w:szCs w:val="24"/>
        </w:rPr>
        <w:t>Transparence média</w:t>
      </w:r>
      <w:r w:rsidR="005E78EA" w:rsidRPr="001D6350">
        <w:rPr>
          <w:rFonts w:ascii="Garamond" w:eastAsia="Calibri" w:hAnsi="Garamond" w:cs="Times New Roman"/>
          <w:sz w:val="24"/>
          <w:szCs w:val="24"/>
        </w:rPr>
        <w:t xml:space="preserve"> (</w:t>
      </w:r>
      <w:proofErr w:type="spellStart"/>
      <w:r w:rsidR="005E78EA" w:rsidRPr="001D6350">
        <w:rPr>
          <w:rFonts w:ascii="Garamond" w:eastAsia="Calibri" w:hAnsi="Garamond" w:cs="Times New Roman"/>
          <w:i/>
          <w:sz w:val="24"/>
          <w:szCs w:val="24"/>
        </w:rPr>
        <w:t>immediacy</w:t>
      </w:r>
      <w:proofErr w:type="spellEnd"/>
      <w:r w:rsidR="005E78EA" w:rsidRPr="001D6350">
        <w:rPr>
          <w:rFonts w:ascii="Garamond" w:eastAsia="Calibri" w:hAnsi="Garamond" w:cs="Times New Roman"/>
          <w:i/>
          <w:sz w:val="24"/>
          <w:szCs w:val="24"/>
        </w:rPr>
        <w:t xml:space="preserve">, </w:t>
      </w:r>
      <w:proofErr w:type="spellStart"/>
      <w:r w:rsidR="005E78EA" w:rsidRPr="001D6350">
        <w:rPr>
          <w:rFonts w:ascii="Garamond" w:eastAsia="Calibri" w:hAnsi="Garamond" w:cs="Times New Roman"/>
          <w:i/>
          <w:sz w:val="24"/>
          <w:szCs w:val="24"/>
        </w:rPr>
        <w:t>transparency</w:t>
      </w:r>
      <w:proofErr w:type="spellEnd"/>
      <w:r w:rsidR="00A725A7" w:rsidRPr="001D6350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proofErr w:type="spellStart"/>
      <w:r w:rsidR="005E78EA" w:rsidRPr="001D6350">
        <w:rPr>
          <w:rFonts w:ascii="Garamond" w:eastAsia="Calibri" w:hAnsi="Garamond" w:cs="Times New Roman"/>
          <w:i/>
          <w:sz w:val="24"/>
          <w:szCs w:val="24"/>
        </w:rPr>
        <w:t>of</w:t>
      </w:r>
      <w:proofErr w:type="spellEnd"/>
      <w:r w:rsidR="005E78EA" w:rsidRPr="001D6350">
        <w:rPr>
          <w:rFonts w:ascii="Garamond" w:eastAsia="Calibri" w:hAnsi="Garamond" w:cs="Times New Roman"/>
          <w:i/>
          <w:sz w:val="24"/>
          <w:szCs w:val="24"/>
        </w:rPr>
        <w:t xml:space="preserve"> media</w:t>
      </w:r>
      <w:r w:rsidR="005E78EA" w:rsidRPr="001D6350">
        <w:rPr>
          <w:rFonts w:ascii="Garamond" w:eastAsia="Calibri" w:hAnsi="Garamond" w:cs="Times New Roman"/>
          <w:sz w:val="24"/>
          <w:szCs w:val="24"/>
        </w:rPr>
        <w:t>)</w:t>
      </w:r>
    </w:p>
    <w:p w:rsidR="005C7108" w:rsidRPr="00165DF7" w:rsidRDefault="00A10B99" w:rsidP="00F328B5">
      <w:pPr>
        <w:pStyle w:val="Odstavecseseznamem"/>
        <w:numPr>
          <w:ilvl w:val="0"/>
          <w:numId w:val="5"/>
        </w:numPr>
        <w:spacing w:line="360" w:lineRule="auto"/>
        <w:rPr>
          <w:rFonts w:ascii="Garamond" w:eastAsia="Calibri" w:hAnsi="Garamond" w:cs="Times New Roman"/>
          <w:sz w:val="24"/>
          <w:szCs w:val="24"/>
        </w:rPr>
      </w:pPr>
      <w:r w:rsidRPr="00165DF7">
        <w:rPr>
          <w:rFonts w:ascii="Garamond" w:eastAsia="Calibri" w:hAnsi="Garamond" w:cs="Times New Roman"/>
          <w:sz w:val="24"/>
          <w:szCs w:val="24"/>
        </w:rPr>
        <w:t xml:space="preserve">situace, kdy 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se </w:t>
      </w:r>
      <w:r w:rsidR="008D1F43" w:rsidRPr="00165DF7">
        <w:rPr>
          <w:rFonts w:ascii="Garamond" w:eastAsia="Calibri" w:hAnsi="Garamond" w:cs="Times New Roman"/>
          <w:sz w:val="24"/>
          <w:szCs w:val="24"/>
        </w:rPr>
        <w:t xml:space="preserve">prosazuje snaha odsunout 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médium  do pozadí ve prospěch </w:t>
      </w:r>
      <w:r w:rsidR="003D29D6" w:rsidRPr="00165DF7">
        <w:rPr>
          <w:rFonts w:ascii="Garamond" w:eastAsia="Calibri" w:hAnsi="Garamond" w:cs="Times New Roman"/>
          <w:sz w:val="24"/>
          <w:szCs w:val="24"/>
        </w:rPr>
        <w:t>z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prostředkovaných obsahů, tj. potlačit aspekt jejich zprostředkovanosti; typická je tato snaha pro některé oblasti digitálních médií, zvl. tzv.   </w:t>
      </w:r>
      <w:r w:rsidR="005E78EA" w:rsidRPr="00165DF7">
        <w:rPr>
          <w:rFonts w:ascii="Garamond" w:eastAsia="Calibri" w:hAnsi="Garamond" w:cs="Times New Roman"/>
          <w:i/>
          <w:sz w:val="24"/>
          <w:szCs w:val="24"/>
        </w:rPr>
        <w:t>virtuální realitu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65DF7">
        <w:rPr>
          <w:rFonts w:ascii="Garamond" w:eastAsia="Calibri" w:hAnsi="Garamond" w:cs="Times New Roman"/>
          <w:sz w:val="24"/>
          <w:szCs w:val="24"/>
        </w:rPr>
        <w:t>v </w:t>
      </w:r>
      <w:proofErr w:type="spellStart"/>
      <w:r w:rsidRPr="00165DF7">
        <w:rPr>
          <w:rFonts w:ascii="Garamond" w:eastAsia="Calibri" w:hAnsi="Garamond" w:cs="Times New Roman"/>
          <w:i/>
          <w:sz w:val="24"/>
          <w:szCs w:val="24"/>
        </w:rPr>
        <w:t>imerzivních</w:t>
      </w:r>
      <w:proofErr w:type="spellEnd"/>
      <w:r w:rsidRPr="00165DF7">
        <w:rPr>
          <w:rFonts w:ascii="Garamond" w:eastAsia="Calibri" w:hAnsi="Garamond" w:cs="Times New Roman"/>
          <w:i/>
          <w:sz w:val="24"/>
          <w:szCs w:val="24"/>
        </w:rPr>
        <w:t xml:space="preserve"> hrách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: jejich </w:t>
      </w:r>
      <w:r w:rsidRPr="00165DF7">
        <w:rPr>
          <w:rFonts w:ascii="Garamond" w:eastAsia="Calibri" w:hAnsi="Garamond" w:cs="Times New Roman"/>
          <w:sz w:val="24"/>
          <w:szCs w:val="24"/>
        </w:rPr>
        <w:t xml:space="preserve">cílem je vnímatelův prožitek „úplného zanoření“ 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>(</w:t>
      </w:r>
      <w:proofErr w:type="spellStart"/>
      <w:r w:rsidR="005E78EA" w:rsidRPr="00165DF7">
        <w:rPr>
          <w:rFonts w:ascii="Garamond" w:eastAsia="Calibri" w:hAnsi="Garamond" w:cs="Times New Roman"/>
          <w:i/>
          <w:sz w:val="24"/>
          <w:szCs w:val="24"/>
        </w:rPr>
        <w:t>immersion</w:t>
      </w:r>
      <w:proofErr w:type="spellEnd"/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165DF7">
        <w:rPr>
          <w:rFonts w:ascii="Garamond" w:eastAsia="Calibri" w:hAnsi="Garamond" w:cs="Times New Roman"/>
          <w:sz w:val="24"/>
          <w:szCs w:val="24"/>
        </w:rPr>
        <w:t>do digitálně konstruovaného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 co možná věrohodného světa na základě vyvolání vnímatelovy </w:t>
      </w:r>
      <w:r w:rsidRPr="00165DF7">
        <w:rPr>
          <w:rFonts w:ascii="Garamond" w:eastAsia="Calibri" w:hAnsi="Garamond" w:cs="Times New Roman"/>
          <w:sz w:val="24"/>
          <w:szCs w:val="24"/>
        </w:rPr>
        <w:t>smyslové zkušenosti ztotožnitelné s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> </w:t>
      </w:r>
      <w:r w:rsidRPr="00165DF7">
        <w:rPr>
          <w:rFonts w:ascii="Garamond" w:eastAsia="Calibri" w:hAnsi="Garamond" w:cs="Times New Roman"/>
          <w:sz w:val="24"/>
          <w:szCs w:val="24"/>
        </w:rPr>
        <w:t>reálnou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>. V literatuře se efektu transparence média přibližuje prožitek</w:t>
      </w:r>
      <w:r w:rsidR="003D29D6" w:rsidRPr="00165DF7">
        <w:rPr>
          <w:rFonts w:ascii="Garamond" w:eastAsia="Calibri" w:hAnsi="Garamond" w:cs="Times New Roman"/>
          <w:sz w:val="24"/>
          <w:szCs w:val="24"/>
        </w:rPr>
        <w:t xml:space="preserve"> označovaný jako </w:t>
      </w:r>
      <w:r w:rsidR="003D29D6" w:rsidRPr="00165DF7">
        <w:rPr>
          <w:rFonts w:ascii="Garamond" w:eastAsia="Calibri" w:hAnsi="Garamond" w:cs="Times New Roman"/>
          <w:i/>
          <w:sz w:val="24"/>
          <w:szCs w:val="24"/>
        </w:rPr>
        <w:t>estetická</w:t>
      </w:r>
      <w:r w:rsidR="005E78EA" w:rsidRPr="00165DF7">
        <w:rPr>
          <w:rFonts w:ascii="Garamond" w:eastAsia="Calibri" w:hAnsi="Garamond" w:cs="Times New Roman"/>
          <w:i/>
          <w:sz w:val="24"/>
          <w:szCs w:val="24"/>
        </w:rPr>
        <w:t xml:space="preserve"> iluze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; tento tradiční pojem ovšem 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lastRenderedPageBreak/>
        <w:t xml:space="preserve">vyjadřuje stav a proces, který se od úplného zanoření liší latentní přítomností  estetického odstupu; úplné zanoření je </w:t>
      </w:r>
      <w:r w:rsidR="003D29D6" w:rsidRPr="00165DF7">
        <w:rPr>
          <w:rFonts w:ascii="Garamond" w:eastAsia="Calibri" w:hAnsi="Garamond" w:cs="Times New Roman"/>
          <w:sz w:val="24"/>
          <w:szCs w:val="24"/>
        </w:rPr>
        <w:t xml:space="preserve">obvykle </w:t>
      </w:r>
      <w:r w:rsidR="005E78EA" w:rsidRPr="00165DF7">
        <w:rPr>
          <w:rFonts w:ascii="Garamond" w:eastAsia="Calibri" w:hAnsi="Garamond" w:cs="Times New Roman"/>
          <w:sz w:val="24"/>
          <w:szCs w:val="24"/>
        </w:rPr>
        <w:t xml:space="preserve">chápáno jako naivní čtenářský zážitek.  </w:t>
      </w:r>
    </w:p>
    <w:p w:rsidR="005C7108" w:rsidRPr="001D6350" w:rsidRDefault="005C7108" w:rsidP="00F328B5">
      <w:pPr>
        <w:spacing w:line="360" w:lineRule="auto"/>
        <w:rPr>
          <w:rFonts w:ascii="Garamond" w:eastAsia="Calibri" w:hAnsi="Garamond" w:cs="Times New Roman"/>
          <w:sz w:val="24"/>
          <w:szCs w:val="24"/>
        </w:rPr>
      </w:pPr>
    </w:p>
    <w:sectPr w:rsidR="005C7108" w:rsidRPr="001D6350" w:rsidSect="00D73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59" w:rsidRDefault="003F3F59" w:rsidP="00085D6A">
      <w:pPr>
        <w:spacing w:after="0" w:line="240" w:lineRule="auto"/>
      </w:pPr>
      <w:r>
        <w:separator/>
      </w:r>
    </w:p>
  </w:endnote>
  <w:endnote w:type="continuationSeparator" w:id="0">
    <w:p w:rsidR="003F3F59" w:rsidRDefault="003F3F59" w:rsidP="0008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26" w:rsidRDefault="00E601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7854"/>
      <w:docPartObj>
        <w:docPartGallery w:val="Page Numbers (Bottom of Page)"/>
        <w:docPartUnique/>
      </w:docPartObj>
    </w:sdtPr>
    <w:sdtEndPr/>
    <w:sdtContent>
      <w:p w:rsidR="00E60126" w:rsidRDefault="00C843F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1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126" w:rsidRDefault="00E601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26" w:rsidRDefault="00E601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59" w:rsidRDefault="003F3F59" w:rsidP="00085D6A">
      <w:pPr>
        <w:spacing w:after="0" w:line="240" w:lineRule="auto"/>
      </w:pPr>
      <w:r>
        <w:separator/>
      </w:r>
    </w:p>
  </w:footnote>
  <w:footnote w:type="continuationSeparator" w:id="0">
    <w:p w:rsidR="003F3F59" w:rsidRDefault="003F3F59" w:rsidP="00085D6A">
      <w:pPr>
        <w:spacing w:after="0" w:line="240" w:lineRule="auto"/>
      </w:pPr>
      <w:r>
        <w:continuationSeparator/>
      </w:r>
    </w:p>
  </w:footnote>
  <w:footnote w:id="1">
    <w:p w:rsidR="001D6350" w:rsidRPr="008C5466" w:rsidRDefault="001D6350" w:rsidP="001D6350">
      <w:pPr>
        <w:pStyle w:val="Textpoznpodarou"/>
        <w:rPr>
          <w:rFonts w:ascii="Garamond" w:hAnsi="Garamond"/>
        </w:rPr>
      </w:pPr>
      <w:r w:rsidRPr="008C5466">
        <w:rPr>
          <w:rStyle w:val="Znakapoznpodarou"/>
          <w:rFonts w:ascii="Garamond" w:hAnsi="Garamond"/>
        </w:rPr>
        <w:footnoteRef/>
      </w:r>
      <w:r w:rsidRPr="008C5466">
        <w:rPr>
          <w:rFonts w:ascii="Garamond" w:hAnsi="Garamond"/>
        </w:rPr>
        <w:t xml:space="preserve"> V tomto smyslu odpovídá v pojmosloví Larse </w:t>
      </w:r>
      <w:proofErr w:type="spellStart"/>
      <w:r w:rsidRPr="008C5466">
        <w:rPr>
          <w:rFonts w:ascii="Garamond" w:hAnsi="Garamond"/>
        </w:rPr>
        <w:t>Elleströma</w:t>
      </w:r>
      <w:proofErr w:type="spellEnd"/>
      <w:r w:rsidRPr="008C5466">
        <w:rPr>
          <w:rFonts w:ascii="Garamond" w:hAnsi="Garamond"/>
        </w:rPr>
        <w:t xml:space="preserve"> termínu „kvalifikované médium“. </w:t>
      </w:r>
    </w:p>
  </w:footnote>
  <w:footnote w:id="2">
    <w:p w:rsidR="00182BB1" w:rsidRPr="008C5466" w:rsidRDefault="00182BB1" w:rsidP="00182BB1">
      <w:pPr>
        <w:pStyle w:val="Textpoznpodarou"/>
        <w:rPr>
          <w:rFonts w:ascii="Garamond" w:hAnsi="Garamond"/>
        </w:rPr>
      </w:pPr>
      <w:r w:rsidRPr="008C5466">
        <w:rPr>
          <w:rStyle w:val="Znakapoznpodarou"/>
          <w:rFonts w:ascii="Garamond" w:hAnsi="Garamond"/>
        </w:rPr>
        <w:footnoteRef/>
      </w:r>
      <w:r w:rsidRPr="008C5466">
        <w:rPr>
          <w:rFonts w:ascii="Garamond" w:hAnsi="Garamond"/>
        </w:rPr>
        <w:t xml:space="preserve"> V prvním překladu (Jedličková 2011) jsem s autorovým souhlasem navrhla ekvivalent „</w:t>
      </w:r>
      <w:proofErr w:type="spellStart"/>
      <w:r w:rsidRPr="008C5466">
        <w:rPr>
          <w:rFonts w:ascii="Garamond" w:hAnsi="Garamond"/>
        </w:rPr>
        <w:t>kontextualizovaná</w:t>
      </w:r>
      <w:proofErr w:type="spellEnd"/>
      <w:r w:rsidRPr="008C5466">
        <w:rPr>
          <w:rFonts w:ascii="Garamond" w:hAnsi="Garamond"/>
        </w:rPr>
        <w:t xml:space="preserve"> média“, tj. zřetelně vymezená v určitém kulturním a dobovém kontextu. Po diskusi s kolegy v rámci probíhajícího projektu „Literární komunikace ve světle média“ (</w:t>
      </w:r>
      <w:proofErr w:type="spellStart"/>
      <w:r w:rsidRPr="008C5466">
        <w:rPr>
          <w:rFonts w:ascii="Garamond" w:hAnsi="Garamond"/>
        </w:rPr>
        <w:t>ved</w:t>
      </w:r>
      <w:proofErr w:type="spellEnd"/>
      <w:r w:rsidRPr="008C5466">
        <w:rPr>
          <w:rFonts w:ascii="Garamond" w:hAnsi="Garamond"/>
        </w:rPr>
        <w:t>. R. Müller) bych se asi nebránila doslovnému překladu „kvalifikovaná média“, tj. média</w:t>
      </w:r>
      <w:r w:rsidR="00BF443B">
        <w:rPr>
          <w:rFonts w:ascii="Garamond" w:hAnsi="Garamond"/>
        </w:rPr>
        <w:t xml:space="preserve"> (například výtvarné umění)</w:t>
      </w:r>
      <w:r w:rsidRPr="008C5466">
        <w:rPr>
          <w:rFonts w:ascii="Garamond" w:hAnsi="Garamond"/>
        </w:rPr>
        <w:t xml:space="preserve">, která se postupně ve vývoji kultury „kvalifikovala“ pro určitou komunikační funkci i pomyslné postavení v kulturní komunikaci.  </w:t>
      </w:r>
    </w:p>
  </w:footnote>
  <w:footnote w:id="3">
    <w:p w:rsidR="00920954" w:rsidRPr="008C5466" w:rsidRDefault="00920954">
      <w:pPr>
        <w:pStyle w:val="Textpoznpodarou"/>
        <w:rPr>
          <w:rFonts w:ascii="Garamond" w:hAnsi="Garamond"/>
        </w:rPr>
      </w:pPr>
      <w:r w:rsidRPr="008C5466">
        <w:rPr>
          <w:rStyle w:val="Znakapoznpodarou"/>
          <w:rFonts w:ascii="Garamond" w:hAnsi="Garamond"/>
        </w:rPr>
        <w:footnoteRef/>
      </w:r>
      <w:r w:rsidRPr="008C5466">
        <w:rPr>
          <w:rFonts w:ascii="Garamond" w:hAnsi="Garamond"/>
        </w:rPr>
        <w:t xml:space="preserve"> Odkazy na seznam literatury kurzu. </w:t>
      </w:r>
    </w:p>
  </w:footnote>
  <w:footnote w:id="4">
    <w:p w:rsidR="00753F0A" w:rsidRPr="008C5466" w:rsidRDefault="00753F0A">
      <w:pPr>
        <w:pStyle w:val="Textpoznpodarou"/>
        <w:rPr>
          <w:rFonts w:ascii="Garamond" w:hAnsi="Garamond"/>
        </w:rPr>
      </w:pPr>
      <w:r w:rsidRPr="008C5466">
        <w:rPr>
          <w:rStyle w:val="Znakapoznpodarou"/>
          <w:rFonts w:ascii="Garamond" w:hAnsi="Garamond"/>
        </w:rPr>
        <w:footnoteRef/>
      </w:r>
      <w:r w:rsidRPr="008C5466">
        <w:rPr>
          <w:rFonts w:ascii="Garamond" w:hAnsi="Garamond"/>
        </w:rPr>
        <w:t xml:space="preserve"> Aktuálně např. : </w:t>
      </w:r>
      <w:hyperlink r:id="rId1" w:history="1">
        <w:r w:rsidRPr="008C5466">
          <w:rPr>
            <w:rStyle w:val="Hypertextovodkaz"/>
            <w:rFonts w:ascii="Garamond" w:hAnsi="Garamond"/>
          </w:rPr>
          <w:t>http://www.letras.ufmg.br/intermidia2017/</w:t>
        </w:r>
      </w:hyperlink>
    </w:p>
    <w:p w:rsidR="00753F0A" w:rsidRPr="008C5466" w:rsidRDefault="00753F0A">
      <w:pPr>
        <w:pStyle w:val="Textpoznpodarou"/>
        <w:rPr>
          <w:rFonts w:ascii="Garamond" w:hAnsi="Garamond"/>
        </w:rPr>
      </w:pPr>
    </w:p>
  </w:footnote>
  <w:footnote w:id="5">
    <w:p w:rsidR="00D77B11" w:rsidRPr="008C5466" w:rsidRDefault="00D77B11">
      <w:pPr>
        <w:pStyle w:val="Textpoznpodarou"/>
        <w:rPr>
          <w:rFonts w:ascii="Garamond" w:hAnsi="Garamond"/>
        </w:rPr>
      </w:pPr>
      <w:r w:rsidRPr="008C5466">
        <w:rPr>
          <w:rStyle w:val="Znakapoznpodarou"/>
          <w:rFonts w:ascii="Garamond" w:hAnsi="Garamond"/>
        </w:rPr>
        <w:footnoteRef/>
      </w:r>
      <w:r w:rsidRPr="008C5466">
        <w:rPr>
          <w:rFonts w:ascii="Garamond" w:hAnsi="Garamond"/>
        </w:rPr>
        <w:t xml:space="preserve"> Intertextualitu můžeme popřípadě chápat jako podmnožinu </w:t>
      </w:r>
      <w:proofErr w:type="spellStart"/>
      <w:r w:rsidRPr="008C5466">
        <w:rPr>
          <w:rFonts w:ascii="Garamond" w:hAnsi="Garamond"/>
        </w:rPr>
        <w:t>intermediality</w:t>
      </w:r>
      <w:proofErr w:type="spellEnd"/>
      <w:r w:rsidRPr="008C5466">
        <w:rPr>
          <w:rFonts w:ascii="Garamond" w:hAnsi="Garamond"/>
        </w:rPr>
        <w:t>, totiž jako soubor vztahů v rámci jednoho média (literatury), tedy jako soubor vztahů „</w:t>
      </w:r>
      <w:proofErr w:type="spellStart"/>
      <w:r w:rsidRPr="008C5466">
        <w:rPr>
          <w:rFonts w:ascii="Garamond" w:hAnsi="Garamond"/>
        </w:rPr>
        <w:t>intramediálních</w:t>
      </w:r>
      <w:proofErr w:type="spellEnd"/>
      <w:r w:rsidRPr="008C5466">
        <w:rPr>
          <w:rFonts w:ascii="Garamond" w:hAnsi="Garamond"/>
        </w:rPr>
        <w:t xml:space="preserve">“. </w:t>
      </w:r>
    </w:p>
  </w:footnote>
  <w:footnote w:id="6">
    <w:p w:rsidR="00A60FC3" w:rsidRPr="008C5466" w:rsidRDefault="00A60FC3" w:rsidP="00A60FC3">
      <w:pPr>
        <w:pStyle w:val="Textpoznpodarou"/>
        <w:rPr>
          <w:rFonts w:ascii="Garamond" w:hAnsi="Garamond"/>
        </w:rPr>
      </w:pPr>
      <w:r w:rsidRPr="008C5466">
        <w:rPr>
          <w:rStyle w:val="Znakapoznpodarou"/>
          <w:rFonts w:ascii="Garamond" w:hAnsi="Garamond"/>
        </w:rPr>
        <w:footnoteRef/>
      </w:r>
      <w:r w:rsidRPr="008C5466">
        <w:rPr>
          <w:rFonts w:ascii="Garamond" w:hAnsi="Garamond"/>
        </w:rPr>
        <w:t xml:space="preserve"> </w:t>
      </w:r>
      <w:proofErr w:type="spellStart"/>
      <w:r w:rsidRPr="008C5466">
        <w:rPr>
          <w:rFonts w:ascii="Garamond" w:hAnsi="Garamond"/>
        </w:rPr>
        <w:t>Vodičkovský</w:t>
      </w:r>
      <w:proofErr w:type="spellEnd"/>
      <w:r w:rsidRPr="008C5466">
        <w:rPr>
          <w:rFonts w:ascii="Garamond" w:hAnsi="Garamond"/>
        </w:rPr>
        <w:t xml:space="preserve"> termín pro vývojovou proměnnost interpretace ve vědeckém diskurzu tu zkusmo užíváme </w:t>
      </w:r>
      <w:r w:rsidR="00AE68F9">
        <w:rPr>
          <w:rFonts w:ascii="Garamond" w:hAnsi="Garamond"/>
        </w:rPr>
        <w:t xml:space="preserve">pro </w:t>
      </w:r>
    </w:p>
  </w:footnote>
  <w:footnote w:id="7">
    <w:p w:rsidR="00A93CEC" w:rsidRPr="008C5466" w:rsidRDefault="00A93CEC">
      <w:pPr>
        <w:pStyle w:val="Textpoznpodarou"/>
        <w:rPr>
          <w:rFonts w:ascii="Garamond" w:hAnsi="Garamond"/>
        </w:rPr>
      </w:pPr>
      <w:r w:rsidRPr="008C5466">
        <w:rPr>
          <w:rStyle w:val="Znakapoznpodarou"/>
          <w:rFonts w:ascii="Garamond" w:hAnsi="Garamond"/>
        </w:rPr>
        <w:footnoteRef/>
      </w:r>
      <w:r w:rsidRPr="008C5466">
        <w:rPr>
          <w:rFonts w:ascii="Garamond" w:hAnsi="Garamond"/>
        </w:rPr>
        <w:t xml:space="preserve"> Tento pohled zavádí autorská dvojice </w:t>
      </w:r>
      <w:proofErr w:type="spellStart"/>
      <w:r w:rsidRPr="008C5466">
        <w:rPr>
          <w:rFonts w:ascii="Garamond" w:hAnsi="Garamond"/>
        </w:rPr>
        <w:t>Bolter</w:t>
      </w:r>
      <w:proofErr w:type="spellEnd"/>
      <w:r w:rsidRPr="008C5466">
        <w:rPr>
          <w:rFonts w:ascii="Garamond" w:hAnsi="Garamond"/>
        </w:rPr>
        <w:t xml:space="preserve">, </w:t>
      </w:r>
      <w:proofErr w:type="spellStart"/>
      <w:r w:rsidRPr="008C5466">
        <w:rPr>
          <w:rFonts w:ascii="Garamond" w:hAnsi="Garamond"/>
        </w:rPr>
        <w:t>Jay</w:t>
      </w:r>
      <w:proofErr w:type="spellEnd"/>
      <w:r w:rsidRPr="008C5466">
        <w:rPr>
          <w:rFonts w:ascii="Garamond" w:hAnsi="Garamond"/>
        </w:rPr>
        <w:t xml:space="preserve"> David, a </w:t>
      </w:r>
      <w:proofErr w:type="spellStart"/>
      <w:r w:rsidRPr="008C5466">
        <w:rPr>
          <w:rFonts w:ascii="Garamond" w:hAnsi="Garamond"/>
        </w:rPr>
        <w:t>Grusin</w:t>
      </w:r>
      <w:proofErr w:type="spellEnd"/>
      <w:r w:rsidRPr="008C5466">
        <w:rPr>
          <w:rFonts w:ascii="Garamond" w:hAnsi="Garamond"/>
        </w:rPr>
        <w:t xml:space="preserve">, Richard, v publikaci </w:t>
      </w:r>
      <w:proofErr w:type="spellStart"/>
      <w:r w:rsidRPr="00182BB1">
        <w:rPr>
          <w:rFonts w:ascii="Garamond" w:hAnsi="Garamond"/>
          <w:i/>
        </w:rPr>
        <w:t>Remediation</w:t>
      </w:r>
      <w:proofErr w:type="spellEnd"/>
      <w:r w:rsidRPr="00182BB1">
        <w:rPr>
          <w:rFonts w:ascii="Garamond" w:hAnsi="Garamond"/>
          <w:i/>
        </w:rPr>
        <w:t xml:space="preserve">. </w:t>
      </w:r>
      <w:proofErr w:type="spellStart"/>
      <w:r w:rsidRPr="00182BB1">
        <w:rPr>
          <w:rFonts w:ascii="Garamond" w:hAnsi="Garamond"/>
          <w:i/>
        </w:rPr>
        <w:t>Understanding</w:t>
      </w:r>
      <w:proofErr w:type="spellEnd"/>
      <w:r w:rsidRPr="00182BB1">
        <w:rPr>
          <w:rFonts w:ascii="Garamond" w:hAnsi="Garamond"/>
          <w:i/>
        </w:rPr>
        <w:t xml:space="preserve"> New Media</w:t>
      </w:r>
      <w:r w:rsidRPr="008C5466">
        <w:rPr>
          <w:rFonts w:ascii="Garamond" w:hAnsi="Garamond"/>
        </w:rPr>
        <w:t xml:space="preserve">, </w:t>
      </w:r>
      <w:r w:rsidR="00182BB1">
        <w:rPr>
          <w:rFonts w:ascii="Garamond" w:hAnsi="Garamond"/>
        </w:rPr>
        <w:t>1998.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26" w:rsidRDefault="00E601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3D" w:rsidRDefault="0039623D">
    <w:pPr>
      <w:pStyle w:val="Zhlav"/>
    </w:pPr>
    <w:proofErr w:type="spellStart"/>
    <w:r>
      <w:t>Intermedialita</w:t>
    </w:r>
    <w:proofErr w:type="spellEnd"/>
    <w:r>
      <w:t xml:space="preserve"> ZS 2016</w:t>
    </w:r>
    <w:r>
      <w:ptab w:relativeTo="margin" w:alignment="center" w:leader="none"/>
    </w:r>
    <w:r>
      <w:ptab w:relativeTo="margin" w:alignment="right" w:leader="none"/>
    </w:r>
    <w:r>
      <w:t>Alice Jedličková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26" w:rsidRDefault="00E601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D24"/>
    <w:multiLevelType w:val="hybridMultilevel"/>
    <w:tmpl w:val="34B222F2"/>
    <w:lvl w:ilvl="0" w:tplc="DD4A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26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C1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E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2E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86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E1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C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C127B"/>
    <w:multiLevelType w:val="hybridMultilevel"/>
    <w:tmpl w:val="0CEC0966"/>
    <w:lvl w:ilvl="0" w:tplc="FE7C7D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3BAC"/>
    <w:multiLevelType w:val="hybridMultilevel"/>
    <w:tmpl w:val="30B4C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3136"/>
    <w:multiLevelType w:val="hybridMultilevel"/>
    <w:tmpl w:val="494A14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0C56AE"/>
    <w:multiLevelType w:val="hybridMultilevel"/>
    <w:tmpl w:val="F3242F8A"/>
    <w:lvl w:ilvl="0" w:tplc="8EC0CF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7B4F"/>
    <w:multiLevelType w:val="hybridMultilevel"/>
    <w:tmpl w:val="2CBC9948"/>
    <w:lvl w:ilvl="0" w:tplc="7F927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01A5"/>
    <w:multiLevelType w:val="hybridMultilevel"/>
    <w:tmpl w:val="8FD8C4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7D70B2"/>
    <w:multiLevelType w:val="hybridMultilevel"/>
    <w:tmpl w:val="368E77AE"/>
    <w:lvl w:ilvl="0" w:tplc="33E65A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00756B"/>
    <w:multiLevelType w:val="hybridMultilevel"/>
    <w:tmpl w:val="DC900162"/>
    <w:lvl w:ilvl="0" w:tplc="99B66F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D3AE6"/>
    <w:multiLevelType w:val="hybridMultilevel"/>
    <w:tmpl w:val="9C10C2E0"/>
    <w:lvl w:ilvl="0" w:tplc="C1509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863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CBE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0F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077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296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C0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464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431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5C30C2"/>
    <w:multiLevelType w:val="hybridMultilevel"/>
    <w:tmpl w:val="D6CABD96"/>
    <w:lvl w:ilvl="0" w:tplc="F51AA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E6D44"/>
    <w:multiLevelType w:val="hybridMultilevel"/>
    <w:tmpl w:val="56CA0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5CA8"/>
    <w:multiLevelType w:val="hybridMultilevel"/>
    <w:tmpl w:val="E6340A1C"/>
    <w:lvl w:ilvl="0" w:tplc="BE7E7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8015A"/>
    <w:multiLevelType w:val="hybridMultilevel"/>
    <w:tmpl w:val="4386EE18"/>
    <w:lvl w:ilvl="0" w:tplc="A610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0605E"/>
    <w:multiLevelType w:val="hybridMultilevel"/>
    <w:tmpl w:val="320E9BEE"/>
    <w:lvl w:ilvl="0" w:tplc="62606A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E3428"/>
    <w:multiLevelType w:val="hybridMultilevel"/>
    <w:tmpl w:val="4BBE3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84EE1"/>
    <w:multiLevelType w:val="hybridMultilevel"/>
    <w:tmpl w:val="C44AD312"/>
    <w:lvl w:ilvl="0" w:tplc="00F4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41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A6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2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A7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D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0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84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42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C03ACD"/>
    <w:multiLevelType w:val="hybridMultilevel"/>
    <w:tmpl w:val="77B62754"/>
    <w:lvl w:ilvl="0" w:tplc="06BE02B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615F6"/>
    <w:multiLevelType w:val="hybridMultilevel"/>
    <w:tmpl w:val="237A7102"/>
    <w:lvl w:ilvl="0" w:tplc="1F50BA4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EF4F1E"/>
    <w:multiLevelType w:val="hybridMultilevel"/>
    <w:tmpl w:val="4DCAAB4A"/>
    <w:lvl w:ilvl="0" w:tplc="BEB475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16"/>
  </w:num>
  <w:num w:numId="11">
    <w:abstractNumId w:val="15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  <w:num w:numId="16">
    <w:abstractNumId w:val="12"/>
  </w:num>
  <w:num w:numId="17">
    <w:abstractNumId w:val="6"/>
  </w:num>
  <w:num w:numId="18">
    <w:abstractNumId w:val="8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8AF"/>
    <w:rsid w:val="000412D0"/>
    <w:rsid w:val="00071D72"/>
    <w:rsid w:val="00075F4E"/>
    <w:rsid w:val="00085D6A"/>
    <w:rsid w:val="000B1BDE"/>
    <w:rsid w:val="000B2A2E"/>
    <w:rsid w:val="000D7456"/>
    <w:rsid w:val="001156C0"/>
    <w:rsid w:val="00117CAE"/>
    <w:rsid w:val="0013310C"/>
    <w:rsid w:val="00147DBD"/>
    <w:rsid w:val="00152160"/>
    <w:rsid w:val="00164528"/>
    <w:rsid w:val="00165DF7"/>
    <w:rsid w:val="00174B38"/>
    <w:rsid w:val="00182BB1"/>
    <w:rsid w:val="00183C41"/>
    <w:rsid w:val="0019265B"/>
    <w:rsid w:val="001A5421"/>
    <w:rsid w:val="001B29FB"/>
    <w:rsid w:val="001D25C4"/>
    <w:rsid w:val="001D6350"/>
    <w:rsid w:val="002136AE"/>
    <w:rsid w:val="00234DF1"/>
    <w:rsid w:val="002526EB"/>
    <w:rsid w:val="00263992"/>
    <w:rsid w:val="002717CA"/>
    <w:rsid w:val="002916C9"/>
    <w:rsid w:val="00297391"/>
    <w:rsid w:val="002B71F1"/>
    <w:rsid w:val="002B7BB8"/>
    <w:rsid w:val="002C7E05"/>
    <w:rsid w:val="002D45C5"/>
    <w:rsid w:val="002E10C5"/>
    <w:rsid w:val="002E5725"/>
    <w:rsid w:val="00316A01"/>
    <w:rsid w:val="003243CA"/>
    <w:rsid w:val="00343CE7"/>
    <w:rsid w:val="00375EAE"/>
    <w:rsid w:val="00384F05"/>
    <w:rsid w:val="0039145F"/>
    <w:rsid w:val="0039623D"/>
    <w:rsid w:val="003D29D6"/>
    <w:rsid w:val="003F3F59"/>
    <w:rsid w:val="0041082D"/>
    <w:rsid w:val="004118EE"/>
    <w:rsid w:val="00424C3C"/>
    <w:rsid w:val="004331B6"/>
    <w:rsid w:val="00470847"/>
    <w:rsid w:val="00476554"/>
    <w:rsid w:val="00481DB4"/>
    <w:rsid w:val="00485FFB"/>
    <w:rsid w:val="004967BC"/>
    <w:rsid w:val="00496D5C"/>
    <w:rsid w:val="004A4ADD"/>
    <w:rsid w:val="004A4BE6"/>
    <w:rsid w:val="004B2F1F"/>
    <w:rsid w:val="004C00CF"/>
    <w:rsid w:val="004F6011"/>
    <w:rsid w:val="00547A73"/>
    <w:rsid w:val="0055386C"/>
    <w:rsid w:val="005564F2"/>
    <w:rsid w:val="00567291"/>
    <w:rsid w:val="00570B1F"/>
    <w:rsid w:val="00574B01"/>
    <w:rsid w:val="005761A6"/>
    <w:rsid w:val="0057732C"/>
    <w:rsid w:val="005866D7"/>
    <w:rsid w:val="005A4CFD"/>
    <w:rsid w:val="005A74CE"/>
    <w:rsid w:val="005B2D4A"/>
    <w:rsid w:val="005C7108"/>
    <w:rsid w:val="005E78EA"/>
    <w:rsid w:val="005F0DC1"/>
    <w:rsid w:val="005F2412"/>
    <w:rsid w:val="00607AE9"/>
    <w:rsid w:val="00644D71"/>
    <w:rsid w:val="006636EA"/>
    <w:rsid w:val="00671DF5"/>
    <w:rsid w:val="00674816"/>
    <w:rsid w:val="006839AC"/>
    <w:rsid w:val="006C3E8B"/>
    <w:rsid w:val="006C4520"/>
    <w:rsid w:val="006D21F3"/>
    <w:rsid w:val="006D79A9"/>
    <w:rsid w:val="006D7C46"/>
    <w:rsid w:val="006F631C"/>
    <w:rsid w:val="00706750"/>
    <w:rsid w:val="00740ED9"/>
    <w:rsid w:val="00752FBB"/>
    <w:rsid w:val="00753F0A"/>
    <w:rsid w:val="00756F69"/>
    <w:rsid w:val="007618D6"/>
    <w:rsid w:val="007807C8"/>
    <w:rsid w:val="007919CD"/>
    <w:rsid w:val="007A6D91"/>
    <w:rsid w:val="007C490B"/>
    <w:rsid w:val="007D0C2C"/>
    <w:rsid w:val="007E01EC"/>
    <w:rsid w:val="007E0B0C"/>
    <w:rsid w:val="007E345F"/>
    <w:rsid w:val="00817C86"/>
    <w:rsid w:val="008211D7"/>
    <w:rsid w:val="00852F02"/>
    <w:rsid w:val="00853FAF"/>
    <w:rsid w:val="00867822"/>
    <w:rsid w:val="0088476E"/>
    <w:rsid w:val="0088755C"/>
    <w:rsid w:val="008968EA"/>
    <w:rsid w:val="008B294F"/>
    <w:rsid w:val="008C5370"/>
    <w:rsid w:val="008C5466"/>
    <w:rsid w:val="008D1401"/>
    <w:rsid w:val="008D1F43"/>
    <w:rsid w:val="008E1C7E"/>
    <w:rsid w:val="008E4C10"/>
    <w:rsid w:val="008E4FC9"/>
    <w:rsid w:val="009077B7"/>
    <w:rsid w:val="00907A15"/>
    <w:rsid w:val="00920954"/>
    <w:rsid w:val="00926933"/>
    <w:rsid w:val="00931AB7"/>
    <w:rsid w:val="009335B5"/>
    <w:rsid w:val="0098458E"/>
    <w:rsid w:val="00997481"/>
    <w:rsid w:val="009A108E"/>
    <w:rsid w:val="009C01C3"/>
    <w:rsid w:val="009E2CF5"/>
    <w:rsid w:val="00A10769"/>
    <w:rsid w:val="00A10B99"/>
    <w:rsid w:val="00A505B3"/>
    <w:rsid w:val="00A60FC3"/>
    <w:rsid w:val="00A725A7"/>
    <w:rsid w:val="00A77D83"/>
    <w:rsid w:val="00A85299"/>
    <w:rsid w:val="00A91A02"/>
    <w:rsid w:val="00A93CEC"/>
    <w:rsid w:val="00AA0BC6"/>
    <w:rsid w:val="00AE0564"/>
    <w:rsid w:val="00AE68F9"/>
    <w:rsid w:val="00B0150F"/>
    <w:rsid w:val="00B3105B"/>
    <w:rsid w:val="00B36333"/>
    <w:rsid w:val="00B619D9"/>
    <w:rsid w:val="00B66629"/>
    <w:rsid w:val="00B811E3"/>
    <w:rsid w:val="00BA3954"/>
    <w:rsid w:val="00BB6A9B"/>
    <w:rsid w:val="00BE28AF"/>
    <w:rsid w:val="00BE5E4F"/>
    <w:rsid w:val="00BF443B"/>
    <w:rsid w:val="00BF71EC"/>
    <w:rsid w:val="00C030C8"/>
    <w:rsid w:val="00C130A8"/>
    <w:rsid w:val="00C303C6"/>
    <w:rsid w:val="00C66EBB"/>
    <w:rsid w:val="00C702E6"/>
    <w:rsid w:val="00C843F3"/>
    <w:rsid w:val="00CB76EF"/>
    <w:rsid w:val="00CC5174"/>
    <w:rsid w:val="00CC57A7"/>
    <w:rsid w:val="00CD0E96"/>
    <w:rsid w:val="00CF329F"/>
    <w:rsid w:val="00CF71CF"/>
    <w:rsid w:val="00CF746C"/>
    <w:rsid w:val="00D103B4"/>
    <w:rsid w:val="00D53B94"/>
    <w:rsid w:val="00D53F93"/>
    <w:rsid w:val="00D55AB0"/>
    <w:rsid w:val="00D62A81"/>
    <w:rsid w:val="00D64964"/>
    <w:rsid w:val="00D66408"/>
    <w:rsid w:val="00D67B5C"/>
    <w:rsid w:val="00D73785"/>
    <w:rsid w:val="00D748DC"/>
    <w:rsid w:val="00D77B11"/>
    <w:rsid w:val="00D836C8"/>
    <w:rsid w:val="00D8678F"/>
    <w:rsid w:val="00D904FF"/>
    <w:rsid w:val="00D906CD"/>
    <w:rsid w:val="00D90730"/>
    <w:rsid w:val="00DD0168"/>
    <w:rsid w:val="00E00379"/>
    <w:rsid w:val="00E03531"/>
    <w:rsid w:val="00E15DAD"/>
    <w:rsid w:val="00E536D4"/>
    <w:rsid w:val="00E60126"/>
    <w:rsid w:val="00E66E11"/>
    <w:rsid w:val="00EB6341"/>
    <w:rsid w:val="00ED226C"/>
    <w:rsid w:val="00EE0D1E"/>
    <w:rsid w:val="00EE10D3"/>
    <w:rsid w:val="00EF4C69"/>
    <w:rsid w:val="00F161C8"/>
    <w:rsid w:val="00F328B5"/>
    <w:rsid w:val="00F37179"/>
    <w:rsid w:val="00F527F4"/>
    <w:rsid w:val="00F53055"/>
    <w:rsid w:val="00F54257"/>
    <w:rsid w:val="00F70D11"/>
    <w:rsid w:val="00F80FDD"/>
    <w:rsid w:val="00FA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78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2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8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85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D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D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D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5D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5D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5D6A"/>
    <w:rPr>
      <w:vertAlign w:val="superscript"/>
    </w:rPr>
  </w:style>
  <w:style w:type="character" w:styleId="Hypertextovodkaz">
    <w:name w:val="Hyperlink"/>
    <w:uiPriority w:val="99"/>
    <w:unhideWhenUsed/>
    <w:rsid w:val="00D55AB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4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7D8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23D"/>
  </w:style>
  <w:style w:type="paragraph" w:styleId="Zpat">
    <w:name w:val="footer"/>
    <w:basedOn w:val="Normln"/>
    <w:link w:val="ZpatChar"/>
    <w:uiPriority w:val="99"/>
    <w:unhideWhenUsed/>
    <w:rsid w:val="0039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23D"/>
  </w:style>
  <w:style w:type="character" w:customStyle="1" w:styleId="Nadpis2Char">
    <w:name w:val="Nadpis 2 Char"/>
    <w:basedOn w:val="Standardnpsmoodstavce"/>
    <w:link w:val="Nadpis2"/>
    <w:uiPriority w:val="9"/>
    <w:rsid w:val="001D2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2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8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85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D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D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D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085D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5D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5D6A"/>
    <w:rPr>
      <w:vertAlign w:val="superscript"/>
    </w:rPr>
  </w:style>
  <w:style w:type="character" w:styleId="Hypertextovodkaz">
    <w:name w:val="Hyperlink"/>
    <w:uiPriority w:val="99"/>
    <w:unhideWhenUsed/>
    <w:rsid w:val="00D55AB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4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7D8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23D"/>
  </w:style>
  <w:style w:type="paragraph" w:styleId="Zpat">
    <w:name w:val="footer"/>
    <w:basedOn w:val="Normln"/>
    <w:link w:val="ZpatChar"/>
    <w:uiPriority w:val="99"/>
    <w:unhideWhenUsed/>
    <w:rsid w:val="0039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23D"/>
  </w:style>
  <w:style w:type="character" w:customStyle="1" w:styleId="Nadpis2Char">
    <w:name w:val="Nadpis 2 Char"/>
    <w:basedOn w:val="Standardnpsmoodstavce"/>
    <w:link w:val="Nadpis2"/>
    <w:uiPriority w:val="9"/>
    <w:rsid w:val="001D2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5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2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nu.se/en/research/searchresearch/isis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ras.ufmg.br/intermidia2017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A109-90DE-44C4-8D6B-8EA140C6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11</Pages>
  <Words>3005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58</cp:revision>
  <dcterms:created xsi:type="dcterms:W3CDTF">2016-11-02T19:01:00Z</dcterms:created>
  <dcterms:modified xsi:type="dcterms:W3CDTF">2016-12-19T19:01:00Z</dcterms:modified>
</cp:coreProperties>
</file>