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68AC" w14:textId="77777777" w:rsidR="00EE0256" w:rsidRDefault="00CA0CBC" w:rsidP="00CA0CBC">
      <w:pPr>
        <w:spacing w:line="360" w:lineRule="auto"/>
        <w:jc w:val="both"/>
        <w:rPr>
          <w:rFonts w:ascii="Cambria" w:hAnsi="Cambria"/>
          <w:b/>
        </w:rPr>
      </w:pPr>
      <w:r>
        <w:rPr>
          <w:b/>
        </w:rPr>
        <w:t>DOKTORSK</w:t>
      </w:r>
      <w:r>
        <w:rPr>
          <w:rFonts w:ascii="Cambria" w:hAnsi="Cambria"/>
          <w:b/>
        </w:rPr>
        <w:t>Ý SEMINÁŘ II</w:t>
      </w:r>
    </w:p>
    <w:p w14:paraId="7F7C7A87" w14:textId="77777777" w:rsidR="00CA0CBC" w:rsidRDefault="00CA0CBC" w:rsidP="00CA0CBC">
      <w:pPr>
        <w:spacing w:line="360" w:lineRule="auto"/>
        <w:jc w:val="both"/>
        <w:rPr>
          <w:rFonts w:ascii="Cambria" w:hAnsi="Cambria"/>
          <w:b/>
        </w:rPr>
      </w:pPr>
      <w:proofErr w:type="spellStart"/>
      <w:r>
        <w:rPr>
          <w:rFonts w:ascii="Cambria" w:hAnsi="Cambria"/>
          <w:b/>
        </w:rPr>
        <w:t>Románské</w:t>
      </w:r>
      <w:proofErr w:type="spellEnd"/>
      <w:r>
        <w:rPr>
          <w:rFonts w:ascii="Cambria" w:hAnsi="Cambria"/>
          <w:b/>
        </w:rPr>
        <w:t xml:space="preserve"> </w:t>
      </w:r>
      <w:proofErr w:type="spellStart"/>
      <w:r>
        <w:rPr>
          <w:rFonts w:ascii="Cambria" w:hAnsi="Cambria"/>
          <w:b/>
        </w:rPr>
        <w:t>jazyky</w:t>
      </w:r>
      <w:proofErr w:type="spellEnd"/>
    </w:p>
    <w:p w14:paraId="65758A65" w14:textId="77777777" w:rsidR="00CA0CBC" w:rsidRDefault="00CA0CBC" w:rsidP="00CA0CBC">
      <w:pPr>
        <w:spacing w:line="360" w:lineRule="auto"/>
        <w:jc w:val="both"/>
        <w:rPr>
          <w:rFonts w:ascii="Cambria" w:hAnsi="Cambria"/>
        </w:rPr>
      </w:pPr>
      <w:r>
        <w:rPr>
          <w:rFonts w:ascii="Cambria" w:hAnsi="Cambria"/>
        </w:rPr>
        <w:t>Cristina Rodríguez García</w:t>
      </w:r>
    </w:p>
    <w:p w14:paraId="694B408C" w14:textId="77777777" w:rsidR="00CA0CBC" w:rsidRDefault="00CA0CBC" w:rsidP="00CA0CBC">
      <w:pPr>
        <w:spacing w:line="360" w:lineRule="auto"/>
        <w:jc w:val="both"/>
        <w:rPr>
          <w:rFonts w:ascii="Cambria" w:hAnsi="Cambria"/>
        </w:rPr>
      </w:pPr>
    </w:p>
    <w:p w14:paraId="06F81E5E" w14:textId="5682BB74" w:rsidR="00CA0CBC" w:rsidRDefault="00CA0CBC" w:rsidP="00CA0CBC">
      <w:pPr>
        <w:spacing w:line="360" w:lineRule="auto"/>
        <w:jc w:val="both"/>
        <w:rPr>
          <w:rFonts w:ascii="Cambria" w:hAnsi="Cambria"/>
          <w:b/>
        </w:rPr>
      </w:pPr>
      <w:r w:rsidRPr="00CA0CBC">
        <w:rPr>
          <w:rFonts w:ascii="Cambria" w:hAnsi="Cambria"/>
          <w:b/>
        </w:rPr>
        <w:t>CRITERIOS PARA UNA CLASIFICACIÓN DE ERRORES EN LA PRODUCCIÓN ESCRITA</w:t>
      </w:r>
      <w:r w:rsidR="009821E1">
        <w:rPr>
          <w:rFonts w:ascii="Cambria" w:hAnsi="Cambria"/>
          <w:b/>
        </w:rPr>
        <w:t xml:space="preserve"> EN ESPAÑOL</w:t>
      </w:r>
    </w:p>
    <w:p w14:paraId="77B1B803" w14:textId="77777777" w:rsidR="000E04F9" w:rsidRDefault="000E04F9" w:rsidP="00CA0CBC">
      <w:pPr>
        <w:spacing w:line="360" w:lineRule="auto"/>
        <w:jc w:val="both"/>
        <w:rPr>
          <w:rFonts w:ascii="Cambria" w:hAnsi="Cambria"/>
        </w:rPr>
      </w:pPr>
    </w:p>
    <w:p w14:paraId="77ED504F" w14:textId="6F7D5B83" w:rsidR="000E04F9" w:rsidRDefault="00686827" w:rsidP="00CA0CBC">
      <w:pPr>
        <w:spacing w:line="360" w:lineRule="auto"/>
        <w:jc w:val="both"/>
        <w:rPr>
          <w:rFonts w:ascii="Cambria" w:hAnsi="Cambria"/>
        </w:rPr>
      </w:pPr>
      <w:r>
        <w:rPr>
          <w:rFonts w:ascii="Cambria" w:hAnsi="Cambria"/>
        </w:rPr>
        <w:t>Una de las etapas del Análisis de Errores (en adelante, AE) consiste en la identificación, la descripción y la clasificación de las producciones erróneas de los estudiantes. Sin embargo, l</w:t>
      </w:r>
      <w:r w:rsidR="009D6FDA">
        <w:rPr>
          <w:rFonts w:ascii="Cambria" w:hAnsi="Cambria"/>
        </w:rPr>
        <w:t>a multiplicidad de errores presentes en un corpus de interlengua</w:t>
      </w:r>
      <w:r w:rsidR="004C66E3">
        <w:rPr>
          <w:rFonts w:ascii="Cambria" w:hAnsi="Cambria"/>
        </w:rPr>
        <w:t xml:space="preserve"> (en adelante, IL)</w:t>
      </w:r>
      <w:r w:rsidR="009D6FDA">
        <w:rPr>
          <w:rFonts w:ascii="Cambria" w:hAnsi="Cambria"/>
        </w:rPr>
        <w:t xml:space="preserve"> plantea la necesidad de contar con un instrumento que facilite su clasificación y su posterior análisis. Es por ello que la elección de la clasificación más adecuada variará en función de</w:t>
      </w:r>
      <w:r w:rsidR="004C66E3">
        <w:rPr>
          <w:rFonts w:ascii="Cambria" w:hAnsi="Cambria"/>
        </w:rPr>
        <w:t>l(os) o</w:t>
      </w:r>
      <w:r w:rsidR="00621487">
        <w:rPr>
          <w:rFonts w:ascii="Cambria" w:hAnsi="Cambria"/>
        </w:rPr>
        <w:t>bjetivo(s) de la investigación.</w:t>
      </w:r>
      <w:r w:rsidR="009D6FDA">
        <w:rPr>
          <w:rFonts w:ascii="Cambria" w:hAnsi="Cambria"/>
        </w:rPr>
        <w:t xml:space="preserve"> </w:t>
      </w:r>
      <w:r w:rsidR="008820A2">
        <w:rPr>
          <w:rFonts w:ascii="Cambria" w:hAnsi="Cambria"/>
        </w:rPr>
        <w:t>En la bibliografía</w:t>
      </w:r>
      <w:r w:rsidR="00C25F99">
        <w:rPr>
          <w:rStyle w:val="Refdenotaalpie"/>
          <w:rFonts w:ascii="Cambria" w:hAnsi="Cambria"/>
        </w:rPr>
        <w:footnoteReference w:id="1"/>
      </w:r>
      <w:r w:rsidR="008820A2">
        <w:rPr>
          <w:rFonts w:ascii="Cambria" w:hAnsi="Cambria"/>
        </w:rPr>
        <w:t xml:space="preserve"> que trata esta cuestión podemos encontrar las clasificaciones más usuales para el análi</w:t>
      </w:r>
      <w:r>
        <w:rPr>
          <w:rFonts w:ascii="Cambria" w:hAnsi="Cambria"/>
        </w:rPr>
        <w:t>sis de errores</w:t>
      </w:r>
      <w:r w:rsidR="008820A2">
        <w:rPr>
          <w:rFonts w:ascii="Cambria" w:hAnsi="Cambria"/>
        </w:rPr>
        <w:t xml:space="preserve"> como, por ejemplo, las propuestas por </w:t>
      </w:r>
      <w:proofErr w:type="spellStart"/>
      <w:r w:rsidR="008820A2">
        <w:rPr>
          <w:rFonts w:ascii="Cambria" w:hAnsi="Cambria"/>
        </w:rPr>
        <w:t>Corder</w:t>
      </w:r>
      <w:proofErr w:type="spellEnd"/>
      <w:r w:rsidR="008820A2">
        <w:rPr>
          <w:rFonts w:ascii="Cambria" w:hAnsi="Cambria"/>
        </w:rPr>
        <w:t xml:space="preserve"> (1972), </w:t>
      </w:r>
      <w:proofErr w:type="spellStart"/>
      <w:r w:rsidR="008820A2">
        <w:rPr>
          <w:rFonts w:ascii="Cambria" w:hAnsi="Cambria"/>
        </w:rPr>
        <w:t>Bantas</w:t>
      </w:r>
      <w:proofErr w:type="spellEnd"/>
      <w:r w:rsidR="008820A2">
        <w:rPr>
          <w:rFonts w:ascii="Cambria" w:hAnsi="Cambria"/>
        </w:rPr>
        <w:t xml:space="preserve"> (1980), </w:t>
      </w:r>
      <w:proofErr w:type="spellStart"/>
      <w:r w:rsidR="008820A2">
        <w:rPr>
          <w:rFonts w:ascii="Cambria" w:hAnsi="Cambria"/>
        </w:rPr>
        <w:t>Dulay</w:t>
      </w:r>
      <w:proofErr w:type="spellEnd"/>
      <w:r w:rsidR="008820A2">
        <w:rPr>
          <w:rFonts w:ascii="Cambria" w:hAnsi="Cambria"/>
        </w:rPr>
        <w:t xml:space="preserve"> </w:t>
      </w:r>
      <w:r w:rsidR="008820A2" w:rsidRPr="008820A2">
        <w:rPr>
          <w:rFonts w:ascii="Cambria" w:hAnsi="Cambria"/>
          <w:i/>
        </w:rPr>
        <w:t>et al.</w:t>
      </w:r>
      <w:r w:rsidR="00291C0C">
        <w:rPr>
          <w:rFonts w:ascii="Cambria" w:hAnsi="Cambria"/>
        </w:rPr>
        <w:t xml:space="preserve"> (1982)</w:t>
      </w:r>
      <w:r w:rsidR="008820A2">
        <w:rPr>
          <w:rFonts w:ascii="Cambria" w:hAnsi="Cambria"/>
        </w:rPr>
        <w:t xml:space="preserve"> o</w:t>
      </w:r>
      <w:r w:rsidR="00291C0C">
        <w:rPr>
          <w:rFonts w:ascii="Cambria" w:hAnsi="Cambria"/>
        </w:rPr>
        <w:t>,</w:t>
      </w:r>
      <w:r w:rsidR="008820A2">
        <w:rPr>
          <w:rFonts w:ascii="Cambria" w:hAnsi="Cambria"/>
        </w:rPr>
        <w:t xml:space="preserve"> más recientemente</w:t>
      </w:r>
      <w:r w:rsidR="00C215B5">
        <w:rPr>
          <w:rFonts w:ascii="Cambria" w:hAnsi="Cambria"/>
        </w:rPr>
        <w:t xml:space="preserve"> y dentro de nuestras fronteras</w:t>
      </w:r>
      <w:r w:rsidR="00291C0C">
        <w:rPr>
          <w:rFonts w:ascii="Cambria" w:hAnsi="Cambria"/>
        </w:rPr>
        <w:t>,</w:t>
      </w:r>
      <w:r w:rsidR="008820A2">
        <w:rPr>
          <w:rFonts w:ascii="Cambria" w:hAnsi="Cambria"/>
        </w:rPr>
        <w:t xml:space="preserve"> </w:t>
      </w:r>
      <w:r>
        <w:rPr>
          <w:rFonts w:ascii="Cambria" w:hAnsi="Cambria"/>
        </w:rPr>
        <w:t xml:space="preserve">las de </w:t>
      </w:r>
      <w:r w:rsidR="008820A2">
        <w:rPr>
          <w:rFonts w:ascii="Cambria" w:hAnsi="Cambria"/>
        </w:rPr>
        <w:t xml:space="preserve">Fernández (1997), Vázquez (1999) o Santos Gargallo (2004). </w:t>
      </w:r>
    </w:p>
    <w:p w14:paraId="4DE8C37C" w14:textId="77777777" w:rsidR="001F7F88" w:rsidRDefault="001F7F88" w:rsidP="00CA0CBC">
      <w:pPr>
        <w:spacing w:line="360" w:lineRule="auto"/>
        <w:jc w:val="both"/>
        <w:rPr>
          <w:rFonts w:ascii="Cambria" w:hAnsi="Cambria"/>
        </w:rPr>
      </w:pPr>
    </w:p>
    <w:p w14:paraId="0B1135F1" w14:textId="111672D7" w:rsidR="00A2509B" w:rsidRDefault="001F7F88" w:rsidP="00CA0CBC">
      <w:pPr>
        <w:spacing w:line="360" w:lineRule="auto"/>
        <w:jc w:val="both"/>
        <w:rPr>
          <w:rFonts w:ascii="Cambria" w:hAnsi="Cambria"/>
        </w:rPr>
      </w:pPr>
      <w:r>
        <w:rPr>
          <w:rFonts w:ascii="Cambria" w:hAnsi="Cambria"/>
        </w:rPr>
        <w:t>Ante tal variedad de propuestas, el investigador debe plan</w:t>
      </w:r>
      <w:r w:rsidR="00FB336D">
        <w:rPr>
          <w:rFonts w:ascii="Cambria" w:hAnsi="Cambria"/>
        </w:rPr>
        <w:t xml:space="preserve">tearse qué criterio(s) va a seguir en su análisis: lingüístico, </w:t>
      </w:r>
      <w:r w:rsidR="00DF62A7">
        <w:rPr>
          <w:rFonts w:ascii="Cambria" w:hAnsi="Cambria"/>
        </w:rPr>
        <w:t xml:space="preserve">etiológico, </w:t>
      </w:r>
      <w:r w:rsidR="00FB336D">
        <w:rPr>
          <w:rFonts w:ascii="Cambria" w:hAnsi="Cambria"/>
        </w:rPr>
        <w:t>estratégico, pedagógico, explicativo, comparativo, comunicativo, pragmático, cultural, etc. En muchos casos se plantean taxonomías mixtas en las que se adopta como criterio base uno determinado, incluyendo dentro</w:t>
      </w:r>
      <w:r w:rsidR="00973827">
        <w:rPr>
          <w:rFonts w:ascii="Cambria" w:hAnsi="Cambria"/>
        </w:rPr>
        <w:t xml:space="preserve"> del eje vertebrador puntos que forman parte de otras clasificaciones. </w:t>
      </w:r>
      <w:r w:rsidR="008271AC">
        <w:rPr>
          <w:rFonts w:ascii="Cambria" w:hAnsi="Cambria"/>
        </w:rPr>
        <w:t>Para comprender mejor las implicaciones de los criterios antes mencionados, v</w:t>
      </w:r>
      <w:r w:rsidR="00973827">
        <w:rPr>
          <w:rFonts w:ascii="Cambria" w:hAnsi="Cambria"/>
        </w:rPr>
        <w:t>eamos con más detalle en qué</w:t>
      </w:r>
      <w:r w:rsidR="008271AC">
        <w:rPr>
          <w:rFonts w:ascii="Cambria" w:hAnsi="Cambria"/>
        </w:rPr>
        <w:t xml:space="preserve"> consiste</w:t>
      </w:r>
      <w:r w:rsidR="00973827">
        <w:rPr>
          <w:rFonts w:ascii="Cambria" w:hAnsi="Cambria"/>
        </w:rPr>
        <w:t xml:space="preserve"> cada </w:t>
      </w:r>
      <w:r w:rsidR="008271AC">
        <w:rPr>
          <w:rFonts w:ascii="Cambria" w:hAnsi="Cambria"/>
        </w:rPr>
        <w:t>uno de ellos</w:t>
      </w:r>
      <w:r w:rsidR="001E6CE9">
        <w:rPr>
          <w:rFonts w:ascii="Cambria" w:hAnsi="Cambria"/>
        </w:rPr>
        <w:t>.</w:t>
      </w:r>
    </w:p>
    <w:p w14:paraId="3713DCE7" w14:textId="77777777" w:rsidR="00024E84" w:rsidRDefault="00024E84" w:rsidP="00CA0CBC">
      <w:pPr>
        <w:spacing w:line="360" w:lineRule="auto"/>
        <w:jc w:val="both"/>
        <w:rPr>
          <w:rFonts w:ascii="Cambria" w:hAnsi="Cambria"/>
        </w:rPr>
      </w:pPr>
    </w:p>
    <w:p w14:paraId="75A05C10" w14:textId="4428A29C" w:rsidR="001F7F88" w:rsidRDefault="008271AC" w:rsidP="00CA0CBC">
      <w:pPr>
        <w:spacing w:line="360" w:lineRule="auto"/>
        <w:jc w:val="both"/>
        <w:rPr>
          <w:rFonts w:ascii="Cambria" w:hAnsi="Cambria"/>
        </w:rPr>
      </w:pPr>
      <w:r>
        <w:rPr>
          <w:rFonts w:ascii="Cambria" w:hAnsi="Cambria"/>
        </w:rPr>
        <w:t xml:space="preserve">- </w:t>
      </w:r>
      <w:r w:rsidRPr="00DF62A7">
        <w:rPr>
          <w:rFonts w:ascii="Cambria" w:hAnsi="Cambria"/>
          <w:b/>
        </w:rPr>
        <w:t>Criterio lingüístico:</w:t>
      </w:r>
      <w:r>
        <w:rPr>
          <w:rFonts w:ascii="Cambria" w:hAnsi="Cambria"/>
        </w:rPr>
        <w:t xml:space="preserve"> </w:t>
      </w:r>
      <w:r w:rsidR="00CD3FFD">
        <w:rPr>
          <w:rFonts w:ascii="Cambria" w:hAnsi="Cambria"/>
        </w:rPr>
        <w:t>criterio descriptivo</w:t>
      </w:r>
      <w:r w:rsidR="0092617C">
        <w:rPr>
          <w:rStyle w:val="Refdenotaalpie"/>
          <w:rFonts w:ascii="Cambria" w:hAnsi="Cambria"/>
        </w:rPr>
        <w:footnoteReference w:id="2"/>
      </w:r>
      <w:r w:rsidR="00CD3FFD">
        <w:rPr>
          <w:rFonts w:ascii="Cambria" w:hAnsi="Cambria"/>
        </w:rPr>
        <w:t xml:space="preserve"> que</w:t>
      </w:r>
      <w:r w:rsidR="00A2509B">
        <w:rPr>
          <w:rFonts w:ascii="Cambria" w:hAnsi="Cambria"/>
        </w:rPr>
        <w:t xml:space="preserve"> se basa en</w:t>
      </w:r>
      <w:r w:rsidR="00DB236B">
        <w:rPr>
          <w:rFonts w:ascii="Cambria" w:hAnsi="Cambria"/>
        </w:rPr>
        <w:t xml:space="preserve"> los subsistemas y la</w:t>
      </w:r>
      <w:r w:rsidR="008A3447">
        <w:rPr>
          <w:rFonts w:ascii="Cambria" w:hAnsi="Cambria"/>
        </w:rPr>
        <w:t>s categorías a las que afectan los errores. Por subsistemas entendemos, por ejemplo, el fonético-fonológico-ortográfico; el morfosintáctico o gramatical; el léxico-semántico; el pragmático; o el discursivo.</w:t>
      </w:r>
      <w:r w:rsidR="00A2509B">
        <w:rPr>
          <w:rFonts w:ascii="Cambria" w:hAnsi="Cambria"/>
        </w:rPr>
        <w:t xml:space="preserve"> Algunos ejemplos</w:t>
      </w:r>
      <w:r w:rsidR="000A6BF3">
        <w:rPr>
          <w:rStyle w:val="Refdenotaalpie"/>
          <w:rFonts w:ascii="Cambria" w:hAnsi="Cambria"/>
        </w:rPr>
        <w:footnoteReference w:id="3"/>
      </w:r>
      <w:r w:rsidR="00A2509B">
        <w:rPr>
          <w:rFonts w:ascii="Cambria" w:hAnsi="Cambria"/>
        </w:rPr>
        <w:t xml:space="preserve"> de errores clasificados a partir de un criterio lingüístico serían: </w:t>
      </w:r>
    </w:p>
    <w:p w14:paraId="254C6C67" w14:textId="77777777" w:rsidR="009D3EA2" w:rsidRDefault="009D3EA2" w:rsidP="00CA0CBC">
      <w:pPr>
        <w:spacing w:line="360" w:lineRule="auto"/>
        <w:jc w:val="both"/>
        <w:rPr>
          <w:rFonts w:ascii="Cambria" w:hAnsi="Cambria"/>
        </w:rPr>
      </w:pPr>
    </w:p>
    <w:p w14:paraId="6670C4A1" w14:textId="5C65C36C" w:rsidR="00A2509B" w:rsidRDefault="001778A8" w:rsidP="00CA0CBC">
      <w:pPr>
        <w:spacing w:line="360" w:lineRule="auto"/>
        <w:jc w:val="both"/>
        <w:rPr>
          <w:rFonts w:ascii="Cambria" w:hAnsi="Cambria"/>
        </w:rPr>
      </w:pPr>
      <w:r>
        <w:rPr>
          <w:rFonts w:ascii="Cambria" w:hAnsi="Cambria"/>
        </w:rPr>
        <w:t xml:space="preserve">(1) … el lunes de Pascua visitan a las chicas del pueblo y las golpean </w:t>
      </w:r>
      <w:proofErr w:type="spellStart"/>
      <w:r w:rsidRPr="001778A8">
        <w:rPr>
          <w:rFonts w:ascii="Cambria" w:hAnsi="Cambria"/>
          <w:i/>
        </w:rPr>
        <w:t>lígeramente</w:t>
      </w:r>
      <w:proofErr w:type="spellEnd"/>
      <w:r>
        <w:rPr>
          <w:rFonts w:ascii="Cambria" w:hAnsi="Cambria"/>
        </w:rPr>
        <w:t>… (ligeramente). Error de tipo ortográfico por uso incorrecto de la tilde.</w:t>
      </w:r>
    </w:p>
    <w:p w14:paraId="3E9C8A8E" w14:textId="347912F3" w:rsidR="001778A8" w:rsidRDefault="001778A8" w:rsidP="00CA0CBC">
      <w:pPr>
        <w:spacing w:line="360" w:lineRule="auto"/>
        <w:jc w:val="both"/>
        <w:rPr>
          <w:rFonts w:ascii="Cambria" w:hAnsi="Cambria"/>
        </w:rPr>
      </w:pPr>
      <w:r>
        <w:rPr>
          <w:rFonts w:ascii="Cambria" w:hAnsi="Cambria"/>
        </w:rPr>
        <w:t xml:space="preserve">(2) </w:t>
      </w:r>
      <w:r w:rsidRPr="009D3EA2">
        <w:rPr>
          <w:rFonts w:ascii="Cambria" w:hAnsi="Cambria"/>
          <w:i/>
        </w:rPr>
        <w:t>Me recuerdo</w:t>
      </w:r>
      <w:r>
        <w:rPr>
          <w:rFonts w:ascii="Cambria" w:hAnsi="Cambria"/>
        </w:rPr>
        <w:t xml:space="preserve"> este momento (</w:t>
      </w:r>
      <w:r>
        <w:rPr>
          <w:rFonts w:ascii="Webdings" w:hAnsi="Webdings"/>
        </w:rPr>
        <w:t></w:t>
      </w:r>
      <w:r>
        <w:rPr>
          <w:rFonts w:ascii="Cambria" w:hAnsi="Cambria"/>
        </w:rPr>
        <w:t xml:space="preserve"> Recuerdo</w:t>
      </w:r>
      <w:r w:rsidR="009D3EA2">
        <w:rPr>
          <w:rFonts w:ascii="Cambria" w:hAnsi="Cambria"/>
        </w:rPr>
        <w:t>/Me acuerdo de</w:t>
      </w:r>
      <w:r>
        <w:rPr>
          <w:rFonts w:ascii="Cambria" w:hAnsi="Cambria"/>
        </w:rPr>
        <w:t xml:space="preserve">). Error de tipo gramatical por cruce con la estructura </w:t>
      </w:r>
      <w:r w:rsidR="00377F6E" w:rsidRPr="00377F6E">
        <w:rPr>
          <w:rFonts w:ascii="Cambria" w:hAnsi="Cambria"/>
        </w:rPr>
        <w:t>“</w:t>
      </w:r>
      <w:r w:rsidRPr="00377F6E">
        <w:rPr>
          <w:rFonts w:ascii="Cambria" w:hAnsi="Cambria"/>
        </w:rPr>
        <w:t>acordarse de</w:t>
      </w:r>
      <w:r w:rsidR="00377F6E" w:rsidRPr="00377F6E">
        <w:rPr>
          <w:rFonts w:ascii="Cambria" w:hAnsi="Cambria"/>
        </w:rPr>
        <w:t>”</w:t>
      </w:r>
      <w:r>
        <w:rPr>
          <w:rFonts w:ascii="Cambria" w:hAnsi="Cambria"/>
        </w:rPr>
        <w:t>.</w:t>
      </w:r>
    </w:p>
    <w:p w14:paraId="1E9213BB" w14:textId="4919A0FA" w:rsidR="00A2509B" w:rsidRDefault="001778A8" w:rsidP="00CA0CBC">
      <w:pPr>
        <w:spacing w:line="360" w:lineRule="auto"/>
        <w:jc w:val="both"/>
        <w:rPr>
          <w:rFonts w:ascii="Cambria" w:hAnsi="Cambria"/>
        </w:rPr>
      </w:pPr>
      <w:r>
        <w:rPr>
          <w:rFonts w:ascii="Cambria" w:hAnsi="Cambria"/>
        </w:rPr>
        <w:t xml:space="preserve">(3) </w:t>
      </w:r>
      <w:r w:rsidR="009D3EA2">
        <w:rPr>
          <w:rFonts w:ascii="Cambria" w:hAnsi="Cambria"/>
        </w:rPr>
        <w:t xml:space="preserve">… el dinero que recibieron de sus abuelos por </w:t>
      </w:r>
      <w:r w:rsidR="009D3EA2" w:rsidRPr="009D3EA2">
        <w:rPr>
          <w:rFonts w:ascii="Cambria" w:hAnsi="Cambria"/>
          <w:i/>
        </w:rPr>
        <w:t>absolver</w:t>
      </w:r>
      <w:r w:rsidR="009D3EA2">
        <w:rPr>
          <w:rFonts w:ascii="Cambria" w:hAnsi="Cambria"/>
        </w:rPr>
        <w:t xml:space="preserve"> esta ceremonia (celebrar). Error de tipo léxico por un caso de falso amigo. </w:t>
      </w:r>
    </w:p>
    <w:p w14:paraId="2D3D5CEE" w14:textId="77777777" w:rsidR="00A2509B" w:rsidRDefault="00A2509B" w:rsidP="00CA0CBC">
      <w:pPr>
        <w:spacing w:line="360" w:lineRule="auto"/>
        <w:jc w:val="both"/>
        <w:rPr>
          <w:rFonts w:ascii="Cambria" w:hAnsi="Cambria"/>
        </w:rPr>
      </w:pPr>
    </w:p>
    <w:p w14:paraId="21A4C598" w14:textId="5506CBF4" w:rsidR="008A3447" w:rsidRDefault="008A3447" w:rsidP="00CA0CBC">
      <w:pPr>
        <w:spacing w:line="360" w:lineRule="auto"/>
        <w:jc w:val="both"/>
        <w:rPr>
          <w:rFonts w:ascii="Cambria" w:hAnsi="Cambria"/>
        </w:rPr>
      </w:pPr>
      <w:r>
        <w:rPr>
          <w:rFonts w:ascii="Cambria" w:hAnsi="Cambria"/>
        </w:rPr>
        <w:t xml:space="preserve">- </w:t>
      </w:r>
      <w:r w:rsidRPr="008A3447">
        <w:rPr>
          <w:rFonts w:ascii="Cambria" w:hAnsi="Cambria"/>
          <w:b/>
        </w:rPr>
        <w:t>Criterio etiológico:</w:t>
      </w:r>
      <w:r>
        <w:rPr>
          <w:rFonts w:ascii="Cambria" w:hAnsi="Cambria"/>
        </w:rPr>
        <w:t xml:space="preserve"> </w:t>
      </w:r>
      <w:r w:rsidR="00A344CE">
        <w:rPr>
          <w:rFonts w:ascii="Cambria" w:hAnsi="Cambria"/>
        </w:rPr>
        <w:t>criterio</w:t>
      </w:r>
      <w:r w:rsidR="00167249">
        <w:rPr>
          <w:rFonts w:ascii="Cambria" w:hAnsi="Cambria"/>
        </w:rPr>
        <w:t xml:space="preserve"> </w:t>
      </w:r>
      <w:r w:rsidR="00A344CE">
        <w:rPr>
          <w:rFonts w:ascii="Cambria" w:hAnsi="Cambria"/>
        </w:rPr>
        <w:t>que se centra</w:t>
      </w:r>
      <w:r w:rsidR="00167249">
        <w:rPr>
          <w:rFonts w:ascii="Cambria" w:hAnsi="Cambria"/>
        </w:rPr>
        <w:t xml:space="preserve"> en las interferencias</w:t>
      </w:r>
      <w:r w:rsidR="0092617C">
        <w:rPr>
          <w:rStyle w:val="Refdenotaalpie"/>
          <w:rFonts w:ascii="Cambria" w:hAnsi="Cambria"/>
        </w:rPr>
        <w:footnoteReference w:id="4"/>
      </w:r>
      <w:r w:rsidR="00167249">
        <w:rPr>
          <w:rFonts w:ascii="Cambria" w:hAnsi="Cambria"/>
        </w:rPr>
        <w:t>, en los errores de simplificación, así como en los errores interlinguales e intralinguales</w:t>
      </w:r>
      <w:r w:rsidR="00167249">
        <w:rPr>
          <w:rStyle w:val="Refdenotaalpie"/>
          <w:rFonts w:ascii="Cambria" w:hAnsi="Cambria"/>
        </w:rPr>
        <w:footnoteReference w:id="5"/>
      </w:r>
      <w:r w:rsidR="00167249">
        <w:rPr>
          <w:rFonts w:ascii="Cambria" w:hAnsi="Cambria"/>
        </w:rPr>
        <w:t xml:space="preserve">. </w:t>
      </w:r>
      <w:r w:rsidR="006B25E9">
        <w:rPr>
          <w:rFonts w:ascii="Cambria" w:hAnsi="Cambria"/>
        </w:rPr>
        <w:t>Por ejemplo:</w:t>
      </w:r>
    </w:p>
    <w:p w14:paraId="54635AF6" w14:textId="77777777" w:rsidR="009D3EA2" w:rsidRDefault="009D3EA2" w:rsidP="00CA0CBC">
      <w:pPr>
        <w:spacing w:line="360" w:lineRule="auto"/>
        <w:jc w:val="both"/>
        <w:rPr>
          <w:rFonts w:ascii="Cambria" w:hAnsi="Cambria"/>
        </w:rPr>
      </w:pPr>
    </w:p>
    <w:p w14:paraId="67DDFA04" w14:textId="08BC1B95" w:rsidR="009D3EA2" w:rsidRDefault="005C52A0" w:rsidP="00CA0CBC">
      <w:pPr>
        <w:spacing w:line="360" w:lineRule="auto"/>
        <w:jc w:val="both"/>
        <w:rPr>
          <w:rFonts w:ascii="Cambria" w:hAnsi="Cambria"/>
        </w:rPr>
      </w:pPr>
      <w:r>
        <w:rPr>
          <w:rFonts w:ascii="Cambria" w:hAnsi="Cambria"/>
        </w:rPr>
        <w:t xml:space="preserve">(4) … para ir a la </w:t>
      </w:r>
      <w:r w:rsidRPr="005C52A0">
        <w:rPr>
          <w:rFonts w:ascii="Cambria" w:hAnsi="Cambria"/>
          <w:i/>
        </w:rPr>
        <w:t>ordinación</w:t>
      </w:r>
      <w:r w:rsidR="006B25E9">
        <w:rPr>
          <w:rFonts w:ascii="Cambria" w:hAnsi="Cambria"/>
          <w:i/>
        </w:rPr>
        <w:t xml:space="preserve"> </w:t>
      </w:r>
      <w:r w:rsidR="006B25E9">
        <w:rPr>
          <w:rFonts w:ascii="Cambria" w:hAnsi="Cambria"/>
        </w:rPr>
        <w:t>del médico</w:t>
      </w:r>
      <w:r>
        <w:rPr>
          <w:rFonts w:ascii="Cambria" w:hAnsi="Cambria"/>
        </w:rPr>
        <w:t xml:space="preserve">… (consulta). Error interlingual. Uso de una palabra que no existe en español, pero cuya formación se ha llevado a cabo conforme a reglas morfológicas congruentes. </w:t>
      </w:r>
    </w:p>
    <w:p w14:paraId="3CD8AB87" w14:textId="68B1231C" w:rsidR="005C52A0" w:rsidRDefault="005C52A0" w:rsidP="00CA0CBC">
      <w:pPr>
        <w:spacing w:line="360" w:lineRule="auto"/>
        <w:jc w:val="both"/>
        <w:rPr>
          <w:rFonts w:ascii="Cambria" w:hAnsi="Cambria"/>
        </w:rPr>
      </w:pPr>
      <w:r>
        <w:rPr>
          <w:rFonts w:ascii="Cambria" w:hAnsi="Cambria"/>
        </w:rPr>
        <w:t xml:space="preserve">(5) </w:t>
      </w:r>
      <w:r w:rsidR="006B25E9">
        <w:rPr>
          <w:rFonts w:ascii="Cambria" w:hAnsi="Cambria"/>
        </w:rPr>
        <w:t xml:space="preserve">… </w:t>
      </w:r>
      <w:r w:rsidR="006B25E9" w:rsidRPr="006B25E9">
        <w:rPr>
          <w:rFonts w:ascii="Cambria" w:hAnsi="Cambria"/>
          <w:i/>
        </w:rPr>
        <w:t>varios</w:t>
      </w:r>
      <w:r w:rsidR="006B25E9">
        <w:rPr>
          <w:rFonts w:ascii="Cambria" w:hAnsi="Cambria"/>
        </w:rPr>
        <w:t xml:space="preserve"> fuentes… (varias). Error intralingual. Arbitrariedad del sistema patente en algunos errores de concordancia</w:t>
      </w:r>
      <w:r w:rsidR="002D303E">
        <w:rPr>
          <w:rFonts w:ascii="Cambria" w:hAnsi="Cambria"/>
        </w:rPr>
        <w:t xml:space="preserve">: la fuente </w:t>
      </w:r>
      <w:r w:rsidR="002D303E" w:rsidRPr="002D303E">
        <w:rPr>
          <w:rFonts w:ascii="Cambria" w:hAnsi="Cambria"/>
          <w:i/>
        </w:rPr>
        <w:t>vs.</w:t>
      </w:r>
      <w:r w:rsidR="002D303E">
        <w:rPr>
          <w:rFonts w:ascii="Cambria" w:hAnsi="Cambria"/>
        </w:rPr>
        <w:t xml:space="preserve"> el puente.</w:t>
      </w:r>
      <w:r w:rsidR="006B25E9">
        <w:rPr>
          <w:rFonts w:ascii="Cambria" w:hAnsi="Cambria"/>
        </w:rPr>
        <w:t xml:space="preserve"> </w:t>
      </w:r>
    </w:p>
    <w:p w14:paraId="3CDF2E84" w14:textId="77777777" w:rsidR="006B25E9" w:rsidRDefault="006B25E9" w:rsidP="00CA0CBC">
      <w:pPr>
        <w:spacing w:line="360" w:lineRule="auto"/>
        <w:jc w:val="both"/>
        <w:rPr>
          <w:rFonts w:ascii="Cambria" w:hAnsi="Cambria"/>
        </w:rPr>
      </w:pPr>
    </w:p>
    <w:p w14:paraId="1EE9B60E" w14:textId="51DBBD2E" w:rsidR="00953738" w:rsidRDefault="00953738" w:rsidP="00CA0CBC">
      <w:pPr>
        <w:spacing w:line="360" w:lineRule="auto"/>
        <w:jc w:val="both"/>
        <w:rPr>
          <w:rFonts w:ascii="Cambria" w:hAnsi="Cambria"/>
        </w:rPr>
      </w:pPr>
      <w:r>
        <w:rPr>
          <w:rFonts w:ascii="Cambria" w:hAnsi="Cambria"/>
        </w:rPr>
        <w:t xml:space="preserve">- </w:t>
      </w:r>
      <w:r w:rsidRPr="00953738">
        <w:rPr>
          <w:rFonts w:ascii="Cambria" w:hAnsi="Cambria"/>
          <w:b/>
        </w:rPr>
        <w:t>Criterio estratégico:</w:t>
      </w:r>
      <w:r>
        <w:rPr>
          <w:rFonts w:ascii="Cambria" w:hAnsi="Cambria"/>
        </w:rPr>
        <w:t xml:space="preserve"> </w:t>
      </w:r>
      <w:r w:rsidR="002D303E">
        <w:rPr>
          <w:rFonts w:ascii="Cambria" w:hAnsi="Cambria"/>
        </w:rPr>
        <w:t xml:space="preserve">criterio que </w:t>
      </w:r>
      <w:r>
        <w:rPr>
          <w:rFonts w:ascii="Cambria" w:hAnsi="Cambria"/>
        </w:rPr>
        <w:t>se</w:t>
      </w:r>
      <w:r w:rsidR="001E6CE9">
        <w:rPr>
          <w:rFonts w:ascii="Cambria" w:hAnsi="Cambria"/>
        </w:rPr>
        <w:t xml:space="preserve"> refiere a la descripción de</w:t>
      </w:r>
      <w:r>
        <w:rPr>
          <w:rFonts w:ascii="Cambria" w:hAnsi="Cambria"/>
        </w:rPr>
        <w:t xml:space="preserve"> estrategias</w:t>
      </w:r>
      <w:r w:rsidR="001E6CE9">
        <w:rPr>
          <w:rFonts w:ascii="Cambria" w:hAnsi="Cambria"/>
        </w:rPr>
        <w:t xml:space="preserve"> superficiales como la omisión</w:t>
      </w:r>
      <w:r w:rsidR="005760CD">
        <w:rPr>
          <w:rFonts w:ascii="Cambria" w:hAnsi="Cambria"/>
        </w:rPr>
        <w:t>, la adición, la yuxtaposición, la falsa colocación o la falsa selección. Cabe mencionar que algunos autores incluyen los errores cometidos por estas estrategias dentro del criterio lingüístico, en lugar de considerarlos como parte del criterio estratégico</w:t>
      </w:r>
      <w:r w:rsidR="0092617C">
        <w:rPr>
          <w:rStyle w:val="Refdenotaalpie"/>
          <w:rFonts w:ascii="Cambria" w:hAnsi="Cambria"/>
        </w:rPr>
        <w:footnoteReference w:id="6"/>
      </w:r>
      <w:r w:rsidR="005760CD">
        <w:rPr>
          <w:rFonts w:ascii="Cambria" w:hAnsi="Cambria"/>
        </w:rPr>
        <w:t xml:space="preserve"> (cfr. Vázquez, 1999; Santos Gargallo, 2004).</w:t>
      </w:r>
      <w:r>
        <w:rPr>
          <w:rFonts w:ascii="Cambria" w:hAnsi="Cambria"/>
        </w:rPr>
        <w:t xml:space="preserve"> </w:t>
      </w:r>
      <w:r w:rsidR="0092617C">
        <w:rPr>
          <w:rFonts w:ascii="Cambria" w:hAnsi="Cambria"/>
        </w:rPr>
        <w:t xml:space="preserve">En nuestro caso, también estamos de acuerdo con esta inclusión, ya que las estrategias empleadas sirven para describir los errores de tipo estrictamente lingüístico. </w:t>
      </w:r>
      <w:r w:rsidR="002A5B57">
        <w:rPr>
          <w:rFonts w:ascii="Cambria" w:hAnsi="Cambria"/>
        </w:rPr>
        <w:t>Como muestra:</w:t>
      </w:r>
    </w:p>
    <w:p w14:paraId="6D766236" w14:textId="77777777" w:rsidR="002A5B57" w:rsidRDefault="002A5B57" w:rsidP="00CA0CBC">
      <w:pPr>
        <w:spacing w:line="360" w:lineRule="auto"/>
        <w:jc w:val="both"/>
        <w:rPr>
          <w:rFonts w:ascii="Cambria" w:hAnsi="Cambria"/>
        </w:rPr>
      </w:pPr>
    </w:p>
    <w:p w14:paraId="23C5B851" w14:textId="0BC2AE11" w:rsidR="002A5B57" w:rsidRDefault="002A5B57" w:rsidP="00CA0CBC">
      <w:pPr>
        <w:spacing w:line="360" w:lineRule="auto"/>
        <w:jc w:val="both"/>
        <w:rPr>
          <w:rFonts w:ascii="Cambria" w:hAnsi="Cambria"/>
        </w:rPr>
      </w:pPr>
      <w:r>
        <w:rPr>
          <w:rFonts w:ascii="Cambria" w:hAnsi="Cambria"/>
        </w:rPr>
        <w:t xml:space="preserve">(6) </w:t>
      </w:r>
      <w:r w:rsidR="008F0D41">
        <w:rPr>
          <w:rFonts w:ascii="Cambria" w:hAnsi="Cambria"/>
        </w:rPr>
        <w:t xml:space="preserve">Me </w:t>
      </w:r>
      <w:r w:rsidR="008F0D41" w:rsidRPr="008F0D41">
        <w:rPr>
          <w:rFonts w:ascii="Cambria" w:hAnsi="Cambria"/>
          <w:i/>
        </w:rPr>
        <w:t>encanta calor</w:t>
      </w:r>
      <w:r w:rsidR="008F0D41">
        <w:rPr>
          <w:rFonts w:ascii="Cambria" w:hAnsi="Cambria"/>
        </w:rPr>
        <w:t xml:space="preserve"> (el calor).</w:t>
      </w:r>
      <w:r>
        <w:rPr>
          <w:rFonts w:ascii="Cambria" w:hAnsi="Cambria"/>
        </w:rPr>
        <w:t xml:space="preserve"> </w:t>
      </w:r>
      <w:r w:rsidR="008F0D41">
        <w:rPr>
          <w:rFonts w:ascii="Cambria" w:hAnsi="Cambria"/>
        </w:rPr>
        <w:t xml:space="preserve">Error por omisión del artículo obligatorio que precede al sustantivo. </w:t>
      </w:r>
    </w:p>
    <w:p w14:paraId="512E5E8E" w14:textId="30C1A715" w:rsidR="008F0D41" w:rsidRDefault="008F0D41" w:rsidP="00CA0CBC">
      <w:pPr>
        <w:spacing w:line="360" w:lineRule="auto"/>
        <w:jc w:val="both"/>
        <w:rPr>
          <w:rFonts w:ascii="Cambria" w:hAnsi="Cambria"/>
        </w:rPr>
      </w:pPr>
      <w:r>
        <w:rPr>
          <w:rFonts w:ascii="Cambria" w:hAnsi="Cambria"/>
        </w:rPr>
        <w:t xml:space="preserve">(7) … decide </w:t>
      </w:r>
      <w:r w:rsidRPr="008F0D41">
        <w:rPr>
          <w:rFonts w:ascii="Cambria" w:hAnsi="Cambria"/>
          <w:i/>
        </w:rPr>
        <w:t>a</w:t>
      </w:r>
      <w:r>
        <w:rPr>
          <w:rFonts w:ascii="Cambria" w:hAnsi="Cambria"/>
        </w:rPr>
        <w:t xml:space="preserve"> pedir (</w:t>
      </w:r>
      <w:r>
        <w:rPr>
          <w:rFonts w:ascii="Webdings" w:hAnsi="Webdings"/>
        </w:rPr>
        <w:t></w:t>
      </w:r>
      <w:r w:rsidRPr="008F0D41">
        <w:rPr>
          <w:rFonts w:ascii="Cambria" w:hAnsi="Cambria"/>
        </w:rPr>
        <w:t>).</w:t>
      </w:r>
      <w:r>
        <w:rPr>
          <w:rFonts w:ascii="Calibri" w:hAnsi="Calibri"/>
        </w:rPr>
        <w:t xml:space="preserve"> </w:t>
      </w:r>
      <w:r>
        <w:rPr>
          <w:rFonts w:ascii="Cambria" w:hAnsi="Cambria"/>
        </w:rPr>
        <w:t xml:space="preserve">Error por adición de la preposición </w:t>
      </w:r>
      <w:r w:rsidR="00784125">
        <w:rPr>
          <w:rFonts w:ascii="Cambria" w:hAnsi="Cambria"/>
        </w:rPr>
        <w:t>“</w:t>
      </w:r>
      <w:r>
        <w:rPr>
          <w:rFonts w:ascii="Cambria" w:hAnsi="Cambria"/>
        </w:rPr>
        <w:t>a</w:t>
      </w:r>
      <w:r w:rsidR="00784125">
        <w:rPr>
          <w:rFonts w:ascii="Cambria" w:hAnsi="Cambria"/>
        </w:rPr>
        <w:t>”</w:t>
      </w:r>
      <w:r>
        <w:rPr>
          <w:rFonts w:ascii="Cambria" w:hAnsi="Cambria"/>
        </w:rPr>
        <w:t xml:space="preserve"> en frases de infinitivo. </w:t>
      </w:r>
    </w:p>
    <w:p w14:paraId="41AA297E" w14:textId="662D4877" w:rsidR="008F0D41" w:rsidRDefault="008F0D41" w:rsidP="00CA0CBC">
      <w:pPr>
        <w:spacing w:line="360" w:lineRule="auto"/>
        <w:jc w:val="both"/>
        <w:rPr>
          <w:rFonts w:ascii="Cambria" w:hAnsi="Cambria"/>
        </w:rPr>
      </w:pPr>
      <w:r>
        <w:rPr>
          <w:rFonts w:ascii="Cambria" w:hAnsi="Cambria"/>
        </w:rPr>
        <w:t>(8)</w:t>
      </w:r>
      <w:r w:rsidR="00E85BCB">
        <w:rPr>
          <w:rFonts w:ascii="Cambria" w:hAnsi="Cambria"/>
        </w:rPr>
        <w:t xml:space="preserve"> … a pesar de ___ estudié… (que). Error por yuxtaposición de dos elementos sin tener en cuenta los nexos requeridos por la sintaxis. </w:t>
      </w:r>
    </w:p>
    <w:p w14:paraId="38069DD7" w14:textId="4567F25B" w:rsidR="008F0D41" w:rsidRDefault="008F0D41" w:rsidP="00CA0CBC">
      <w:pPr>
        <w:spacing w:line="360" w:lineRule="auto"/>
        <w:jc w:val="both"/>
        <w:rPr>
          <w:rFonts w:ascii="Cambria" w:hAnsi="Cambria"/>
        </w:rPr>
      </w:pPr>
      <w:r>
        <w:rPr>
          <w:rFonts w:ascii="Cambria" w:hAnsi="Cambria"/>
        </w:rPr>
        <w:t xml:space="preserve">(9) … donde </w:t>
      </w:r>
      <w:r w:rsidRPr="008F0D41">
        <w:rPr>
          <w:rFonts w:ascii="Cambria" w:hAnsi="Cambria"/>
          <w:i/>
        </w:rPr>
        <w:t>se</w:t>
      </w:r>
      <w:r>
        <w:rPr>
          <w:rFonts w:ascii="Cambria" w:hAnsi="Cambria"/>
        </w:rPr>
        <w:t xml:space="preserve"> también encuentra… (se encuentra también/también se encuentra). Error </w:t>
      </w:r>
      <w:r w:rsidR="00E85BCB">
        <w:rPr>
          <w:rFonts w:ascii="Cambria" w:hAnsi="Cambria"/>
        </w:rPr>
        <w:t xml:space="preserve">por colocación de un elemento de la oración en un orden sintagmático incorrecto. </w:t>
      </w:r>
    </w:p>
    <w:p w14:paraId="3FC97150" w14:textId="64C1DBBF" w:rsidR="00E85BCB" w:rsidRPr="008F0D41" w:rsidRDefault="00E85BCB" w:rsidP="00CA0CBC">
      <w:pPr>
        <w:spacing w:line="360" w:lineRule="auto"/>
        <w:jc w:val="both"/>
        <w:rPr>
          <w:rFonts w:ascii="Cambria" w:hAnsi="Cambria"/>
        </w:rPr>
      </w:pPr>
      <w:r>
        <w:rPr>
          <w:rFonts w:ascii="Cambria" w:hAnsi="Cambria"/>
        </w:rPr>
        <w:t xml:space="preserve">(10) … poder estudiarlo </w:t>
      </w:r>
      <w:r w:rsidRPr="00E85BCB">
        <w:rPr>
          <w:rFonts w:ascii="Cambria" w:hAnsi="Cambria"/>
          <w:i/>
        </w:rPr>
        <w:t>solamente</w:t>
      </w:r>
      <w:r>
        <w:rPr>
          <w:rFonts w:ascii="Cambria" w:hAnsi="Cambria"/>
        </w:rPr>
        <w:t xml:space="preserve"> (sola = de forma autodidacta). Error por falsa selección a causa de la adverbialización del adjetivo. </w:t>
      </w:r>
    </w:p>
    <w:p w14:paraId="523B7A9C" w14:textId="77777777" w:rsidR="002A5B57" w:rsidRDefault="002A5B57" w:rsidP="00CA0CBC">
      <w:pPr>
        <w:spacing w:line="360" w:lineRule="auto"/>
        <w:jc w:val="both"/>
        <w:rPr>
          <w:rFonts w:ascii="Cambria" w:hAnsi="Cambria"/>
        </w:rPr>
      </w:pPr>
    </w:p>
    <w:p w14:paraId="154B9777" w14:textId="5AD1A0D4" w:rsidR="003E584D" w:rsidRDefault="00AA0350" w:rsidP="00CA0CBC">
      <w:pPr>
        <w:spacing w:line="360" w:lineRule="auto"/>
        <w:jc w:val="both"/>
        <w:rPr>
          <w:rFonts w:ascii="Cambria" w:hAnsi="Cambria"/>
        </w:rPr>
      </w:pPr>
      <w:r>
        <w:rPr>
          <w:rFonts w:ascii="Cambria" w:hAnsi="Cambria"/>
        </w:rPr>
        <w:t xml:space="preserve">- </w:t>
      </w:r>
      <w:r w:rsidRPr="004B1259">
        <w:rPr>
          <w:rFonts w:ascii="Cambria" w:hAnsi="Cambria"/>
          <w:b/>
        </w:rPr>
        <w:t>Criterio pedagógico:</w:t>
      </w:r>
      <w:r>
        <w:rPr>
          <w:rFonts w:ascii="Cambria" w:hAnsi="Cambria"/>
        </w:rPr>
        <w:t xml:space="preserve"> </w:t>
      </w:r>
      <w:r w:rsidR="00F23540">
        <w:rPr>
          <w:rFonts w:ascii="Cambria" w:hAnsi="Cambria"/>
        </w:rPr>
        <w:t>criterio</w:t>
      </w:r>
      <w:r w:rsidR="006E49E1">
        <w:rPr>
          <w:rStyle w:val="Refdenotaalpie"/>
          <w:rFonts w:ascii="Cambria" w:hAnsi="Cambria"/>
        </w:rPr>
        <w:footnoteReference w:id="7"/>
      </w:r>
      <w:r w:rsidR="00F23540">
        <w:rPr>
          <w:rFonts w:ascii="Cambria" w:hAnsi="Cambria"/>
        </w:rPr>
        <w:t xml:space="preserve"> que explora aspectos relacionados con la metodología empleada en las clases que, a su vez, pueden causar determinados errores. Ayuda a clasificarlos </w:t>
      </w:r>
      <w:r w:rsidR="004B1259">
        <w:rPr>
          <w:rFonts w:ascii="Cambria" w:hAnsi="Cambria"/>
        </w:rPr>
        <w:t xml:space="preserve">en </w:t>
      </w:r>
      <w:r w:rsidR="003B0386">
        <w:rPr>
          <w:rFonts w:ascii="Cambria" w:hAnsi="Cambria"/>
        </w:rPr>
        <w:t xml:space="preserve">categorías como errores colectivos/individuales, globales/locales, transitorios/permanentes, fosilizables/fosilizados, residuales/actuales, inducidos/creativos, de producción escrita/de producción oral; o bien en relación </w:t>
      </w:r>
      <w:r w:rsidR="004B1259">
        <w:rPr>
          <w:rFonts w:ascii="Cambria" w:hAnsi="Cambria"/>
        </w:rPr>
        <w:t>con la etapa de a</w:t>
      </w:r>
      <w:r w:rsidR="00A22BBC">
        <w:rPr>
          <w:rFonts w:ascii="Cambria" w:hAnsi="Cambria"/>
        </w:rPr>
        <w:t>prendizaje en la que se producen (etapa inicial, intermedia o avanzada</w:t>
      </w:r>
      <w:r w:rsidR="003B0386">
        <w:rPr>
          <w:rFonts w:ascii="Cambria" w:hAnsi="Cambria"/>
        </w:rPr>
        <w:t xml:space="preserve">). </w:t>
      </w:r>
      <w:r w:rsidR="003E584D">
        <w:rPr>
          <w:rFonts w:ascii="Cambria" w:hAnsi="Cambria"/>
        </w:rPr>
        <w:t>Como ejemplos de errores que caracterizan las</w:t>
      </w:r>
      <w:r w:rsidR="00024E84">
        <w:rPr>
          <w:rFonts w:ascii="Cambria" w:hAnsi="Cambria"/>
        </w:rPr>
        <w:t xml:space="preserve"> </w:t>
      </w:r>
      <w:r w:rsidR="003E584D">
        <w:rPr>
          <w:rFonts w:ascii="Cambria" w:hAnsi="Cambria"/>
        </w:rPr>
        <w:t xml:space="preserve">últimas etapas del aprendizaje Vázquez (1999: 41) recoge, entre otros, los siguientes: </w:t>
      </w:r>
    </w:p>
    <w:p w14:paraId="4A73F935" w14:textId="477C984E" w:rsidR="003E584D" w:rsidRDefault="003B0386" w:rsidP="00CA0CBC">
      <w:pPr>
        <w:spacing w:line="360" w:lineRule="auto"/>
        <w:jc w:val="both"/>
        <w:rPr>
          <w:rFonts w:ascii="Cambria" w:hAnsi="Cambria"/>
        </w:rPr>
      </w:pPr>
      <w:r>
        <w:rPr>
          <w:rFonts w:ascii="Cambria" w:hAnsi="Cambria"/>
        </w:rPr>
        <w:t>- e</w:t>
      </w:r>
      <w:r w:rsidR="003E584D">
        <w:rPr>
          <w:rFonts w:ascii="Cambria" w:hAnsi="Cambria"/>
        </w:rPr>
        <w:t>rrores que guardan una clara semejanza con l</w:t>
      </w:r>
      <w:r w:rsidR="00635AC5">
        <w:rPr>
          <w:rFonts w:ascii="Cambria" w:hAnsi="Cambria"/>
        </w:rPr>
        <w:t xml:space="preserve">os errores de hablantes nativos: </w:t>
      </w:r>
    </w:p>
    <w:p w14:paraId="5F046AA8" w14:textId="17EAC982" w:rsidR="00635AC5" w:rsidRDefault="00635AC5" w:rsidP="00CA0CBC">
      <w:pPr>
        <w:spacing w:line="360" w:lineRule="auto"/>
        <w:jc w:val="both"/>
        <w:rPr>
          <w:rFonts w:ascii="Cambria" w:hAnsi="Cambria"/>
        </w:rPr>
      </w:pPr>
      <w:r>
        <w:rPr>
          <w:rFonts w:ascii="Cambria" w:hAnsi="Cambria"/>
        </w:rPr>
        <w:t>(12)</w:t>
      </w:r>
      <w:r w:rsidR="005D6AAD">
        <w:rPr>
          <w:rStyle w:val="Refdenotaalpie"/>
          <w:rFonts w:ascii="Cambria" w:hAnsi="Cambria"/>
        </w:rPr>
        <w:footnoteReference w:id="8"/>
      </w:r>
      <w:r w:rsidR="00F9244E">
        <w:rPr>
          <w:rFonts w:ascii="Cambria" w:hAnsi="Cambria"/>
        </w:rPr>
        <w:t xml:space="preserve"> … me di cuenta ___ que (de). Error por un caso de queísmo.</w:t>
      </w:r>
    </w:p>
    <w:p w14:paraId="473FBCC4" w14:textId="60DF13C5" w:rsidR="003E584D" w:rsidRDefault="00635AC5" w:rsidP="00CA0CBC">
      <w:pPr>
        <w:spacing w:line="360" w:lineRule="auto"/>
        <w:jc w:val="both"/>
        <w:rPr>
          <w:rFonts w:ascii="Cambria" w:hAnsi="Cambria"/>
        </w:rPr>
      </w:pPr>
      <w:r>
        <w:rPr>
          <w:rFonts w:ascii="Cambria" w:hAnsi="Cambria"/>
        </w:rPr>
        <w:t xml:space="preserve">- errores fosilizados: </w:t>
      </w:r>
    </w:p>
    <w:p w14:paraId="71BFA9B9" w14:textId="05F947C0" w:rsidR="00635AC5" w:rsidRDefault="00635AC5" w:rsidP="00CA0CBC">
      <w:pPr>
        <w:spacing w:line="360" w:lineRule="auto"/>
        <w:jc w:val="both"/>
        <w:rPr>
          <w:rFonts w:ascii="Cambria" w:hAnsi="Cambria"/>
        </w:rPr>
      </w:pPr>
      <w:r>
        <w:rPr>
          <w:rFonts w:ascii="Cambria" w:hAnsi="Cambria"/>
        </w:rPr>
        <w:t>(13)</w:t>
      </w:r>
      <w:r w:rsidR="00F9244E">
        <w:rPr>
          <w:rFonts w:ascii="Cambria" w:hAnsi="Cambria"/>
        </w:rPr>
        <w:t xml:space="preserve"> … voy a </w:t>
      </w:r>
      <w:r w:rsidR="00F9244E" w:rsidRPr="00F9244E">
        <w:rPr>
          <w:rFonts w:ascii="Cambria" w:hAnsi="Cambria"/>
          <w:i/>
        </w:rPr>
        <w:t>escribir</w:t>
      </w:r>
      <w:r w:rsidR="00F9244E">
        <w:rPr>
          <w:rFonts w:ascii="Cambria" w:hAnsi="Cambria"/>
        </w:rPr>
        <w:t xml:space="preserve"> el test (hacer). Error por un calco del verbo </w:t>
      </w:r>
      <w:proofErr w:type="spellStart"/>
      <w:r w:rsidR="00F9244E">
        <w:rPr>
          <w:rFonts w:ascii="Cambria" w:hAnsi="Cambria"/>
        </w:rPr>
        <w:t>psát</w:t>
      </w:r>
      <w:proofErr w:type="spellEnd"/>
      <w:r w:rsidR="00F9244E">
        <w:rPr>
          <w:rFonts w:ascii="Cambria" w:hAnsi="Cambria"/>
        </w:rPr>
        <w:t>/</w:t>
      </w:r>
      <w:proofErr w:type="spellStart"/>
      <w:r w:rsidR="00280C61">
        <w:rPr>
          <w:rFonts w:ascii="Cambria" w:hAnsi="Cambria"/>
        </w:rPr>
        <w:t>písat</w:t>
      </w:r>
      <w:proofErr w:type="spellEnd"/>
      <w:r w:rsidR="00280C61">
        <w:rPr>
          <w:rFonts w:ascii="Cambria" w:hAnsi="Cambria"/>
        </w:rPr>
        <w:t>’.</w:t>
      </w:r>
    </w:p>
    <w:p w14:paraId="01138446" w14:textId="1885F2DE" w:rsidR="003E584D" w:rsidRDefault="003B0386" w:rsidP="00CA0CBC">
      <w:pPr>
        <w:spacing w:line="360" w:lineRule="auto"/>
        <w:jc w:val="both"/>
        <w:rPr>
          <w:rFonts w:ascii="Cambria" w:hAnsi="Cambria"/>
        </w:rPr>
      </w:pPr>
      <w:r>
        <w:rPr>
          <w:rFonts w:ascii="Cambria" w:hAnsi="Cambria"/>
        </w:rPr>
        <w:t>- e</w:t>
      </w:r>
      <w:r w:rsidR="003E584D">
        <w:rPr>
          <w:rFonts w:ascii="Cambria" w:hAnsi="Cambria"/>
        </w:rPr>
        <w:t>structuras que si bien son correctas no se co</w:t>
      </w:r>
      <w:r w:rsidR="00635AC5">
        <w:rPr>
          <w:rFonts w:ascii="Cambria" w:hAnsi="Cambria"/>
        </w:rPr>
        <w:t xml:space="preserve">nsideran adecuadas o aceptables: </w:t>
      </w:r>
    </w:p>
    <w:p w14:paraId="2B6D3B3A" w14:textId="7D1EB68E" w:rsidR="00635AC5" w:rsidRDefault="00635AC5" w:rsidP="00CA0CBC">
      <w:pPr>
        <w:spacing w:line="360" w:lineRule="auto"/>
        <w:jc w:val="both"/>
        <w:rPr>
          <w:rFonts w:ascii="Cambria" w:hAnsi="Cambria"/>
        </w:rPr>
      </w:pPr>
      <w:r>
        <w:rPr>
          <w:rFonts w:ascii="Cambria" w:hAnsi="Cambria"/>
        </w:rPr>
        <w:t>(14)</w:t>
      </w:r>
      <w:r w:rsidR="003850C9">
        <w:rPr>
          <w:rFonts w:ascii="Cambria" w:hAnsi="Cambria"/>
        </w:rPr>
        <w:t xml:space="preserve"> Mi habitación </w:t>
      </w:r>
      <w:r w:rsidR="003850C9" w:rsidRPr="003850C9">
        <w:rPr>
          <w:rFonts w:ascii="Cambria" w:hAnsi="Cambria"/>
          <w:i/>
        </w:rPr>
        <w:t xml:space="preserve">estudiantil </w:t>
      </w:r>
      <w:r w:rsidR="005D6AAD">
        <w:rPr>
          <w:rFonts w:ascii="Cambria" w:hAnsi="Cambria"/>
        </w:rPr>
        <w:t>(de estudiante). Aunque</w:t>
      </w:r>
      <w:r w:rsidR="003850C9">
        <w:rPr>
          <w:rFonts w:ascii="Cambria" w:hAnsi="Cambria"/>
        </w:rPr>
        <w:t xml:space="preserve"> el vocablo “estudiantil” existe y se considera gramatical, </w:t>
      </w:r>
      <w:r w:rsidR="00E46670">
        <w:rPr>
          <w:rFonts w:ascii="Cambria" w:hAnsi="Cambria"/>
        </w:rPr>
        <w:t xml:space="preserve">su combinación con otras </w:t>
      </w:r>
      <w:r w:rsidR="005D6AAD">
        <w:rPr>
          <w:rFonts w:ascii="Cambria" w:hAnsi="Cambria"/>
        </w:rPr>
        <w:t>palabras no siempre es</w:t>
      </w:r>
      <w:r w:rsidR="00E46670">
        <w:rPr>
          <w:rFonts w:ascii="Cambria" w:hAnsi="Cambria"/>
        </w:rPr>
        <w:t xml:space="preserve"> adecuada</w:t>
      </w:r>
      <w:r w:rsidR="003850C9">
        <w:rPr>
          <w:rFonts w:ascii="Cambria" w:hAnsi="Cambria"/>
        </w:rPr>
        <w:t xml:space="preserve">. </w:t>
      </w:r>
    </w:p>
    <w:p w14:paraId="2D0EB218" w14:textId="6ACB15BF" w:rsidR="00635AC5" w:rsidRDefault="003B0386" w:rsidP="00CA0CBC">
      <w:pPr>
        <w:spacing w:line="360" w:lineRule="auto"/>
        <w:jc w:val="both"/>
        <w:rPr>
          <w:rFonts w:ascii="Cambria" w:hAnsi="Cambria"/>
        </w:rPr>
      </w:pPr>
      <w:r>
        <w:rPr>
          <w:rFonts w:ascii="Cambria" w:hAnsi="Cambria"/>
        </w:rPr>
        <w:t>- n</w:t>
      </w:r>
      <w:r w:rsidR="003E584D">
        <w:rPr>
          <w:rFonts w:ascii="Cambria" w:hAnsi="Cambria"/>
        </w:rPr>
        <w:t>ingún error creati</w:t>
      </w:r>
      <w:r w:rsidR="00635AC5">
        <w:rPr>
          <w:rFonts w:ascii="Cambria" w:hAnsi="Cambria"/>
        </w:rPr>
        <w:t>vo, excepto en el campo léxico:</w:t>
      </w:r>
    </w:p>
    <w:p w14:paraId="3C64317B" w14:textId="27F9E7A7" w:rsidR="00635AC5" w:rsidRDefault="00635AC5" w:rsidP="00CA0CBC">
      <w:pPr>
        <w:spacing w:line="360" w:lineRule="auto"/>
        <w:jc w:val="both"/>
        <w:rPr>
          <w:rFonts w:ascii="Cambria" w:hAnsi="Cambria"/>
        </w:rPr>
      </w:pPr>
      <w:r>
        <w:rPr>
          <w:rFonts w:ascii="Cambria" w:hAnsi="Cambria"/>
        </w:rPr>
        <w:t>(15)</w:t>
      </w:r>
      <w:r w:rsidR="00280C61">
        <w:rPr>
          <w:rFonts w:ascii="Cambria" w:hAnsi="Cambria"/>
        </w:rPr>
        <w:t xml:space="preserve"> Es una </w:t>
      </w:r>
      <w:proofErr w:type="spellStart"/>
      <w:r w:rsidR="00280C61" w:rsidRPr="00280C61">
        <w:rPr>
          <w:rFonts w:ascii="Cambria" w:hAnsi="Cambria"/>
          <w:i/>
        </w:rPr>
        <w:t>guapitud</w:t>
      </w:r>
      <w:proofErr w:type="spellEnd"/>
      <w:r w:rsidR="00280C61">
        <w:rPr>
          <w:rFonts w:ascii="Cambria" w:hAnsi="Cambria"/>
        </w:rPr>
        <w:t xml:space="preserve"> (belleza). Error léxico por creación de una forma no atestiguada en español. </w:t>
      </w:r>
    </w:p>
    <w:p w14:paraId="54545871" w14:textId="77777777" w:rsidR="00F52AB6" w:rsidRDefault="00F52AB6" w:rsidP="00CA0CBC">
      <w:pPr>
        <w:spacing w:line="360" w:lineRule="auto"/>
        <w:jc w:val="both"/>
        <w:rPr>
          <w:rFonts w:ascii="Cambria" w:hAnsi="Cambria"/>
        </w:rPr>
      </w:pPr>
    </w:p>
    <w:p w14:paraId="3E2EC8BF" w14:textId="6CF56B15" w:rsidR="00AA0350" w:rsidRDefault="00A22BBC" w:rsidP="00CA0CBC">
      <w:pPr>
        <w:spacing w:line="360" w:lineRule="auto"/>
        <w:jc w:val="both"/>
        <w:rPr>
          <w:rFonts w:ascii="Cambria" w:hAnsi="Cambria"/>
        </w:rPr>
      </w:pPr>
      <w:r>
        <w:rPr>
          <w:rFonts w:ascii="Cambria" w:hAnsi="Cambria"/>
        </w:rPr>
        <w:t xml:space="preserve">- </w:t>
      </w:r>
      <w:r w:rsidRPr="00A22BBC">
        <w:rPr>
          <w:rFonts w:ascii="Cambria" w:hAnsi="Cambria"/>
          <w:b/>
        </w:rPr>
        <w:t>Criterio explicativo:</w:t>
      </w:r>
      <w:r w:rsidR="0037159E">
        <w:rPr>
          <w:rFonts w:ascii="Cambria" w:hAnsi="Cambria"/>
        </w:rPr>
        <w:t xml:space="preserve"> </w:t>
      </w:r>
      <w:r>
        <w:rPr>
          <w:rFonts w:ascii="Cambria" w:hAnsi="Cambria"/>
        </w:rPr>
        <w:t>criterio</w:t>
      </w:r>
      <w:r w:rsidR="006E49E1">
        <w:rPr>
          <w:rStyle w:val="Refdenotaalpie"/>
          <w:rFonts w:ascii="Cambria" w:hAnsi="Cambria"/>
        </w:rPr>
        <w:footnoteReference w:id="9"/>
      </w:r>
      <w:r w:rsidR="003E584D">
        <w:rPr>
          <w:rFonts w:ascii="Cambria" w:hAnsi="Cambria"/>
        </w:rPr>
        <w:t xml:space="preserve"> que</w:t>
      </w:r>
      <w:r>
        <w:rPr>
          <w:rFonts w:ascii="Cambria" w:hAnsi="Cambria"/>
        </w:rPr>
        <w:t xml:space="preserve"> se centra en los mecanismos psicolingüísticos que entran en juego</w:t>
      </w:r>
      <w:r w:rsidR="0037159E">
        <w:rPr>
          <w:rFonts w:ascii="Cambria" w:hAnsi="Cambria"/>
        </w:rPr>
        <w:t xml:space="preserve"> cuando los estudiantes cometen errores. </w:t>
      </w:r>
      <w:r w:rsidR="00784125">
        <w:rPr>
          <w:rFonts w:ascii="Cambria" w:hAnsi="Cambria"/>
        </w:rPr>
        <w:t>Estos mecanismos pueden ser la analogía, la hipercorrección, la neutralización o la reestructuración, entre otros. Un ejemplo:</w:t>
      </w:r>
    </w:p>
    <w:p w14:paraId="32BAB5B1" w14:textId="77777777" w:rsidR="00F95B95" w:rsidRDefault="00F95B95" w:rsidP="00CA0CBC">
      <w:pPr>
        <w:spacing w:line="360" w:lineRule="auto"/>
        <w:jc w:val="both"/>
        <w:rPr>
          <w:rFonts w:ascii="Cambria" w:hAnsi="Cambria"/>
        </w:rPr>
      </w:pPr>
    </w:p>
    <w:p w14:paraId="7F081B2D" w14:textId="7B2AC9CF" w:rsidR="00F95B95" w:rsidRDefault="00E46670" w:rsidP="00CA0CBC">
      <w:pPr>
        <w:spacing w:line="360" w:lineRule="auto"/>
        <w:jc w:val="both"/>
        <w:rPr>
          <w:rFonts w:ascii="Cambria" w:hAnsi="Cambria"/>
        </w:rPr>
      </w:pPr>
      <w:r>
        <w:rPr>
          <w:rFonts w:ascii="Cambria" w:hAnsi="Cambria"/>
        </w:rPr>
        <w:t>(16</w:t>
      </w:r>
      <w:r w:rsidR="00F95B95">
        <w:rPr>
          <w:rFonts w:ascii="Cambria" w:hAnsi="Cambria"/>
        </w:rPr>
        <w:t xml:space="preserve">) … voy a la universidad </w:t>
      </w:r>
      <w:r w:rsidR="00F95B95" w:rsidRPr="00F95B95">
        <w:rPr>
          <w:rFonts w:ascii="Cambria" w:hAnsi="Cambria"/>
          <w:i/>
        </w:rPr>
        <w:t>de</w:t>
      </w:r>
      <w:r w:rsidR="00F95B95">
        <w:rPr>
          <w:rFonts w:ascii="Cambria" w:hAnsi="Cambria"/>
        </w:rPr>
        <w:t xml:space="preserve"> pie (a pie). Error por analogía</w:t>
      </w:r>
      <w:r w:rsidR="00784125">
        <w:rPr>
          <w:rFonts w:ascii="Cambria" w:hAnsi="Cambria"/>
        </w:rPr>
        <w:t xml:space="preserve"> con “estar de pie” en contraste con “ir a pie”. </w:t>
      </w:r>
    </w:p>
    <w:p w14:paraId="5C01FACD" w14:textId="77777777" w:rsidR="003E584D" w:rsidRDefault="003E584D" w:rsidP="00CA0CBC">
      <w:pPr>
        <w:spacing w:line="360" w:lineRule="auto"/>
        <w:jc w:val="both"/>
        <w:rPr>
          <w:rFonts w:ascii="Cambria" w:hAnsi="Cambria"/>
        </w:rPr>
      </w:pPr>
    </w:p>
    <w:p w14:paraId="7584E45E" w14:textId="5BE39B6C" w:rsidR="0037159E" w:rsidRDefault="0037159E" w:rsidP="00CA0CBC">
      <w:pPr>
        <w:spacing w:line="360" w:lineRule="auto"/>
        <w:jc w:val="both"/>
        <w:rPr>
          <w:rFonts w:ascii="Cambria" w:hAnsi="Cambria"/>
        </w:rPr>
      </w:pPr>
      <w:r>
        <w:rPr>
          <w:rFonts w:ascii="Cambria" w:hAnsi="Cambria"/>
        </w:rPr>
        <w:t xml:space="preserve">- </w:t>
      </w:r>
      <w:r w:rsidRPr="0080326E">
        <w:rPr>
          <w:rFonts w:ascii="Cambria" w:hAnsi="Cambria"/>
          <w:b/>
        </w:rPr>
        <w:t xml:space="preserve">Criterio </w:t>
      </w:r>
      <w:r w:rsidR="0080326E" w:rsidRPr="0080326E">
        <w:rPr>
          <w:rFonts w:ascii="Cambria" w:hAnsi="Cambria"/>
          <w:b/>
        </w:rPr>
        <w:t>comparativo:</w:t>
      </w:r>
      <w:r w:rsidR="00784125">
        <w:rPr>
          <w:rFonts w:ascii="Cambria" w:hAnsi="Cambria"/>
        </w:rPr>
        <w:t xml:space="preserve"> criterio que compara</w:t>
      </w:r>
      <w:r w:rsidR="0080326E">
        <w:rPr>
          <w:rFonts w:ascii="Cambria" w:hAnsi="Cambria"/>
        </w:rPr>
        <w:t xml:space="preserve"> la adquisición de una lengua dada por un nativo y por un extranjero, lo que ayuda a entender la distinción entre errores evolutivos o de desarrollo, interlinguales, ambiguos y otros. </w:t>
      </w:r>
      <w:r w:rsidR="005119D7">
        <w:rPr>
          <w:rFonts w:ascii="Cambria" w:hAnsi="Cambria"/>
        </w:rPr>
        <w:t>Este criterio serviría para comparar</w:t>
      </w:r>
      <w:r w:rsidR="00A079AC">
        <w:rPr>
          <w:rFonts w:ascii="Cambria" w:hAnsi="Cambria"/>
        </w:rPr>
        <w:t>, en nuestro caso,</w:t>
      </w:r>
      <w:r w:rsidR="005119D7">
        <w:rPr>
          <w:rFonts w:ascii="Cambria" w:hAnsi="Cambria"/>
        </w:rPr>
        <w:t xml:space="preserve"> la adquisició</w:t>
      </w:r>
      <w:r w:rsidR="00A079AC">
        <w:rPr>
          <w:rFonts w:ascii="Cambria" w:hAnsi="Cambria"/>
        </w:rPr>
        <w:t xml:space="preserve">n del español </w:t>
      </w:r>
      <w:r w:rsidR="005119D7">
        <w:rPr>
          <w:rFonts w:ascii="Cambria" w:hAnsi="Cambria"/>
        </w:rPr>
        <w:t>por nativos frente a las idiosincrasias de su aprendizaje por parte de extranjeros. Debido a las singularidades de este criterio, n</w:t>
      </w:r>
      <w:r w:rsidR="00D368DB">
        <w:rPr>
          <w:rFonts w:ascii="Cambria" w:hAnsi="Cambria"/>
        </w:rPr>
        <w:t>o contamos con ejemplos propios para aportar.</w:t>
      </w:r>
    </w:p>
    <w:p w14:paraId="55029B1F" w14:textId="77777777" w:rsidR="00024E84" w:rsidRDefault="00024E84" w:rsidP="00CA0CBC">
      <w:pPr>
        <w:spacing w:line="360" w:lineRule="auto"/>
        <w:jc w:val="both"/>
        <w:rPr>
          <w:rFonts w:ascii="Cambria" w:hAnsi="Cambria"/>
        </w:rPr>
      </w:pPr>
    </w:p>
    <w:p w14:paraId="00017F43" w14:textId="46328232" w:rsidR="0080326E" w:rsidRDefault="0080326E" w:rsidP="00CA0CBC">
      <w:pPr>
        <w:spacing w:line="360" w:lineRule="auto"/>
        <w:jc w:val="both"/>
        <w:rPr>
          <w:rFonts w:ascii="Cambria" w:hAnsi="Cambria"/>
        </w:rPr>
      </w:pPr>
      <w:r>
        <w:rPr>
          <w:rFonts w:ascii="Cambria" w:hAnsi="Cambria"/>
        </w:rPr>
        <w:t xml:space="preserve">- </w:t>
      </w:r>
      <w:r w:rsidRPr="0080326E">
        <w:rPr>
          <w:rFonts w:ascii="Cambria" w:hAnsi="Cambria"/>
          <w:b/>
        </w:rPr>
        <w:t xml:space="preserve">Criterio comunicativo: </w:t>
      </w:r>
      <w:r w:rsidR="00784125">
        <w:rPr>
          <w:rFonts w:ascii="Cambria" w:hAnsi="Cambria"/>
        </w:rPr>
        <w:t>criterio que analiza</w:t>
      </w:r>
      <w:r>
        <w:rPr>
          <w:rFonts w:ascii="Cambria" w:hAnsi="Cambria"/>
        </w:rPr>
        <w:t xml:space="preserve"> los tipos de errores que producen más o menos distorsión en la comunicación</w:t>
      </w:r>
      <w:r w:rsidR="006E49E1">
        <w:rPr>
          <w:rStyle w:val="Refdenotaalpie"/>
          <w:rFonts w:ascii="Cambria" w:hAnsi="Cambria"/>
        </w:rPr>
        <w:footnoteReference w:id="10"/>
      </w:r>
      <w:r>
        <w:rPr>
          <w:rFonts w:ascii="Cambria" w:hAnsi="Cambria"/>
        </w:rPr>
        <w:t xml:space="preserve"> para clasificarlos como irritantes, estigmatizantes</w:t>
      </w:r>
      <w:r w:rsidR="00720FBA">
        <w:rPr>
          <w:rFonts w:ascii="Cambria" w:hAnsi="Cambria"/>
        </w:rPr>
        <w:t>, cómicos</w:t>
      </w:r>
      <w:r>
        <w:rPr>
          <w:rFonts w:ascii="Cambria" w:hAnsi="Cambria"/>
        </w:rPr>
        <w:t xml:space="preserve"> o de ambigüedad.</w:t>
      </w:r>
      <w:r w:rsidR="00720FBA">
        <w:rPr>
          <w:rFonts w:ascii="Cambria" w:hAnsi="Cambria"/>
        </w:rPr>
        <w:t xml:space="preserve"> </w:t>
      </w:r>
      <w:r w:rsidR="00D368DB">
        <w:rPr>
          <w:rFonts w:ascii="Cambria" w:hAnsi="Cambria"/>
        </w:rPr>
        <w:t xml:space="preserve">La gravedad de los errores analizados con este criterio radicará en el grado de dificultad, de distorsión o de distracción de la comunicación. </w:t>
      </w:r>
      <w:r w:rsidR="00720FBA">
        <w:rPr>
          <w:rFonts w:ascii="Cambria" w:hAnsi="Cambria"/>
        </w:rPr>
        <w:t>Como ejemplos:</w:t>
      </w:r>
    </w:p>
    <w:p w14:paraId="03698EF1" w14:textId="77777777" w:rsidR="00720FBA" w:rsidRDefault="00720FBA" w:rsidP="00CA0CBC">
      <w:pPr>
        <w:spacing w:line="360" w:lineRule="auto"/>
        <w:jc w:val="both"/>
        <w:rPr>
          <w:rFonts w:ascii="Cambria" w:hAnsi="Cambria"/>
        </w:rPr>
      </w:pPr>
    </w:p>
    <w:p w14:paraId="65E1B63F" w14:textId="445F088B" w:rsidR="00720FBA" w:rsidRDefault="00E46670" w:rsidP="00CA0CBC">
      <w:pPr>
        <w:spacing w:line="360" w:lineRule="auto"/>
        <w:jc w:val="both"/>
        <w:rPr>
          <w:rFonts w:ascii="Cambria" w:hAnsi="Cambria"/>
        </w:rPr>
      </w:pPr>
      <w:r>
        <w:rPr>
          <w:rFonts w:ascii="Cambria" w:hAnsi="Cambria"/>
        </w:rPr>
        <w:t>(17</w:t>
      </w:r>
      <w:r w:rsidR="00720FBA">
        <w:rPr>
          <w:rFonts w:ascii="Cambria" w:hAnsi="Cambria"/>
        </w:rPr>
        <w:t xml:space="preserve">) En </w:t>
      </w:r>
      <w:proofErr w:type="spellStart"/>
      <w:r w:rsidR="00720FBA">
        <w:rPr>
          <w:rFonts w:ascii="Cambria" w:hAnsi="Cambria"/>
        </w:rPr>
        <w:t>Karvina</w:t>
      </w:r>
      <w:proofErr w:type="spellEnd"/>
      <w:r w:rsidR="00720FBA">
        <w:rPr>
          <w:rFonts w:ascii="Cambria" w:hAnsi="Cambria"/>
        </w:rPr>
        <w:t xml:space="preserve"> había mucha producción de </w:t>
      </w:r>
      <w:r w:rsidR="00720FBA" w:rsidRPr="00720FBA">
        <w:rPr>
          <w:rFonts w:ascii="Cambria" w:hAnsi="Cambria"/>
          <w:i/>
        </w:rPr>
        <w:t>cabrón</w:t>
      </w:r>
      <w:r w:rsidR="00720FBA">
        <w:rPr>
          <w:rFonts w:ascii="Cambria" w:hAnsi="Cambria"/>
        </w:rPr>
        <w:t xml:space="preserve"> (carbón). Error que puede resultar irritante, estigmatizante</w:t>
      </w:r>
      <w:r w:rsidR="00192644">
        <w:rPr>
          <w:rFonts w:ascii="Cambria" w:hAnsi="Cambria"/>
        </w:rPr>
        <w:t xml:space="preserve"> para el emisor</w:t>
      </w:r>
      <w:r w:rsidR="00720FBA">
        <w:rPr>
          <w:rFonts w:ascii="Cambria" w:hAnsi="Cambria"/>
        </w:rPr>
        <w:t xml:space="preserve"> o</w:t>
      </w:r>
      <w:r w:rsidR="00D368DB">
        <w:rPr>
          <w:rFonts w:ascii="Cambria" w:hAnsi="Cambria"/>
        </w:rPr>
        <w:t>,</w:t>
      </w:r>
      <w:r w:rsidR="00720FBA">
        <w:rPr>
          <w:rFonts w:ascii="Cambria" w:hAnsi="Cambria"/>
        </w:rPr>
        <w:t xml:space="preserve"> en otros casos, incluso cómico. </w:t>
      </w:r>
    </w:p>
    <w:p w14:paraId="1A7D4EF8" w14:textId="4447E314" w:rsidR="00720FBA" w:rsidRDefault="00E46670" w:rsidP="00CA0CBC">
      <w:pPr>
        <w:spacing w:line="360" w:lineRule="auto"/>
        <w:jc w:val="both"/>
        <w:rPr>
          <w:rFonts w:ascii="Cambria" w:hAnsi="Cambria"/>
        </w:rPr>
      </w:pPr>
      <w:r>
        <w:rPr>
          <w:rFonts w:ascii="Cambria" w:hAnsi="Cambria"/>
        </w:rPr>
        <w:t>(18</w:t>
      </w:r>
      <w:r w:rsidR="00720FBA">
        <w:rPr>
          <w:rFonts w:ascii="Cambria" w:hAnsi="Cambria"/>
        </w:rPr>
        <w:t xml:space="preserve">) He barrido el comedor con la </w:t>
      </w:r>
      <w:r w:rsidR="00720FBA" w:rsidRPr="00720FBA">
        <w:rPr>
          <w:rFonts w:ascii="Cambria" w:hAnsi="Cambria"/>
          <w:i/>
        </w:rPr>
        <w:t>escopeta</w:t>
      </w:r>
      <w:r w:rsidR="00720FBA">
        <w:rPr>
          <w:rFonts w:ascii="Cambria" w:hAnsi="Cambria"/>
        </w:rPr>
        <w:t xml:space="preserve"> (escoba). Error que </w:t>
      </w:r>
      <w:r w:rsidR="00192644">
        <w:rPr>
          <w:rFonts w:ascii="Cambria" w:hAnsi="Cambria"/>
        </w:rPr>
        <w:t>puede resultar cómico para el receptor del mensaje.</w:t>
      </w:r>
    </w:p>
    <w:p w14:paraId="21178952" w14:textId="77777777" w:rsidR="00784125" w:rsidRDefault="00784125" w:rsidP="00CA0CBC">
      <w:pPr>
        <w:spacing w:line="360" w:lineRule="auto"/>
        <w:jc w:val="both"/>
        <w:rPr>
          <w:rFonts w:ascii="Cambria" w:hAnsi="Cambria"/>
        </w:rPr>
      </w:pPr>
    </w:p>
    <w:p w14:paraId="053F80C5" w14:textId="57FC3ACD" w:rsidR="00784125" w:rsidRDefault="0080326E" w:rsidP="00CA0CBC">
      <w:pPr>
        <w:spacing w:line="360" w:lineRule="auto"/>
        <w:jc w:val="both"/>
        <w:rPr>
          <w:rFonts w:ascii="Cambria" w:hAnsi="Cambria"/>
        </w:rPr>
      </w:pPr>
      <w:r>
        <w:rPr>
          <w:rFonts w:ascii="Cambria" w:hAnsi="Cambria"/>
        </w:rPr>
        <w:t xml:space="preserve">- </w:t>
      </w:r>
      <w:r w:rsidRPr="0080326E">
        <w:rPr>
          <w:rFonts w:ascii="Cambria" w:hAnsi="Cambria"/>
          <w:b/>
        </w:rPr>
        <w:t>Criterio pragmático:</w:t>
      </w:r>
      <w:r w:rsidR="00784125">
        <w:rPr>
          <w:rFonts w:ascii="Cambria" w:hAnsi="Cambria"/>
          <w:b/>
        </w:rPr>
        <w:t xml:space="preserve"> </w:t>
      </w:r>
      <w:r w:rsidR="00784125">
        <w:rPr>
          <w:rFonts w:ascii="Cambria" w:hAnsi="Cambria"/>
        </w:rPr>
        <w:t>criterio qu</w:t>
      </w:r>
      <w:r w:rsidR="000B168F">
        <w:rPr>
          <w:rFonts w:ascii="Cambria" w:hAnsi="Cambria"/>
        </w:rPr>
        <w:t>e mide el grado de pertinencia de los errores con respecto a la situación comunicativa y la norma pragmática</w:t>
      </w:r>
      <w:r w:rsidR="00553AE5">
        <w:rPr>
          <w:rStyle w:val="Refdenotaalpie"/>
          <w:rFonts w:ascii="Cambria" w:hAnsi="Cambria"/>
        </w:rPr>
        <w:footnoteReference w:id="11"/>
      </w:r>
      <w:r w:rsidR="000B168F">
        <w:rPr>
          <w:rFonts w:ascii="Cambria" w:hAnsi="Cambria"/>
        </w:rPr>
        <w:t>; es decir, si se atienen o no a las pautas discursivo-culturales de la lengua en cuestión.</w:t>
      </w:r>
      <w:r w:rsidR="008C1713">
        <w:rPr>
          <w:rFonts w:ascii="Cambria" w:hAnsi="Cambria"/>
        </w:rPr>
        <w:t xml:space="preserve"> Ejemplos:</w:t>
      </w:r>
    </w:p>
    <w:p w14:paraId="09D0CFF0" w14:textId="77777777" w:rsidR="0059778E" w:rsidRDefault="0059778E" w:rsidP="00CA0CBC">
      <w:pPr>
        <w:spacing w:line="360" w:lineRule="auto"/>
        <w:jc w:val="both"/>
        <w:rPr>
          <w:rFonts w:ascii="Cambria" w:hAnsi="Cambria"/>
        </w:rPr>
      </w:pPr>
    </w:p>
    <w:p w14:paraId="778D9F32" w14:textId="587531EF" w:rsidR="0059778E" w:rsidRDefault="00E46670" w:rsidP="00CA0CBC">
      <w:pPr>
        <w:spacing w:line="360" w:lineRule="auto"/>
        <w:jc w:val="both"/>
        <w:rPr>
          <w:rFonts w:ascii="Cambria" w:hAnsi="Cambria"/>
        </w:rPr>
      </w:pPr>
      <w:r>
        <w:rPr>
          <w:rFonts w:ascii="Cambria" w:hAnsi="Cambria"/>
        </w:rPr>
        <w:t>(19</w:t>
      </w:r>
      <w:r w:rsidR="0059778E">
        <w:rPr>
          <w:rFonts w:ascii="Cambria" w:hAnsi="Cambria"/>
        </w:rPr>
        <w:t>)</w:t>
      </w:r>
      <w:r w:rsidR="006B6731">
        <w:rPr>
          <w:rFonts w:ascii="Cambria" w:hAnsi="Cambria"/>
        </w:rPr>
        <w:t xml:space="preserve"> … ayuda de mi </w:t>
      </w:r>
      <w:r w:rsidR="006B6731" w:rsidRPr="006B6731">
        <w:rPr>
          <w:rFonts w:ascii="Cambria" w:hAnsi="Cambria"/>
          <w:i/>
        </w:rPr>
        <w:t>mamá</w:t>
      </w:r>
      <w:r w:rsidR="006B6731">
        <w:rPr>
          <w:rFonts w:ascii="Cambria" w:hAnsi="Cambria"/>
        </w:rPr>
        <w:t xml:space="preserve"> (mi madre). Error pragmático que tiene en cuenta las convenciones de la </w:t>
      </w:r>
      <w:r w:rsidR="00F51681">
        <w:rPr>
          <w:rFonts w:ascii="Cambria" w:hAnsi="Cambria"/>
        </w:rPr>
        <w:t>variedad peninsular del español</w:t>
      </w:r>
      <w:r w:rsidR="006B6731">
        <w:rPr>
          <w:rFonts w:ascii="Cambria" w:hAnsi="Cambria"/>
        </w:rPr>
        <w:t xml:space="preserve"> en la que </w:t>
      </w:r>
      <w:r w:rsidR="00CD1BE0">
        <w:rPr>
          <w:rFonts w:ascii="Cambria" w:hAnsi="Cambria"/>
        </w:rPr>
        <w:t>“</w:t>
      </w:r>
      <w:r w:rsidR="006B6731" w:rsidRPr="00CD1BE0">
        <w:rPr>
          <w:rFonts w:ascii="Cambria" w:hAnsi="Cambria"/>
        </w:rPr>
        <w:t>mi mamá</w:t>
      </w:r>
      <w:r w:rsidR="00CD1BE0">
        <w:rPr>
          <w:rFonts w:ascii="Cambria" w:hAnsi="Cambria"/>
        </w:rPr>
        <w:t>”</w:t>
      </w:r>
      <w:r w:rsidR="006B6731">
        <w:rPr>
          <w:rFonts w:ascii="Cambria" w:hAnsi="Cambria"/>
        </w:rPr>
        <w:t xml:space="preserve"> se reserva para el ámbito infantil o más familiar</w:t>
      </w:r>
      <w:r w:rsidR="00F51681">
        <w:rPr>
          <w:rFonts w:ascii="Cambria" w:hAnsi="Cambria"/>
        </w:rPr>
        <w:t>,</w:t>
      </w:r>
      <w:r w:rsidR="006B6731">
        <w:rPr>
          <w:rFonts w:ascii="Cambria" w:hAnsi="Cambria"/>
        </w:rPr>
        <w:t xml:space="preserve"> a diferencia de la variedad hispanoamericana.</w:t>
      </w:r>
    </w:p>
    <w:p w14:paraId="61A2F9DF" w14:textId="3DDE9F51" w:rsidR="008C1713" w:rsidRPr="008C1713" w:rsidRDefault="00E46670" w:rsidP="00CA0CBC">
      <w:pPr>
        <w:spacing w:line="360" w:lineRule="auto"/>
        <w:jc w:val="both"/>
        <w:rPr>
          <w:rFonts w:ascii="Cambria" w:hAnsi="Cambria"/>
        </w:rPr>
      </w:pPr>
      <w:r>
        <w:rPr>
          <w:rFonts w:ascii="Cambria" w:hAnsi="Cambria"/>
        </w:rPr>
        <w:t>(20</w:t>
      </w:r>
      <w:r w:rsidR="008C1713">
        <w:rPr>
          <w:rFonts w:ascii="Cambria" w:hAnsi="Cambria"/>
        </w:rPr>
        <w:t xml:space="preserve">) El verano [lo] suelo pasar en Croacia. </w:t>
      </w:r>
      <w:r w:rsidR="008C1713" w:rsidRPr="008C1713">
        <w:rPr>
          <w:rFonts w:ascii="Cambria" w:hAnsi="Cambria"/>
          <w:i/>
        </w:rPr>
        <w:t>Es que</w:t>
      </w:r>
      <w:r w:rsidR="008C1713">
        <w:rPr>
          <w:rFonts w:ascii="Cambria" w:hAnsi="Cambria"/>
        </w:rPr>
        <w:t xml:space="preserve"> me encanta este país… (</w:t>
      </w:r>
      <w:r w:rsidR="008C1713">
        <w:rPr>
          <w:rFonts w:ascii="Webdings" w:hAnsi="Webdings"/>
        </w:rPr>
        <w:t></w:t>
      </w:r>
      <w:r w:rsidR="008C1713">
        <w:rPr>
          <w:rFonts w:ascii="Cambria" w:hAnsi="Cambria"/>
        </w:rPr>
        <w:t xml:space="preserve">). Error pragmático por uso no pertinente de </w:t>
      </w:r>
      <w:r w:rsidR="00CD1BE0">
        <w:rPr>
          <w:rFonts w:ascii="Cambria" w:hAnsi="Cambria"/>
        </w:rPr>
        <w:t>“</w:t>
      </w:r>
      <w:r w:rsidR="008C1713" w:rsidRPr="00CD1BE0">
        <w:rPr>
          <w:rFonts w:ascii="Cambria" w:hAnsi="Cambria"/>
        </w:rPr>
        <w:t>es que</w:t>
      </w:r>
      <w:r w:rsidR="00CD1BE0">
        <w:rPr>
          <w:rFonts w:ascii="Cambria" w:hAnsi="Cambria"/>
        </w:rPr>
        <w:t>”</w:t>
      </w:r>
      <w:r w:rsidR="008C1713">
        <w:rPr>
          <w:rFonts w:ascii="Cambria" w:hAnsi="Cambria"/>
        </w:rPr>
        <w:t>. En general, se usa para introducir excusas o justificaciones con cierto matiz de disculpa, no tanto para explicaciones de tipo neutro.</w:t>
      </w:r>
    </w:p>
    <w:p w14:paraId="4CA32AC8" w14:textId="77777777" w:rsidR="00784125" w:rsidRDefault="00784125" w:rsidP="00CA0CBC">
      <w:pPr>
        <w:spacing w:line="360" w:lineRule="auto"/>
        <w:jc w:val="both"/>
        <w:rPr>
          <w:rFonts w:ascii="Cambria" w:hAnsi="Cambria"/>
        </w:rPr>
      </w:pPr>
    </w:p>
    <w:p w14:paraId="17409AD5" w14:textId="6376D800" w:rsidR="0059778E" w:rsidRDefault="000B168F" w:rsidP="00CA0CBC">
      <w:pPr>
        <w:spacing w:line="360" w:lineRule="auto"/>
        <w:jc w:val="both"/>
        <w:rPr>
          <w:rFonts w:ascii="Cambria" w:hAnsi="Cambria"/>
        </w:rPr>
      </w:pPr>
      <w:r>
        <w:rPr>
          <w:rFonts w:ascii="Cambria" w:hAnsi="Cambria"/>
        </w:rPr>
        <w:t xml:space="preserve">- </w:t>
      </w:r>
      <w:r w:rsidRPr="000B168F">
        <w:rPr>
          <w:rFonts w:ascii="Cambria" w:hAnsi="Cambria"/>
          <w:b/>
        </w:rPr>
        <w:t>Criterio cultural:</w:t>
      </w:r>
      <w:r>
        <w:rPr>
          <w:rFonts w:ascii="Cambria" w:hAnsi="Cambria"/>
        </w:rPr>
        <w:t xml:space="preserve"> </w:t>
      </w:r>
      <w:r w:rsidR="00784125">
        <w:rPr>
          <w:rFonts w:ascii="Cambria" w:hAnsi="Cambria"/>
        </w:rPr>
        <w:t xml:space="preserve">criterio </w:t>
      </w:r>
      <w:r>
        <w:rPr>
          <w:rFonts w:ascii="Cambria" w:hAnsi="Cambria"/>
        </w:rPr>
        <w:t>para analizar y clasificar los errores culturales</w:t>
      </w:r>
      <w:r w:rsidR="003275A8">
        <w:rPr>
          <w:rStyle w:val="Refdenotaalpie"/>
          <w:rFonts w:ascii="Cambria" w:hAnsi="Cambria"/>
        </w:rPr>
        <w:footnoteReference w:id="12"/>
      </w:r>
      <w:r>
        <w:rPr>
          <w:rFonts w:ascii="Cambria" w:hAnsi="Cambria"/>
        </w:rPr>
        <w:t xml:space="preserve">. </w:t>
      </w:r>
      <w:r w:rsidR="0080326E">
        <w:rPr>
          <w:rFonts w:ascii="Cambria" w:hAnsi="Cambria"/>
        </w:rPr>
        <w:t xml:space="preserve"> </w:t>
      </w:r>
      <w:r w:rsidR="00FA3BB2">
        <w:rPr>
          <w:rFonts w:ascii="Cambria" w:hAnsi="Cambria"/>
        </w:rPr>
        <w:t>Aunque no podemos ofrecer ningún ejemplo concreto extraído del corpus, sí podemos ilustrar este criterio</w:t>
      </w:r>
      <w:r w:rsidR="008B297A">
        <w:rPr>
          <w:rFonts w:ascii="Cambria" w:hAnsi="Cambria"/>
        </w:rPr>
        <w:t xml:space="preserve"> con la creencia que han manifest</w:t>
      </w:r>
      <w:r w:rsidR="00FA3BB2">
        <w:rPr>
          <w:rFonts w:ascii="Cambria" w:hAnsi="Cambria"/>
        </w:rPr>
        <w:t>ado algunos estudiantes de que el desayuno típico español siempre consta de churros con chocolate. Sería un caso de error que debería corregirse a partir del criterio cultural.</w:t>
      </w:r>
    </w:p>
    <w:p w14:paraId="1B9931B4" w14:textId="77777777" w:rsidR="00894105" w:rsidRDefault="00894105" w:rsidP="00CA0CBC">
      <w:pPr>
        <w:spacing w:line="360" w:lineRule="auto"/>
        <w:jc w:val="both"/>
        <w:rPr>
          <w:rFonts w:ascii="Cambria" w:hAnsi="Cambria"/>
        </w:rPr>
      </w:pPr>
    </w:p>
    <w:p w14:paraId="53927380" w14:textId="72A4EDC9" w:rsidR="00894105" w:rsidRDefault="00894105" w:rsidP="00CA0CBC">
      <w:pPr>
        <w:spacing w:line="360" w:lineRule="auto"/>
        <w:jc w:val="both"/>
        <w:rPr>
          <w:rFonts w:ascii="Cambria" w:hAnsi="Cambria"/>
        </w:rPr>
      </w:pPr>
      <w:r>
        <w:rPr>
          <w:rFonts w:ascii="Cambria" w:hAnsi="Cambria"/>
        </w:rPr>
        <w:t>Por lo tanto, una vez expuestos y ejemplificados en la medida de lo posible los distintos criterios</w:t>
      </w:r>
      <w:r w:rsidR="008B297A">
        <w:rPr>
          <w:rFonts w:ascii="Cambria" w:hAnsi="Cambria"/>
        </w:rPr>
        <w:t xml:space="preserve"> en los que se puede bas</w:t>
      </w:r>
      <w:r w:rsidR="00430704">
        <w:rPr>
          <w:rFonts w:ascii="Cambria" w:hAnsi="Cambria"/>
        </w:rPr>
        <w:t>ar el AE</w:t>
      </w:r>
      <w:r w:rsidR="008B297A">
        <w:rPr>
          <w:rFonts w:ascii="Cambria" w:hAnsi="Cambria"/>
        </w:rPr>
        <w:t>, solo queda escoger el más adecuado para nuestra investigación. Teni</w:t>
      </w:r>
      <w:r w:rsidR="000738F7">
        <w:rPr>
          <w:rFonts w:ascii="Cambria" w:hAnsi="Cambria"/>
        </w:rPr>
        <w:t>endo en cuenta que los errores que vamos a</w:t>
      </w:r>
      <w:r w:rsidR="008B297A">
        <w:rPr>
          <w:rFonts w:ascii="Cambria" w:hAnsi="Cambria"/>
        </w:rPr>
        <w:t xml:space="preserve"> analizar pertenecen a un corpus de IL de producción</w:t>
      </w:r>
      <w:r w:rsidR="00430704">
        <w:rPr>
          <w:rFonts w:ascii="Cambria" w:hAnsi="Cambria"/>
        </w:rPr>
        <w:t xml:space="preserve"> escrita, parece más idóneo</w:t>
      </w:r>
      <w:r w:rsidR="008B297A">
        <w:rPr>
          <w:rFonts w:ascii="Cambria" w:hAnsi="Cambria"/>
        </w:rPr>
        <w:t xml:space="preserve"> basar el análisis en una tipología que se rija por el criterio lingüístico, principalmente, en combinación con algun</w:t>
      </w:r>
      <w:r w:rsidR="000738F7">
        <w:rPr>
          <w:rFonts w:ascii="Cambria" w:hAnsi="Cambria"/>
        </w:rPr>
        <w:t>os elementos de otros criterios</w:t>
      </w:r>
      <w:r w:rsidR="008B297A">
        <w:rPr>
          <w:rFonts w:ascii="Cambria" w:hAnsi="Cambria"/>
        </w:rPr>
        <w:t xml:space="preserve"> como el estratégico, el explicativo y</w:t>
      </w:r>
      <w:r w:rsidR="000738F7">
        <w:rPr>
          <w:rFonts w:ascii="Cambria" w:hAnsi="Cambria"/>
        </w:rPr>
        <w:t xml:space="preserve"> el pragmático. Asimismo, el criterio comunicativo estará siempre presente en el tratamiento de los errores, ya que la finalidad de la lengua es comunicar un mensaje y para ello no solo sirve el concepto de gramaticalidad, sino también el de aceptabilidad según la situación.</w:t>
      </w:r>
    </w:p>
    <w:p w14:paraId="4B5E8C4E" w14:textId="77777777" w:rsidR="000738F7" w:rsidRDefault="000738F7" w:rsidP="00CA0CBC">
      <w:pPr>
        <w:spacing w:line="360" w:lineRule="auto"/>
        <w:jc w:val="both"/>
        <w:rPr>
          <w:rFonts w:ascii="Cambria" w:hAnsi="Cambria"/>
        </w:rPr>
      </w:pPr>
    </w:p>
    <w:p w14:paraId="662EE567" w14:textId="701F5F9E" w:rsidR="00CA0CBC" w:rsidRDefault="00B91558" w:rsidP="00CA0CBC">
      <w:pPr>
        <w:spacing w:line="360" w:lineRule="auto"/>
        <w:jc w:val="both"/>
        <w:rPr>
          <w:rFonts w:ascii="Cambria" w:hAnsi="Cambria"/>
        </w:rPr>
      </w:pPr>
      <w:r>
        <w:rPr>
          <w:rFonts w:ascii="Cambria" w:hAnsi="Cambria"/>
        </w:rPr>
        <w:t>Así pues, la tipología base de nuestro análisis seguirá el criterio lingüístico, aunque será de naturaleza mixta, ya que incorporaremos</w:t>
      </w:r>
      <w:r w:rsidR="00430704">
        <w:rPr>
          <w:rFonts w:ascii="Cambria" w:hAnsi="Cambria"/>
        </w:rPr>
        <w:t xml:space="preserve"> elementos de otros criterios. Como resultado, obtendremos una taxonomía de errores centrada en los subsistemas léxico-semántico, morfosintáctico-gramatical y fonético-fonológico-ortográfico, además de las categorías lingüísticas que se incluyen en cada subsistema. </w:t>
      </w:r>
    </w:p>
    <w:p w14:paraId="33E0BA63" w14:textId="77777777" w:rsidR="00D82189" w:rsidRDefault="00D82189" w:rsidP="00CA0CBC">
      <w:pPr>
        <w:spacing w:line="360" w:lineRule="auto"/>
        <w:jc w:val="both"/>
        <w:rPr>
          <w:rFonts w:ascii="Cambria" w:hAnsi="Cambria"/>
        </w:rPr>
      </w:pPr>
    </w:p>
    <w:p w14:paraId="4F5B38A9" w14:textId="44A29E30" w:rsidR="00D82189" w:rsidRDefault="00D82189" w:rsidP="00CA0CBC">
      <w:pPr>
        <w:spacing w:line="360" w:lineRule="auto"/>
        <w:jc w:val="both"/>
        <w:rPr>
          <w:rFonts w:ascii="Cambria" w:hAnsi="Cambria"/>
        </w:rPr>
      </w:pPr>
    </w:p>
    <w:p w14:paraId="00CA3BF7" w14:textId="77777777" w:rsidR="00D82189" w:rsidRPr="006E49E1" w:rsidRDefault="00D82189" w:rsidP="00CA0CBC">
      <w:pPr>
        <w:spacing w:line="360" w:lineRule="auto"/>
        <w:jc w:val="both"/>
        <w:rPr>
          <w:rFonts w:ascii="Cambria" w:hAnsi="Cambria"/>
        </w:rPr>
      </w:pPr>
    </w:p>
    <w:sectPr w:rsidR="00D82189" w:rsidRPr="006E49E1" w:rsidSect="00982E3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72560" w14:textId="77777777" w:rsidR="005D6AAD" w:rsidRDefault="005D6AAD" w:rsidP="00C25F99">
      <w:r>
        <w:separator/>
      </w:r>
    </w:p>
  </w:endnote>
  <w:endnote w:type="continuationSeparator" w:id="0">
    <w:p w14:paraId="1419A77F" w14:textId="77777777" w:rsidR="005D6AAD" w:rsidRDefault="005D6AAD" w:rsidP="00C2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E3B7A" w14:textId="77777777" w:rsidR="005D6AAD" w:rsidRDefault="005D6AAD" w:rsidP="00C25F99">
      <w:r>
        <w:separator/>
      </w:r>
    </w:p>
  </w:footnote>
  <w:footnote w:type="continuationSeparator" w:id="0">
    <w:p w14:paraId="236AF5DD" w14:textId="77777777" w:rsidR="005D6AAD" w:rsidRDefault="005D6AAD" w:rsidP="00C25F99">
      <w:r>
        <w:continuationSeparator/>
      </w:r>
    </w:p>
  </w:footnote>
  <w:footnote w:id="1">
    <w:p w14:paraId="5B3DD2BF" w14:textId="10EDF3FB" w:rsidR="005D6AAD" w:rsidRPr="00EF1AC0" w:rsidRDefault="005D6AAD" w:rsidP="00EF1AC0">
      <w:pPr>
        <w:jc w:val="both"/>
        <w:rPr>
          <w:rFonts w:ascii="Cambria" w:eastAsia="Times New Roman" w:hAnsi="Cambria" w:cs="Times New Roman"/>
          <w:sz w:val="20"/>
          <w:szCs w:val="20"/>
        </w:rPr>
      </w:pPr>
      <w:r>
        <w:rPr>
          <w:rStyle w:val="Refdenotaalpie"/>
        </w:rPr>
        <w:footnoteRef/>
      </w:r>
      <w:r>
        <w:t xml:space="preserve"> </w:t>
      </w:r>
      <w:r>
        <w:rPr>
          <w:sz w:val="20"/>
          <w:szCs w:val="20"/>
        </w:rPr>
        <w:t xml:space="preserve">CORDER, S.P. (1972), </w:t>
      </w:r>
      <w:r w:rsidRPr="00C25F99">
        <w:rPr>
          <w:sz w:val="20"/>
          <w:szCs w:val="20"/>
        </w:rPr>
        <w:t>“</w:t>
      </w:r>
      <w:proofErr w:type="spellStart"/>
      <w:r w:rsidRPr="00C25F99">
        <w:rPr>
          <w:sz w:val="20"/>
          <w:szCs w:val="20"/>
        </w:rPr>
        <w:t>The</w:t>
      </w:r>
      <w:proofErr w:type="spellEnd"/>
      <w:r w:rsidRPr="00C25F99">
        <w:rPr>
          <w:sz w:val="20"/>
          <w:szCs w:val="20"/>
        </w:rPr>
        <w:t xml:space="preserve"> Role of </w:t>
      </w:r>
      <w:proofErr w:type="spellStart"/>
      <w:r w:rsidRPr="00C25F99">
        <w:rPr>
          <w:sz w:val="20"/>
          <w:szCs w:val="20"/>
        </w:rPr>
        <w:t>Interpretation</w:t>
      </w:r>
      <w:proofErr w:type="spellEnd"/>
      <w:r w:rsidRPr="00C25F99">
        <w:rPr>
          <w:sz w:val="20"/>
          <w:szCs w:val="20"/>
        </w:rPr>
        <w:t xml:space="preserve"> in </w:t>
      </w:r>
      <w:proofErr w:type="spellStart"/>
      <w:r w:rsidRPr="00C25F99">
        <w:rPr>
          <w:sz w:val="20"/>
          <w:szCs w:val="20"/>
        </w:rPr>
        <w:t>the</w:t>
      </w:r>
      <w:proofErr w:type="spellEnd"/>
      <w:r w:rsidRPr="00C25F99">
        <w:rPr>
          <w:sz w:val="20"/>
          <w:szCs w:val="20"/>
        </w:rPr>
        <w:t xml:space="preserve"> </w:t>
      </w:r>
      <w:proofErr w:type="spellStart"/>
      <w:r w:rsidRPr="00C25F99">
        <w:rPr>
          <w:sz w:val="20"/>
          <w:szCs w:val="20"/>
        </w:rPr>
        <w:t>Study</w:t>
      </w:r>
      <w:proofErr w:type="spellEnd"/>
      <w:r w:rsidRPr="00C25F99">
        <w:rPr>
          <w:sz w:val="20"/>
          <w:szCs w:val="20"/>
        </w:rPr>
        <w:t xml:space="preserve"> of </w:t>
      </w:r>
      <w:proofErr w:type="spellStart"/>
      <w:r w:rsidRPr="00C25F99">
        <w:rPr>
          <w:sz w:val="20"/>
          <w:szCs w:val="20"/>
        </w:rPr>
        <w:t>Learners</w:t>
      </w:r>
      <w:proofErr w:type="spellEnd"/>
      <w:r w:rsidRPr="00C25F99">
        <w:rPr>
          <w:sz w:val="20"/>
          <w:szCs w:val="20"/>
        </w:rPr>
        <w:t xml:space="preserve">’ </w:t>
      </w:r>
      <w:proofErr w:type="spellStart"/>
      <w:r w:rsidRPr="00C25F99">
        <w:rPr>
          <w:sz w:val="20"/>
          <w:szCs w:val="20"/>
        </w:rPr>
        <w:t>Errors</w:t>
      </w:r>
      <w:proofErr w:type="spellEnd"/>
      <w:r w:rsidRPr="00C25F99">
        <w:rPr>
          <w:sz w:val="20"/>
          <w:szCs w:val="20"/>
        </w:rPr>
        <w:t xml:space="preserve">”, en </w:t>
      </w:r>
      <w:proofErr w:type="spellStart"/>
      <w:r w:rsidRPr="00C25F99">
        <w:rPr>
          <w:i/>
          <w:sz w:val="20"/>
          <w:szCs w:val="20"/>
        </w:rPr>
        <w:t>Felherkunde</w:t>
      </w:r>
      <w:proofErr w:type="spellEnd"/>
      <w:r w:rsidRPr="00C25F99">
        <w:rPr>
          <w:sz w:val="20"/>
          <w:szCs w:val="20"/>
        </w:rPr>
        <w:t xml:space="preserve"> ed. por G. NICKEL, recogido en CORDER (1981),</w:t>
      </w:r>
      <w:r>
        <w:rPr>
          <w:sz w:val="20"/>
          <w:szCs w:val="20"/>
        </w:rPr>
        <w:t xml:space="preserve"> </w:t>
      </w:r>
      <w:r w:rsidRPr="00EF1AC0">
        <w:rPr>
          <w:rFonts w:ascii="Cambria" w:eastAsia="Times New Roman" w:hAnsi="Cambria" w:cs="Times New Roman"/>
          <w:i/>
          <w:sz w:val="20"/>
          <w:szCs w:val="20"/>
        </w:rPr>
        <w:t xml:space="preserve">Error </w:t>
      </w:r>
      <w:proofErr w:type="spellStart"/>
      <w:r w:rsidRPr="00EF1AC0">
        <w:rPr>
          <w:rFonts w:ascii="Cambria" w:eastAsia="Times New Roman" w:hAnsi="Cambria" w:cs="Times New Roman"/>
          <w:i/>
          <w:sz w:val="20"/>
          <w:szCs w:val="20"/>
        </w:rPr>
        <w:t>Analysis</w:t>
      </w:r>
      <w:proofErr w:type="spellEnd"/>
      <w:r w:rsidRPr="00EF1AC0">
        <w:rPr>
          <w:rFonts w:ascii="Cambria" w:eastAsia="Times New Roman" w:hAnsi="Cambria" w:cs="Times New Roman"/>
          <w:i/>
          <w:sz w:val="20"/>
          <w:szCs w:val="20"/>
        </w:rPr>
        <w:t xml:space="preserve"> and </w:t>
      </w:r>
      <w:proofErr w:type="spellStart"/>
      <w:r w:rsidRPr="00EF1AC0">
        <w:rPr>
          <w:rFonts w:ascii="Cambria" w:eastAsia="Times New Roman" w:hAnsi="Cambria" w:cs="Times New Roman"/>
          <w:i/>
          <w:sz w:val="20"/>
          <w:szCs w:val="20"/>
        </w:rPr>
        <w:t>Interlanguage</w:t>
      </w:r>
      <w:proofErr w:type="spellEnd"/>
      <w:r w:rsidRPr="00EF1AC0">
        <w:rPr>
          <w:rFonts w:ascii="Cambria" w:eastAsia="Times New Roman" w:hAnsi="Cambria" w:cs="Times New Roman"/>
          <w:sz w:val="20"/>
          <w:szCs w:val="20"/>
        </w:rPr>
        <w:t>. Londo</w:t>
      </w:r>
      <w:r>
        <w:rPr>
          <w:rFonts w:ascii="Cambria" w:eastAsia="Times New Roman" w:hAnsi="Cambria" w:cs="Times New Roman"/>
          <w:sz w:val="20"/>
          <w:szCs w:val="20"/>
        </w:rPr>
        <w:t xml:space="preserve">n: Oxford </w:t>
      </w:r>
      <w:proofErr w:type="spellStart"/>
      <w:r>
        <w:rPr>
          <w:rFonts w:ascii="Cambria" w:eastAsia="Times New Roman" w:hAnsi="Cambria" w:cs="Times New Roman"/>
          <w:sz w:val="20"/>
          <w:szCs w:val="20"/>
        </w:rPr>
        <w:t>University</w:t>
      </w:r>
      <w:proofErr w:type="spellEnd"/>
      <w:r>
        <w:rPr>
          <w:rFonts w:ascii="Cambria" w:eastAsia="Times New Roman" w:hAnsi="Cambria" w:cs="Times New Roman"/>
          <w:sz w:val="20"/>
          <w:szCs w:val="20"/>
        </w:rPr>
        <w:t xml:space="preserve"> </w:t>
      </w:r>
      <w:proofErr w:type="spellStart"/>
      <w:r>
        <w:rPr>
          <w:rFonts w:ascii="Cambria" w:eastAsia="Times New Roman" w:hAnsi="Cambria" w:cs="Times New Roman"/>
          <w:sz w:val="20"/>
          <w:szCs w:val="20"/>
        </w:rPr>
        <w:t>Press</w:t>
      </w:r>
      <w:proofErr w:type="spellEnd"/>
      <w:r>
        <w:rPr>
          <w:rFonts w:ascii="Cambria" w:eastAsia="Times New Roman" w:hAnsi="Cambria" w:cs="Times New Roman"/>
          <w:sz w:val="20"/>
          <w:szCs w:val="20"/>
        </w:rPr>
        <w:t xml:space="preserve">, </w:t>
      </w:r>
      <w:r w:rsidRPr="00C25F99">
        <w:rPr>
          <w:sz w:val="20"/>
          <w:szCs w:val="20"/>
        </w:rPr>
        <w:t xml:space="preserve">pp. 35-44; </w:t>
      </w:r>
      <w:r>
        <w:rPr>
          <w:sz w:val="20"/>
          <w:szCs w:val="20"/>
        </w:rPr>
        <w:t>BANTAS, A. (1980), “</w:t>
      </w:r>
      <w:proofErr w:type="spellStart"/>
      <w:r>
        <w:rPr>
          <w:sz w:val="20"/>
          <w:szCs w:val="20"/>
        </w:rPr>
        <w:t>Suggestions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classifying</w:t>
      </w:r>
      <w:proofErr w:type="spellEnd"/>
      <w:r>
        <w:rPr>
          <w:sz w:val="20"/>
          <w:szCs w:val="20"/>
        </w:rPr>
        <w:t xml:space="preserve"> </w:t>
      </w:r>
      <w:proofErr w:type="spellStart"/>
      <w:r>
        <w:rPr>
          <w:sz w:val="20"/>
          <w:szCs w:val="20"/>
        </w:rPr>
        <w:t>errors</w:t>
      </w:r>
      <w:proofErr w:type="spellEnd"/>
      <w:r>
        <w:rPr>
          <w:sz w:val="20"/>
          <w:szCs w:val="20"/>
        </w:rPr>
        <w:t xml:space="preserve"> in </w:t>
      </w:r>
      <w:proofErr w:type="spellStart"/>
      <w:r>
        <w:rPr>
          <w:sz w:val="20"/>
          <w:szCs w:val="20"/>
        </w:rPr>
        <w:t>foreign</w:t>
      </w:r>
      <w:proofErr w:type="spellEnd"/>
      <w:r>
        <w:rPr>
          <w:sz w:val="20"/>
          <w:szCs w:val="20"/>
        </w:rPr>
        <w:t xml:space="preserve"> </w:t>
      </w:r>
      <w:proofErr w:type="spellStart"/>
      <w:r>
        <w:rPr>
          <w:sz w:val="20"/>
          <w:szCs w:val="20"/>
        </w:rPr>
        <w:t>language</w:t>
      </w:r>
      <w:proofErr w:type="spellEnd"/>
      <w:r>
        <w:rPr>
          <w:sz w:val="20"/>
          <w:szCs w:val="20"/>
        </w:rPr>
        <w:t xml:space="preserve"> </w:t>
      </w:r>
      <w:proofErr w:type="spellStart"/>
      <w:r>
        <w:rPr>
          <w:sz w:val="20"/>
          <w:szCs w:val="20"/>
        </w:rPr>
        <w:t>acquisition</w:t>
      </w:r>
      <w:proofErr w:type="spellEnd"/>
      <w:r>
        <w:rPr>
          <w:sz w:val="20"/>
          <w:szCs w:val="20"/>
        </w:rPr>
        <w:t xml:space="preserve">”, en </w:t>
      </w:r>
      <w:proofErr w:type="spellStart"/>
      <w:r w:rsidRPr="00C25F99">
        <w:rPr>
          <w:i/>
          <w:sz w:val="20"/>
          <w:szCs w:val="20"/>
        </w:rPr>
        <w:t>Revue</w:t>
      </w:r>
      <w:proofErr w:type="spellEnd"/>
      <w:r w:rsidRPr="00C25F99">
        <w:rPr>
          <w:i/>
          <w:sz w:val="20"/>
          <w:szCs w:val="20"/>
        </w:rPr>
        <w:t xml:space="preserve"> </w:t>
      </w:r>
      <w:proofErr w:type="spellStart"/>
      <w:r w:rsidRPr="00C25F99">
        <w:rPr>
          <w:i/>
          <w:sz w:val="20"/>
          <w:szCs w:val="20"/>
        </w:rPr>
        <w:t>Roumaine</w:t>
      </w:r>
      <w:proofErr w:type="spellEnd"/>
      <w:r w:rsidRPr="00C25F99">
        <w:rPr>
          <w:i/>
          <w:sz w:val="20"/>
          <w:szCs w:val="20"/>
        </w:rPr>
        <w:t xml:space="preserve"> de </w:t>
      </w:r>
      <w:proofErr w:type="spellStart"/>
      <w:r w:rsidRPr="00C25F99">
        <w:rPr>
          <w:i/>
          <w:sz w:val="20"/>
          <w:szCs w:val="20"/>
        </w:rPr>
        <w:t>Linguistique</w:t>
      </w:r>
      <w:proofErr w:type="spellEnd"/>
      <w:r>
        <w:rPr>
          <w:sz w:val="20"/>
          <w:szCs w:val="20"/>
        </w:rPr>
        <w:t xml:space="preserve">, XXV, 2, pp. 135-143; DULAY, H. </w:t>
      </w:r>
      <w:r w:rsidRPr="00C25F99">
        <w:rPr>
          <w:i/>
          <w:sz w:val="20"/>
          <w:szCs w:val="20"/>
        </w:rPr>
        <w:t>et al.</w:t>
      </w:r>
      <w:r>
        <w:rPr>
          <w:sz w:val="20"/>
          <w:szCs w:val="20"/>
        </w:rPr>
        <w:t xml:space="preserve"> (1982), </w:t>
      </w:r>
      <w:proofErr w:type="spellStart"/>
      <w:r w:rsidRPr="00C25F99">
        <w:rPr>
          <w:i/>
          <w:sz w:val="20"/>
          <w:szCs w:val="20"/>
        </w:rPr>
        <w:t>Language</w:t>
      </w:r>
      <w:proofErr w:type="spellEnd"/>
      <w:r w:rsidRPr="00C25F99">
        <w:rPr>
          <w:i/>
          <w:sz w:val="20"/>
          <w:szCs w:val="20"/>
        </w:rPr>
        <w:t xml:space="preserve"> </w:t>
      </w:r>
      <w:proofErr w:type="spellStart"/>
      <w:r w:rsidRPr="00C25F99">
        <w:rPr>
          <w:i/>
          <w:sz w:val="20"/>
          <w:szCs w:val="20"/>
        </w:rPr>
        <w:t>Two</w:t>
      </w:r>
      <w:proofErr w:type="spellEnd"/>
      <w:r>
        <w:rPr>
          <w:sz w:val="20"/>
          <w:szCs w:val="20"/>
        </w:rPr>
        <w:t xml:space="preserve">, Nueva York- Oxford, Oxford </w:t>
      </w:r>
      <w:proofErr w:type="spellStart"/>
      <w:r>
        <w:rPr>
          <w:sz w:val="20"/>
          <w:szCs w:val="20"/>
        </w:rPr>
        <w:t>University</w:t>
      </w:r>
      <w:proofErr w:type="spellEnd"/>
      <w:r>
        <w:rPr>
          <w:sz w:val="20"/>
          <w:szCs w:val="20"/>
        </w:rPr>
        <w:t xml:space="preserve"> </w:t>
      </w:r>
      <w:proofErr w:type="spellStart"/>
      <w:r>
        <w:rPr>
          <w:sz w:val="20"/>
          <w:szCs w:val="20"/>
        </w:rPr>
        <w:t>Press</w:t>
      </w:r>
      <w:proofErr w:type="spellEnd"/>
      <w:r>
        <w:rPr>
          <w:sz w:val="20"/>
          <w:szCs w:val="20"/>
        </w:rPr>
        <w:t xml:space="preserve">; FERNÁNDEZ, S. (1997), </w:t>
      </w:r>
      <w:r w:rsidRPr="00460E1F">
        <w:rPr>
          <w:i/>
          <w:sz w:val="20"/>
          <w:szCs w:val="20"/>
        </w:rPr>
        <w:t>Interlengua y análisis de errores en el aprendizaje del español como lengua extranjera</w:t>
      </w:r>
      <w:r>
        <w:rPr>
          <w:sz w:val="20"/>
          <w:szCs w:val="20"/>
        </w:rPr>
        <w:t xml:space="preserve">, Madrid, </w:t>
      </w:r>
      <w:proofErr w:type="spellStart"/>
      <w:r>
        <w:rPr>
          <w:sz w:val="20"/>
          <w:szCs w:val="20"/>
        </w:rPr>
        <w:t>Edelsa</w:t>
      </w:r>
      <w:proofErr w:type="spellEnd"/>
      <w:r>
        <w:rPr>
          <w:sz w:val="20"/>
          <w:szCs w:val="20"/>
        </w:rPr>
        <w:t xml:space="preserve">, pp. 29-47; VÁZQUEZ, G. (1999), </w:t>
      </w:r>
      <w:r w:rsidRPr="00460E1F">
        <w:rPr>
          <w:i/>
          <w:sz w:val="20"/>
          <w:szCs w:val="20"/>
        </w:rPr>
        <w:t>¿Errores? ¡Sin falta!</w:t>
      </w:r>
      <w:r>
        <w:rPr>
          <w:sz w:val="20"/>
          <w:szCs w:val="20"/>
        </w:rPr>
        <w:t xml:space="preserve">, Madrid, </w:t>
      </w:r>
      <w:proofErr w:type="spellStart"/>
      <w:r>
        <w:rPr>
          <w:sz w:val="20"/>
          <w:szCs w:val="20"/>
        </w:rPr>
        <w:t>Edelsa</w:t>
      </w:r>
      <w:proofErr w:type="spellEnd"/>
      <w:r>
        <w:rPr>
          <w:sz w:val="20"/>
          <w:szCs w:val="20"/>
        </w:rPr>
        <w:t xml:space="preserve">, pp. 28-54 ; SANTOS GARGALLO, I. (2004), “El análisis de errores en la interlengua del hablante no nativo”, </w:t>
      </w:r>
      <w:r w:rsidRPr="00460E1F">
        <w:rPr>
          <w:sz w:val="20"/>
          <w:szCs w:val="20"/>
        </w:rPr>
        <w:t xml:space="preserve">en SÁNCHEZ LOBATO, Jesús et al. (2004), </w:t>
      </w:r>
      <w:r w:rsidRPr="00460E1F">
        <w:rPr>
          <w:i/>
          <w:sz w:val="20"/>
          <w:szCs w:val="20"/>
        </w:rPr>
        <w:t>Vademécum para la formación de profesores. Enseñar español como segunda lengua (L2)/lengua extranjera (LE)</w:t>
      </w:r>
      <w:r>
        <w:rPr>
          <w:sz w:val="20"/>
          <w:szCs w:val="20"/>
        </w:rPr>
        <w:t>, Madrid</w:t>
      </w:r>
      <w:r w:rsidRPr="00460E1F">
        <w:rPr>
          <w:sz w:val="20"/>
          <w:szCs w:val="20"/>
        </w:rPr>
        <w:t>, S.A. Sociedad Gen</w:t>
      </w:r>
      <w:r>
        <w:rPr>
          <w:sz w:val="20"/>
          <w:szCs w:val="20"/>
        </w:rPr>
        <w:t>eral Española de Librería, pp. 391</w:t>
      </w:r>
      <w:r w:rsidRPr="00460E1F">
        <w:rPr>
          <w:sz w:val="20"/>
          <w:szCs w:val="20"/>
        </w:rPr>
        <w:t>-41</w:t>
      </w:r>
      <w:r>
        <w:rPr>
          <w:sz w:val="20"/>
          <w:szCs w:val="20"/>
        </w:rPr>
        <w:t>0</w:t>
      </w:r>
      <w:r w:rsidRPr="00460E1F">
        <w:rPr>
          <w:sz w:val="20"/>
          <w:szCs w:val="20"/>
        </w:rPr>
        <w:t xml:space="preserve">. </w:t>
      </w:r>
    </w:p>
  </w:footnote>
  <w:footnote w:id="2">
    <w:p w14:paraId="65F30EE4" w14:textId="4C958368" w:rsidR="005D6AAD" w:rsidRPr="008F1008" w:rsidRDefault="005D6AAD" w:rsidP="008F1008">
      <w:pPr>
        <w:jc w:val="both"/>
        <w:rPr>
          <w:sz w:val="20"/>
          <w:szCs w:val="20"/>
          <w:lang w:val="es-ES"/>
        </w:rPr>
      </w:pPr>
      <w:r>
        <w:rPr>
          <w:rStyle w:val="Refdenotaalpie"/>
        </w:rPr>
        <w:footnoteRef/>
      </w:r>
      <w:r>
        <w:t xml:space="preserve"> </w:t>
      </w:r>
      <w:r>
        <w:rPr>
          <w:rFonts w:ascii="Cambria" w:hAnsi="Cambria"/>
          <w:sz w:val="20"/>
          <w:szCs w:val="20"/>
        </w:rPr>
        <w:t>Como ejemplo de investigación en la que prima el criterio lingüístico se</w:t>
      </w:r>
      <w:r w:rsidRPr="0092617C">
        <w:rPr>
          <w:rFonts w:ascii="Cambria" w:hAnsi="Cambria"/>
          <w:sz w:val="20"/>
          <w:szCs w:val="20"/>
        </w:rPr>
        <w:t xml:space="preserve"> puede consultar</w:t>
      </w:r>
      <w:r>
        <w:rPr>
          <w:rFonts w:ascii="Cambria" w:hAnsi="Cambria"/>
          <w:sz w:val="20"/>
          <w:szCs w:val="20"/>
        </w:rPr>
        <w:t>:</w:t>
      </w:r>
      <w:r w:rsidRPr="0092617C">
        <w:rPr>
          <w:rFonts w:ascii="Cambria" w:hAnsi="Cambria"/>
          <w:sz w:val="20"/>
          <w:szCs w:val="20"/>
        </w:rPr>
        <w:t xml:space="preserve"> </w:t>
      </w:r>
      <w:r>
        <w:rPr>
          <w:sz w:val="20"/>
          <w:szCs w:val="20"/>
          <w:lang w:val="es-ES"/>
        </w:rPr>
        <w:t>FERNÁNDEZ JÓDAR, R.</w:t>
      </w:r>
      <w:r w:rsidRPr="008F1008">
        <w:rPr>
          <w:sz w:val="20"/>
          <w:szCs w:val="20"/>
          <w:lang w:val="es-ES"/>
        </w:rPr>
        <w:t xml:space="preserve"> (2007), </w:t>
      </w:r>
      <w:r w:rsidRPr="008F1008">
        <w:rPr>
          <w:i/>
          <w:iCs/>
          <w:sz w:val="20"/>
          <w:szCs w:val="20"/>
          <w:lang w:val="es-ES"/>
        </w:rPr>
        <w:t>Análisis de errores léxicos, morfosintácticos y gráficos en la lengua escrita de los aprendices polacos de español</w:t>
      </w:r>
      <w:r w:rsidRPr="008F1008">
        <w:rPr>
          <w:sz w:val="20"/>
          <w:szCs w:val="20"/>
          <w:lang w:val="es-ES"/>
        </w:rPr>
        <w:t xml:space="preserve"> (tesis doctoral), Universidad Adam </w:t>
      </w:r>
      <w:proofErr w:type="spellStart"/>
      <w:r w:rsidRPr="008F1008">
        <w:rPr>
          <w:sz w:val="20"/>
          <w:szCs w:val="20"/>
          <w:lang w:val="es-ES"/>
        </w:rPr>
        <w:t>Michiewicz</w:t>
      </w:r>
      <w:proofErr w:type="spellEnd"/>
      <w:r w:rsidRPr="008F1008">
        <w:rPr>
          <w:sz w:val="20"/>
          <w:szCs w:val="20"/>
          <w:lang w:val="es-ES"/>
        </w:rPr>
        <w:t xml:space="preserve">, Biblioteca Virtual </w:t>
      </w:r>
      <w:proofErr w:type="spellStart"/>
      <w:r w:rsidRPr="008F1008">
        <w:rPr>
          <w:sz w:val="20"/>
          <w:szCs w:val="20"/>
          <w:lang w:val="es-ES"/>
        </w:rPr>
        <w:t>redELE</w:t>
      </w:r>
      <w:proofErr w:type="spellEnd"/>
      <w:r w:rsidRPr="008F1008">
        <w:rPr>
          <w:sz w:val="20"/>
          <w:szCs w:val="20"/>
          <w:lang w:val="es-ES"/>
        </w:rPr>
        <w:t>, nº 4.</w:t>
      </w:r>
      <w:r>
        <w:rPr>
          <w:sz w:val="20"/>
          <w:szCs w:val="20"/>
          <w:lang w:val="es-ES"/>
        </w:rPr>
        <w:t xml:space="preserve"> </w:t>
      </w:r>
    </w:p>
  </w:footnote>
  <w:footnote w:id="3">
    <w:p w14:paraId="2287F7C6" w14:textId="7B05CEF8" w:rsidR="005D6AAD" w:rsidRPr="000A6BF3" w:rsidRDefault="005D6AAD" w:rsidP="00A344CE">
      <w:pPr>
        <w:pStyle w:val="Textonotapie"/>
        <w:jc w:val="both"/>
        <w:rPr>
          <w:sz w:val="20"/>
          <w:szCs w:val="20"/>
        </w:rPr>
      </w:pPr>
      <w:r>
        <w:rPr>
          <w:rStyle w:val="Refdenotaalpie"/>
        </w:rPr>
        <w:footnoteRef/>
      </w:r>
      <w:r>
        <w:t xml:space="preserve"> </w:t>
      </w:r>
      <w:r>
        <w:rPr>
          <w:sz w:val="20"/>
          <w:szCs w:val="20"/>
        </w:rPr>
        <w:t>Los ejemplos están extraídos del corpus de producción escrita de estudiantes checos y eslovacos de español compilado expresamente para la presente investigación.</w:t>
      </w:r>
    </w:p>
  </w:footnote>
  <w:footnote w:id="4">
    <w:p w14:paraId="00CB29EF" w14:textId="34D54A16" w:rsidR="005D6AAD" w:rsidRPr="0092617C" w:rsidRDefault="005D6AAD" w:rsidP="008F1008">
      <w:pPr>
        <w:pStyle w:val="Textonotapie"/>
        <w:jc w:val="both"/>
        <w:rPr>
          <w:sz w:val="20"/>
          <w:szCs w:val="20"/>
        </w:rPr>
      </w:pPr>
      <w:r>
        <w:rPr>
          <w:rStyle w:val="Refdenotaalpie"/>
        </w:rPr>
        <w:footnoteRef/>
      </w:r>
      <w:r>
        <w:t xml:space="preserve"> </w:t>
      </w:r>
      <w:r>
        <w:rPr>
          <w:sz w:val="20"/>
          <w:szCs w:val="20"/>
        </w:rPr>
        <w:t xml:space="preserve">Para el criterio etiológico hacemos referencia al trabajo de: PALAPANIDI, K. </w:t>
      </w:r>
      <w:r>
        <w:rPr>
          <w:sz w:val="20"/>
          <w:szCs w:val="20"/>
        </w:rPr>
        <w:t xml:space="preserve">(2010), </w:t>
      </w:r>
      <w:r w:rsidRPr="009821E1">
        <w:rPr>
          <w:sz w:val="20"/>
          <w:szCs w:val="20"/>
        </w:rPr>
        <w:t xml:space="preserve">“Los errores léxicos </w:t>
      </w:r>
      <w:proofErr w:type="spellStart"/>
      <w:r w:rsidRPr="009821E1">
        <w:rPr>
          <w:sz w:val="20"/>
          <w:szCs w:val="20"/>
        </w:rPr>
        <w:t>intralinguales</w:t>
      </w:r>
      <w:proofErr w:type="spellEnd"/>
      <w:r w:rsidRPr="009821E1">
        <w:rPr>
          <w:sz w:val="20"/>
          <w:szCs w:val="20"/>
        </w:rPr>
        <w:t xml:space="preserve"> semánticos en la producción escrita de los aprendientes griegos de español”.</w:t>
      </w:r>
      <w:r>
        <w:rPr>
          <w:sz w:val="20"/>
          <w:szCs w:val="20"/>
        </w:rPr>
        <w:t xml:space="preserve"> Revista Nebrija de Lingüística Aplicada, vol. 5, nº1. </w:t>
      </w:r>
    </w:p>
  </w:footnote>
  <w:footnote w:id="5">
    <w:p w14:paraId="787E5204" w14:textId="67B46F82" w:rsidR="005D6AAD" w:rsidRPr="00167249" w:rsidRDefault="005D6AAD" w:rsidP="00167249">
      <w:pPr>
        <w:pStyle w:val="Textonotapie"/>
        <w:jc w:val="both"/>
        <w:rPr>
          <w:i/>
          <w:sz w:val="20"/>
          <w:szCs w:val="20"/>
        </w:rPr>
      </w:pPr>
      <w:r>
        <w:rPr>
          <w:rStyle w:val="Refdenotaalpie"/>
        </w:rPr>
        <w:footnoteRef/>
      </w:r>
      <w:r>
        <w:t xml:space="preserve"> </w:t>
      </w:r>
      <w:r w:rsidRPr="00167249">
        <w:rPr>
          <w:sz w:val="20"/>
          <w:szCs w:val="20"/>
        </w:rPr>
        <w:t>Vázquez</w:t>
      </w:r>
      <w:r>
        <w:rPr>
          <w:sz w:val="20"/>
          <w:szCs w:val="20"/>
        </w:rPr>
        <w:t xml:space="preserve"> (1999: 34) diferencia así los errores interlinguales de los intralinguales: </w:t>
      </w:r>
      <w:r w:rsidRPr="00167249">
        <w:rPr>
          <w:i/>
          <w:sz w:val="20"/>
          <w:szCs w:val="20"/>
        </w:rPr>
        <w:t>“Los errores que son producto de la interferencia de la L1 (lengua materna) se conocen como errores INTERLINGUALES (bajo esta categoría también se encuentran las otras L3). Los errores que pueden explicarse por conflicto interno de las reglas de la L2 se denominan INTRALINGUALES</w:t>
      </w:r>
      <w:r>
        <w:rPr>
          <w:i/>
          <w:sz w:val="20"/>
          <w:szCs w:val="20"/>
        </w:rPr>
        <w:t>”</w:t>
      </w:r>
      <w:r w:rsidRPr="00167249">
        <w:rPr>
          <w:i/>
          <w:sz w:val="20"/>
          <w:szCs w:val="20"/>
        </w:rPr>
        <w:t>.</w:t>
      </w:r>
      <w:r>
        <w:rPr>
          <w:i/>
          <w:sz w:val="20"/>
          <w:szCs w:val="20"/>
        </w:rPr>
        <w:t xml:space="preserve"> </w:t>
      </w:r>
      <w:r>
        <w:rPr>
          <w:sz w:val="20"/>
          <w:szCs w:val="20"/>
        </w:rPr>
        <w:t xml:space="preserve">Si bien como definición teórica puede quedar clara, a la hora de analizar y clasificar los errores es probable que el investigador no siempre llegue a distinguirlos. </w:t>
      </w:r>
      <w:r w:rsidRPr="00167249">
        <w:rPr>
          <w:i/>
          <w:sz w:val="20"/>
          <w:szCs w:val="20"/>
        </w:rPr>
        <w:t xml:space="preserve"> </w:t>
      </w:r>
    </w:p>
  </w:footnote>
  <w:footnote w:id="6">
    <w:p w14:paraId="75F55E8E" w14:textId="7587F3D3" w:rsidR="005D6AAD" w:rsidRPr="0092617C" w:rsidRDefault="005D6AAD" w:rsidP="006E49E1">
      <w:pPr>
        <w:pStyle w:val="Textonotapie"/>
        <w:jc w:val="both"/>
        <w:rPr>
          <w:sz w:val="20"/>
          <w:szCs w:val="20"/>
        </w:rPr>
      </w:pPr>
      <w:r>
        <w:rPr>
          <w:rStyle w:val="Refdenotaalpie"/>
        </w:rPr>
        <w:footnoteRef/>
      </w:r>
      <w:r>
        <w:t xml:space="preserve"> </w:t>
      </w:r>
      <w:r>
        <w:rPr>
          <w:sz w:val="20"/>
          <w:szCs w:val="20"/>
        </w:rPr>
        <w:t xml:space="preserve">En el trabajo de Fernández (1997), mencionado en la nota 1, se sigue una taxonomía mixta en la que prima el criterio lingüístico en combinación con el criterio estratégico, el pedagógico y el explicativo para justificar los errores de aprendices de cuatro lenguas maternas diferentes: alemán, árabe, francés y japonés. </w:t>
      </w:r>
    </w:p>
  </w:footnote>
  <w:footnote w:id="7">
    <w:p w14:paraId="3CE2B01E" w14:textId="624B1662" w:rsidR="005D6AAD" w:rsidRPr="006E49E1" w:rsidRDefault="005D6AAD">
      <w:pPr>
        <w:pStyle w:val="Textonotapie"/>
        <w:rPr>
          <w:sz w:val="20"/>
          <w:szCs w:val="20"/>
        </w:rPr>
      </w:pPr>
      <w:r>
        <w:rPr>
          <w:rStyle w:val="Refdenotaalpie"/>
        </w:rPr>
        <w:footnoteRef/>
      </w:r>
      <w:r>
        <w:t xml:space="preserve"> </w:t>
      </w:r>
      <w:r>
        <w:rPr>
          <w:sz w:val="20"/>
          <w:szCs w:val="20"/>
        </w:rPr>
        <w:t>Consultar nota 6.</w:t>
      </w:r>
    </w:p>
  </w:footnote>
  <w:footnote w:id="8">
    <w:p w14:paraId="2541373A" w14:textId="293697A6" w:rsidR="005D6AAD" w:rsidRPr="005D6AAD" w:rsidRDefault="005D6AAD">
      <w:pPr>
        <w:pStyle w:val="Textonotapie"/>
        <w:rPr>
          <w:sz w:val="20"/>
          <w:szCs w:val="20"/>
        </w:rPr>
      </w:pPr>
      <w:r>
        <w:rPr>
          <w:rStyle w:val="Refdenotaalpie"/>
        </w:rPr>
        <w:footnoteRef/>
      </w:r>
      <w:r>
        <w:t xml:space="preserve"> </w:t>
      </w:r>
      <w:r>
        <w:rPr>
          <w:sz w:val="20"/>
          <w:szCs w:val="20"/>
        </w:rPr>
        <w:t>Los ejemplos ilustrativos son nuestros.</w:t>
      </w:r>
    </w:p>
  </w:footnote>
  <w:footnote w:id="9">
    <w:p w14:paraId="1E19E67D" w14:textId="5CD6AD6B" w:rsidR="005D6AAD" w:rsidRPr="006E49E1" w:rsidRDefault="005D6AAD">
      <w:pPr>
        <w:pStyle w:val="Textonotapie"/>
        <w:rPr>
          <w:sz w:val="20"/>
          <w:szCs w:val="20"/>
        </w:rPr>
      </w:pPr>
      <w:r>
        <w:rPr>
          <w:rStyle w:val="Refdenotaalpie"/>
        </w:rPr>
        <w:footnoteRef/>
      </w:r>
      <w:r>
        <w:t xml:space="preserve"> </w:t>
      </w:r>
      <w:r>
        <w:rPr>
          <w:sz w:val="20"/>
          <w:szCs w:val="20"/>
        </w:rPr>
        <w:t>Consultar nota 6.</w:t>
      </w:r>
    </w:p>
  </w:footnote>
  <w:footnote w:id="10">
    <w:p w14:paraId="1AB98C89" w14:textId="1E4E5921" w:rsidR="005D6AAD" w:rsidRPr="00024E84" w:rsidRDefault="005D6AAD" w:rsidP="00024E84">
      <w:pPr>
        <w:jc w:val="both"/>
        <w:rPr>
          <w:sz w:val="20"/>
          <w:szCs w:val="20"/>
          <w:lang w:val="es-ES"/>
        </w:rPr>
      </w:pPr>
      <w:r>
        <w:rPr>
          <w:rStyle w:val="Refdenotaalpie"/>
        </w:rPr>
        <w:footnoteRef/>
      </w:r>
      <w:r>
        <w:t xml:space="preserve"> </w:t>
      </w:r>
      <w:r>
        <w:rPr>
          <w:sz w:val="20"/>
          <w:szCs w:val="20"/>
        </w:rPr>
        <w:t xml:space="preserve">Uno de los trabajos que </w:t>
      </w:r>
      <w:r>
        <w:rPr>
          <w:sz w:val="20"/>
          <w:szCs w:val="20"/>
        </w:rPr>
        <w:t>siguen</w:t>
      </w:r>
      <w:bookmarkStart w:id="0" w:name="_GoBack"/>
      <w:bookmarkEnd w:id="0"/>
      <w:r>
        <w:rPr>
          <w:sz w:val="20"/>
          <w:szCs w:val="20"/>
        </w:rPr>
        <w:t xml:space="preserve"> el criterio comunicativo como principal es la investigación de: </w:t>
      </w:r>
      <w:r>
        <w:rPr>
          <w:sz w:val="20"/>
          <w:szCs w:val="20"/>
          <w:lang w:val="es-ES"/>
        </w:rPr>
        <w:t>SKJÆR, S. (2005</w:t>
      </w:r>
      <w:r w:rsidRPr="008F1008">
        <w:rPr>
          <w:sz w:val="20"/>
          <w:szCs w:val="20"/>
          <w:lang w:val="es-ES"/>
        </w:rPr>
        <w:t xml:space="preserve">), </w:t>
      </w:r>
      <w:r w:rsidRPr="008F1008">
        <w:rPr>
          <w:i/>
          <w:iCs/>
          <w:sz w:val="20"/>
          <w:szCs w:val="20"/>
          <w:lang w:val="es-ES"/>
        </w:rPr>
        <w:t>El análisis de errores y su impacto en la comunicación en textos escritos por alumnos noruegos en su examen final del Bachillerato</w:t>
      </w:r>
      <w:r w:rsidRPr="008F1008">
        <w:rPr>
          <w:sz w:val="20"/>
          <w:szCs w:val="20"/>
          <w:lang w:val="es-ES"/>
        </w:rPr>
        <w:t xml:space="preserve"> (memoria de máster), Universidad de Nebrija,</w:t>
      </w:r>
      <w:r>
        <w:rPr>
          <w:sz w:val="20"/>
          <w:szCs w:val="20"/>
          <w:lang w:val="es-ES"/>
        </w:rPr>
        <w:t xml:space="preserve"> Biblioteca Virtual </w:t>
      </w:r>
      <w:proofErr w:type="spellStart"/>
      <w:r>
        <w:rPr>
          <w:sz w:val="20"/>
          <w:szCs w:val="20"/>
          <w:lang w:val="es-ES"/>
        </w:rPr>
        <w:t>redELE</w:t>
      </w:r>
      <w:proofErr w:type="spellEnd"/>
      <w:r>
        <w:rPr>
          <w:sz w:val="20"/>
          <w:szCs w:val="20"/>
          <w:lang w:val="es-ES"/>
        </w:rPr>
        <w:t>, nº 3</w:t>
      </w:r>
      <w:r w:rsidRPr="008F1008">
        <w:rPr>
          <w:sz w:val="20"/>
          <w:szCs w:val="20"/>
          <w:lang w:val="es-ES"/>
        </w:rPr>
        <w:t>.</w:t>
      </w:r>
    </w:p>
  </w:footnote>
  <w:footnote w:id="11">
    <w:p w14:paraId="0268A36B" w14:textId="1C169750" w:rsidR="005D6AAD" w:rsidRPr="00553AE5" w:rsidRDefault="005D6AAD" w:rsidP="00553AE5">
      <w:pPr>
        <w:pStyle w:val="Textonotapie"/>
        <w:jc w:val="both"/>
        <w:rPr>
          <w:sz w:val="20"/>
          <w:szCs w:val="20"/>
        </w:rPr>
      </w:pPr>
      <w:r>
        <w:rPr>
          <w:rStyle w:val="Refdenotaalpie"/>
        </w:rPr>
        <w:footnoteRef/>
      </w:r>
      <w:r>
        <w:t xml:space="preserve"> </w:t>
      </w:r>
      <w:r>
        <w:rPr>
          <w:sz w:val="20"/>
          <w:szCs w:val="20"/>
        </w:rPr>
        <w:t xml:space="preserve">Aportamos como referencia el trabajo de: CAMPILLOS LLANOS, L. </w:t>
      </w:r>
      <w:r>
        <w:rPr>
          <w:sz w:val="20"/>
          <w:szCs w:val="20"/>
        </w:rPr>
        <w:t xml:space="preserve">(2014), </w:t>
      </w:r>
      <w:r w:rsidRPr="009821E1">
        <w:rPr>
          <w:sz w:val="20"/>
          <w:szCs w:val="20"/>
        </w:rPr>
        <w:t>“Análisis de errores pragmático-discursivos en un corpus oral de español como lengua extranjera”,</w:t>
      </w:r>
      <w:r>
        <w:rPr>
          <w:sz w:val="20"/>
          <w:szCs w:val="20"/>
        </w:rPr>
        <w:t xml:space="preserve"> Círculo de Lingüística Aplicada a la Comunicación, 58, 23-59, Universidad Complutense de Madrid. </w:t>
      </w:r>
    </w:p>
  </w:footnote>
  <w:footnote w:id="12">
    <w:p w14:paraId="61497055" w14:textId="051A14A6" w:rsidR="005D6AAD" w:rsidRPr="003275A8" w:rsidRDefault="005D6AAD" w:rsidP="00D772C3">
      <w:pPr>
        <w:pStyle w:val="Textonotapie"/>
        <w:jc w:val="both"/>
        <w:rPr>
          <w:sz w:val="20"/>
          <w:szCs w:val="20"/>
        </w:rPr>
      </w:pPr>
      <w:r>
        <w:rPr>
          <w:rStyle w:val="Refdenotaalpie"/>
        </w:rPr>
        <w:footnoteRef/>
      </w:r>
      <w:r>
        <w:t xml:space="preserve"> </w:t>
      </w:r>
      <w:r>
        <w:rPr>
          <w:sz w:val="20"/>
          <w:szCs w:val="20"/>
        </w:rPr>
        <w:t xml:space="preserve">Se puede consultar: MITATOU, Z. </w:t>
      </w:r>
      <w:r>
        <w:rPr>
          <w:sz w:val="20"/>
          <w:szCs w:val="20"/>
        </w:rPr>
        <w:t xml:space="preserve">(2016), </w:t>
      </w:r>
      <w:r w:rsidRPr="009821E1">
        <w:rPr>
          <w:sz w:val="20"/>
          <w:szCs w:val="20"/>
        </w:rPr>
        <w:t>“Divergencias culturales que pueden ser causas de malentendidos entre griegos y españoles”,</w:t>
      </w:r>
      <w:r>
        <w:rPr>
          <w:sz w:val="20"/>
          <w:szCs w:val="20"/>
        </w:rPr>
        <w:t xml:space="preserve"> Revista </w:t>
      </w:r>
      <w:proofErr w:type="spellStart"/>
      <w:r>
        <w:rPr>
          <w:sz w:val="20"/>
          <w:szCs w:val="20"/>
        </w:rPr>
        <w:t>redELE</w:t>
      </w:r>
      <w:proofErr w:type="spellEnd"/>
      <w:r>
        <w:rPr>
          <w:sz w:val="20"/>
          <w:szCs w:val="20"/>
        </w:rPr>
        <w:t>, nº28.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BC"/>
    <w:rsid w:val="00024E84"/>
    <w:rsid w:val="00036FCF"/>
    <w:rsid w:val="000738F7"/>
    <w:rsid w:val="000A6BF3"/>
    <w:rsid w:val="000B168F"/>
    <w:rsid w:val="000E04F9"/>
    <w:rsid w:val="00167249"/>
    <w:rsid w:val="001778A8"/>
    <w:rsid w:val="00192644"/>
    <w:rsid w:val="001E6CE9"/>
    <w:rsid w:val="001F7F88"/>
    <w:rsid w:val="00280C61"/>
    <w:rsid w:val="00291C0C"/>
    <w:rsid w:val="002A5B57"/>
    <w:rsid w:val="002D303E"/>
    <w:rsid w:val="003275A8"/>
    <w:rsid w:val="0037159E"/>
    <w:rsid w:val="00377F6E"/>
    <w:rsid w:val="003850C9"/>
    <w:rsid w:val="00393DE7"/>
    <w:rsid w:val="003B0386"/>
    <w:rsid w:val="003E584D"/>
    <w:rsid w:val="00430704"/>
    <w:rsid w:val="00460E1F"/>
    <w:rsid w:val="004B1259"/>
    <w:rsid w:val="004C66E3"/>
    <w:rsid w:val="004F7431"/>
    <w:rsid w:val="005119D7"/>
    <w:rsid w:val="00553AE5"/>
    <w:rsid w:val="00555B9E"/>
    <w:rsid w:val="005760CD"/>
    <w:rsid w:val="00587C30"/>
    <w:rsid w:val="0059778E"/>
    <w:rsid w:val="005C52A0"/>
    <w:rsid w:val="005D6AAD"/>
    <w:rsid w:val="00621487"/>
    <w:rsid w:val="00635AC5"/>
    <w:rsid w:val="00686827"/>
    <w:rsid w:val="006B25E9"/>
    <w:rsid w:val="006B6731"/>
    <w:rsid w:val="006E49E1"/>
    <w:rsid w:val="00720FBA"/>
    <w:rsid w:val="00784125"/>
    <w:rsid w:val="0080326E"/>
    <w:rsid w:val="008271AC"/>
    <w:rsid w:val="00840C9F"/>
    <w:rsid w:val="008820A2"/>
    <w:rsid w:val="00894105"/>
    <w:rsid w:val="008A3447"/>
    <w:rsid w:val="008B297A"/>
    <w:rsid w:val="008C1713"/>
    <w:rsid w:val="008F0D41"/>
    <w:rsid w:val="008F1008"/>
    <w:rsid w:val="0092617C"/>
    <w:rsid w:val="00953738"/>
    <w:rsid w:val="00967E06"/>
    <w:rsid w:val="00973827"/>
    <w:rsid w:val="009821E1"/>
    <w:rsid w:val="00982E3F"/>
    <w:rsid w:val="009D3EA2"/>
    <w:rsid w:val="009D6FDA"/>
    <w:rsid w:val="00A079AC"/>
    <w:rsid w:val="00A22BBC"/>
    <w:rsid w:val="00A2509B"/>
    <w:rsid w:val="00A344CE"/>
    <w:rsid w:val="00AA0350"/>
    <w:rsid w:val="00B570A3"/>
    <w:rsid w:val="00B91558"/>
    <w:rsid w:val="00BC0590"/>
    <w:rsid w:val="00C019A3"/>
    <w:rsid w:val="00C215B5"/>
    <w:rsid w:val="00C25F99"/>
    <w:rsid w:val="00C35527"/>
    <w:rsid w:val="00CA0CBC"/>
    <w:rsid w:val="00CD1BE0"/>
    <w:rsid w:val="00CD3FFD"/>
    <w:rsid w:val="00CD5D83"/>
    <w:rsid w:val="00D07B16"/>
    <w:rsid w:val="00D368DB"/>
    <w:rsid w:val="00D772C3"/>
    <w:rsid w:val="00D82189"/>
    <w:rsid w:val="00DB236B"/>
    <w:rsid w:val="00DF62A7"/>
    <w:rsid w:val="00E34CD6"/>
    <w:rsid w:val="00E46670"/>
    <w:rsid w:val="00E85BCB"/>
    <w:rsid w:val="00EE0256"/>
    <w:rsid w:val="00EF1AC0"/>
    <w:rsid w:val="00F23540"/>
    <w:rsid w:val="00F51681"/>
    <w:rsid w:val="00F52AB6"/>
    <w:rsid w:val="00F9244E"/>
    <w:rsid w:val="00F95B95"/>
    <w:rsid w:val="00FA3BB2"/>
    <w:rsid w:val="00FB33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FBF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25F99"/>
  </w:style>
  <w:style w:type="character" w:customStyle="1" w:styleId="TextonotapieCar">
    <w:name w:val="Texto nota pie Car"/>
    <w:basedOn w:val="Fuentedeprrafopredeter"/>
    <w:link w:val="Textonotapie"/>
    <w:uiPriority w:val="99"/>
    <w:rsid w:val="00C25F99"/>
  </w:style>
  <w:style w:type="character" w:styleId="Refdenotaalpie">
    <w:name w:val="footnote reference"/>
    <w:basedOn w:val="Fuentedeprrafopredeter"/>
    <w:uiPriority w:val="99"/>
    <w:unhideWhenUsed/>
    <w:rsid w:val="00C25F99"/>
    <w:rPr>
      <w:vertAlign w:val="superscript"/>
    </w:rPr>
  </w:style>
  <w:style w:type="paragraph" w:styleId="Prrafodelista">
    <w:name w:val="List Paragraph"/>
    <w:basedOn w:val="Normal"/>
    <w:uiPriority w:val="34"/>
    <w:qFormat/>
    <w:rsid w:val="008A34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25F99"/>
  </w:style>
  <w:style w:type="character" w:customStyle="1" w:styleId="TextonotapieCar">
    <w:name w:val="Texto nota pie Car"/>
    <w:basedOn w:val="Fuentedeprrafopredeter"/>
    <w:link w:val="Textonotapie"/>
    <w:uiPriority w:val="99"/>
    <w:rsid w:val="00C25F99"/>
  </w:style>
  <w:style w:type="character" w:styleId="Refdenotaalpie">
    <w:name w:val="footnote reference"/>
    <w:basedOn w:val="Fuentedeprrafopredeter"/>
    <w:uiPriority w:val="99"/>
    <w:unhideWhenUsed/>
    <w:rsid w:val="00C25F99"/>
    <w:rPr>
      <w:vertAlign w:val="superscript"/>
    </w:rPr>
  </w:style>
  <w:style w:type="paragraph" w:styleId="Prrafodelista">
    <w:name w:val="List Paragraph"/>
    <w:basedOn w:val="Normal"/>
    <w:uiPriority w:val="34"/>
    <w:qFormat/>
    <w:rsid w:val="008A3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3630">
      <w:bodyDiv w:val="1"/>
      <w:marLeft w:val="0"/>
      <w:marRight w:val="0"/>
      <w:marTop w:val="0"/>
      <w:marBottom w:val="0"/>
      <w:divBdr>
        <w:top w:val="none" w:sz="0" w:space="0" w:color="auto"/>
        <w:left w:val="none" w:sz="0" w:space="0" w:color="auto"/>
        <w:bottom w:val="none" w:sz="0" w:space="0" w:color="auto"/>
        <w:right w:val="none" w:sz="0" w:space="0" w:color="auto"/>
      </w:divBdr>
      <w:divsChild>
        <w:div w:id="327752745">
          <w:marLeft w:val="0"/>
          <w:marRight w:val="0"/>
          <w:marTop w:val="0"/>
          <w:marBottom w:val="0"/>
          <w:divBdr>
            <w:top w:val="none" w:sz="0" w:space="0" w:color="auto"/>
            <w:left w:val="none" w:sz="0" w:space="0" w:color="auto"/>
            <w:bottom w:val="none" w:sz="0" w:space="0" w:color="auto"/>
            <w:right w:val="none" w:sz="0" w:space="0" w:color="auto"/>
          </w:divBdr>
        </w:div>
        <w:div w:id="1366754273">
          <w:marLeft w:val="0"/>
          <w:marRight w:val="0"/>
          <w:marTop w:val="0"/>
          <w:marBottom w:val="0"/>
          <w:divBdr>
            <w:top w:val="none" w:sz="0" w:space="0" w:color="auto"/>
            <w:left w:val="none" w:sz="0" w:space="0" w:color="auto"/>
            <w:bottom w:val="none" w:sz="0" w:space="0" w:color="auto"/>
            <w:right w:val="none" w:sz="0" w:space="0" w:color="auto"/>
          </w:divBdr>
        </w:div>
        <w:div w:id="16291189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TotalTime>
  <Pages>6</Pages>
  <Words>1419</Words>
  <Characters>7807</Characters>
  <Application>Microsoft Macintosh Word</Application>
  <DocSecurity>0</DocSecurity>
  <Lines>65</Lines>
  <Paragraphs>18</Paragraphs>
  <ScaleCrop>false</ScaleCrop>
  <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Rodríguez</dc:creator>
  <cp:keywords/>
  <dc:description/>
  <cp:lastModifiedBy>Cristina</cp:lastModifiedBy>
  <cp:revision>35</cp:revision>
  <dcterms:created xsi:type="dcterms:W3CDTF">2016-11-29T16:43:00Z</dcterms:created>
  <dcterms:modified xsi:type="dcterms:W3CDTF">2017-01-08T16:55:00Z</dcterms:modified>
</cp:coreProperties>
</file>