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F4" w:rsidRPr="00033974" w:rsidRDefault="00CA24F4" w:rsidP="00CA24F4">
      <w:pPr>
        <w:pStyle w:val="Nadpis1"/>
        <w:rPr>
          <w:color w:val="5A5A5A"/>
          <w:sz w:val="32"/>
          <w:szCs w:val="32"/>
        </w:rPr>
      </w:pPr>
      <w:proofErr w:type="spellStart"/>
      <w:r w:rsidRPr="00033974">
        <w:rPr>
          <w:color w:val="5A5A5A"/>
          <w:sz w:val="32"/>
          <w:szCs w:val="32"/>
        </w:rPr>
        <w:t>Парле</w:t>
      </w:r>
      <w:proofErr w:type="spellEnd"/>
      <w:r w:rsidRPr="00033974">
        <w:rPr>
          <w:color w:val="5A5A5A"/>
          <w:sz w:val="32"/>
          <w:szCs w:val="32"/>
        </w:rPr>
        <w:t xml:space="preserve"> </w:t>
      </w:r>
      <w:proofErr w:type="spellStart"/>
      <w:r w:rsidRPr="00033974">
        <w:rPr>
          <w:color w:val="5A5A5A"/>
          <w:sz w:val="32"/>
          <w:szCs w:val="32"/>
        </w:rPr>
        <w:t>ву</w:t>
      </w:r>
      <w:proofErr w:type="spellEnd"/>
      <w:r w:rsidRPr="00033974">
        <w:rPr>
          <w:color w:val="5A5A5A"/>
          <w:sz w:val="32"/>
          <w:szCs w:val="32"/>
        </w:rPr>
        <w:t xml:space="preserve"> </w:t>
      </w:r>
      <w:proofErr w:type="spellStart"/>
      <w:r w:rsidRPr="00033974">
        <w:rPr>
          <w:color w:val="5A5A5A"/>
          <w:sz w:val="32"/>
          <w:szCs w:val="32"/>
        </w:rPr>
        <w:t>српски</w:t>
      </w:r>
      <w:proofErr w:type="spellEnd"/>
      <w:r w:rsidRPr="00033974">
        <w:rPr>
          <w:color w:val="5A5A5A"/>
          <w:sz w:val="32"/>
          <w:szCs w:val="32"/>
        </w:rPr>
        <w:t>?</w:t>
      </w:r>
    </w:p>
    <w:p w:rsidR="00CA24F4" w:rsidRDefault="00CA24F4" w:rsidP="00CA24F4">
      <w:pPr>
        <w:spacing w:line="300" w:lineRule="atLeast"/>
        <w:rPr>
          <w:rFonts w:ascii="Helvetica" w:hAnsi="Helvetica"/>
          <w:i/>
          <w:iCs/>
          <w:color w:val="5A5A5A"/>
          <w:sz w:val="18"/>
          <w:szCs w:val="18"/>
        </w:rPr>
      </w:pPr>
      <w:hyperlink r:id="rId5" w:tooltip="14:44" w:history="1">
        <w:r>
          <w:rPr>
            <w:rStyle w:val="Hypertextovodkaz"/>
            <w:rFonts w:ascii="Helvetica" w:hAnsi="Helvetica"/>
            <w:i/>
            <w:iCs/>
            <w:sz w:val="18"/>
            <w:szCs w:val="18"/>
          </w:rPr>
          <w:t xml:space="preserve">27 </w:t>
        </w:r>
        <w:proofErr w:type="spellStart"/>
        <w:r>
          <w:rPr>
            <w:rStyle w:val="Hypertextovodkaz"/>
            <w:rFonts w:ascii="Helvetica" w:hAnsi="Helvetica"/>
            <w:i/>
            <w:iCs/>
            <w:sz w:val="18"/>
            <w:szCs w:val="18"/>
          </w:rPr>
          <w:t>сеп</w:t>
        </w:r>
        <w:proofErr w:type="spellEnd"/>
        <w:r>
          <w:rPr>
            <w:rStyle w:val="Hypertextovodkaz"/>
            <w:rFonts w:ascii="Helvetica" w:hAnsi="Helvetica"/>
            <w:i/>
            <w:iCs/>
            <w:sz w:val="18"/>
            <w:szCs w:val="18"/>
          </w:rPr>
          <w:t>, 2016</w:t>
        </w:r>
      </w:hyperlink>
      <w:r>
        <w:rPr>
          <w:rFonts w:ascii="Helvetica" w:hAnsi="Helvetica"/>
          <w:i/>
          <w:iCs/>
          <w:color w:val="5A5A5A"/>
          <w:sz w:val="18"/>
          <w:szCs w:val="18"/>
        </w:rPr>
        <w:t xml:space="preserve">  у </w:t>
      </w:r>
      <w:hyperlink r:id="rId6" w:tooltip="Прегледај све чланке на Реч дана" w:history="1">
        <w:proofErr w:type="spellStart"/>
        <w:r>
          <w:rPr>
            <w:rStyle w:val="Hypertextovodkaz"/>
            <w:rFonts w:ascii="Helvetica" w:hAnsi="Helvetica"/>
            <w:i/>
            <w:iCs/>
            <w:sz w:val="18"/>
            <w:szCs w:val="18"/>
          </w:rPr>
          <w:t>Реч</w:t>
        </w:r>
        <w:proofErr w:type="spellEnd"/>
        <w:r>
          <w:rPr>
            <w:rStyle w:val="Hypertextovodkaz"/>
            <w:rFonts w:ascii="Helvetica" w:hAnsi="Helvetica"/>
            <w:i/>
            <w:iCs/>
            <w:sz w:val="18"/>
            <w:szCs w:val="18"/>
          </w:rPr>
          <w:t xml:space="preserve"> </w:t>
        </w:r>
        <w:proofErr w:type="spellStart"/>
        <w:r>
          <w:rPr>
            <w:rStyle w:val="Hypertextovodkaz"/>
            <w:rFonts w:ascii="Helvetica" w:hAnsi="Helvetica"/>
            <w:i/>
            <w:iCs/>
            <w:sz w:val="18"/>
            <w:szCs w:val="18"/>
          </w:rPr>
          <w:t>дана</w:t>
        </w:r>
        <w:proofErr w:type="spellEnd"/>
        <w:r>
          <w:rPr>
            <w:rStyle w:val="Hypertextovodkaz"/>
            <w:rFonts w:ascii="Helvetica" w:hAnsi="Helvetica"/>
            <w:i/>
            <w:iCs/>
            <w:sz w:val="18"/>
            <w:szCs w:val="18"/>
          </w:rPr>
          <w:t xml:space="preserve"> </w:t>
        </w:r>
      </w:hyperlink>
    </w:p>
    <w:p w:rsidR="00CA24F4" w:rsidRPr="00382A4C" w:rsidRDefault="00CA24F4" w:rsidP="00CA24F4">
      <w:pPr>
        <w:spacing w:after="150" w:line="300" w:lineRule="atLeast"/>
        <w:jc w:val="both"/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</w:pPr>
      <w:r>
        <w:rPr>
          <w:rFonts w:ascii="Helvetica" w:eastAsia="Times New Roman" w:hAnsi="Helvetica" w:cs="Times New Roman"/>
          <w:noProof/>
          <w:color w:val="5A5A5A"/>
          <w:sz w:val="21"/>
          <w:szCs w:val="21"/>
          <w:lang w:eastAsia="cs-CZ"/>
        </w:rPr>
        <w:drawing>
          <wp:inline distT="0" distB="0" distL="0" distR="0" wp14:anchorId="2836E5BE" wp14:editId="5D1881FD">
            <wp:extent cx="2856230" cy="1894205"/>
            <wp:effectExtent l="0" t="0" r="1270" b="0"/>
            <wp:docPr id="1" name="Obrázek 1" descr="languages">
              <a:hlinkClick xmlns:a="http://schemas.openxmlformats.org/drawingml/2006/main" r:id="rId7" tooltip="&quot;languag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uages">
                      <a:hlinkClick r:id="rId7" tooltip="&quot;languag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Ако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сте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некад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нашли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у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друштву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у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коме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странцима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каже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„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говори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српски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да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те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цео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свет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разуме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“,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можда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вам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није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пало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памет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да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та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,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наизглед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,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нерезонска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опаска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испрва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није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била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намењена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странцима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,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већ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управо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матерњим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говорницима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.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Објашњење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за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настанак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овог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израза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налазимо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у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књизи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Драгане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Мршевић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Радовић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„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Фразеологија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и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национална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култура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“ (2008):</w:t>
      </w:r>
    </w:p>
    <w:p w:rsidR="00CA24F4" w:rsidRPr="00382A4C" w:rsidRDefault="00CA24F4" w:rsidP="00CA24F4">
      <w:pPr>
        <w:spacing w:line="300" w:lineRule="atLeast"/>
        <w:jc w:val="both"/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</w:pP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Изрека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„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говори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српски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да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те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цео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свет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разуме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“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може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само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наизглед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указивати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митологизацију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српског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језика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или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тобожњу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препотентност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њених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говорника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: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она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је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уистину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само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српски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еквивалент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руског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израза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i/>
          <w:iCs/>
          <w:color w:val="5A5A5A"/>
          <w:sz w:val="21"/>
          <w:szCs w:val="21"/>
          <w:lang w:eastAsia="cs-CZ"/>
        </w:rPr>
        <w:t>русским</w:t>
      </w:r>
      <w:proofErr w:type="spellEnd"/>
      <w:r w:rsidRPr="00382A4C">
        <w:rPr>
          <w:rFonts w:ascii="Helvetica" w:eastAsia="Times New Roman" w:hAnsi="Helvetica" w:cs="Times New Roman"/>
          <w:i/>
          <w:iCs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i/>
          <w:iCs/>
          <w:color w:val="5A5A5A"/>
          <w:sz w:val="21"/>
          <w:szCs w:val="21"/>
          <w:lang w:eastAsia="cs-CZ"/>
        </w:rPr>
        <w:t>языком</w:t>
      </w:r>
      <w:proofErr w:type="spellEnd"/>
      <w:r w:rsidRPr="00382A4C">
        <w:rPr>
          <w:rFonts w:ascii="Helvetica" w:eastAsia="Times New Roman" w:hAnsi="Helvetica" w:cs="Times New Roman"/>
          <w:i/>
          <w:iCs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i/>
          <w:iCs/>
          <w:color w:val="5A5A5A"/>
          <w:sz w:val="21"/>
          <w:szCs w:val="21"/>
          <w:lang w:eastAsia="cs-CZ"/>
        </w:rPr>
        <w:t>говорить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и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француског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i/>
          <w:iCs/>
          <w:color w:val="5A5A5A"/>
          <w:sz w:val="21"/>
          <w:szCs w:val="21"/>
          <w:lang w:eastAsia="cs-CZ"/>
        </w:rPr>
        <w:t>parler</w:t>
      </w:r>
      <w:proofErr w:type="spellEnd"/>
      <w:r w:rsidRPr="00382A4C">
        <w:rPr>
          <w:rFonts w:ascii="Helvetica" w:eastAsia="Times New Roman" w:hAnsi="Helvetica" w:cs="Times New Roman"/>
          <w:i/>
          <w:iCs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i/>
          <w:iCs/>
          <w:color w:val="5A5A5A"/>
          <w:sz w:val="21"/>
          <w:szCs w:val="21"/>
          <w:lang w:eastAsia="cs-CZ"/>
        </w:rPr>
        <w:t>français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, у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којем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је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вероватно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и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настала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, и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значи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„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говорити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јасно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,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отворено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“,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дакле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народним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језиком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који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би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свима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био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јасан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 xml:space="preserve"> и </w:t>
      </w:r>
      <w:proofErr w:type="spellStart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разумљив</w:t>
      </w:r>
      <w:proofErr w:type="spellEnd"/>
      <w:r w:rsidRPr="00382A4C">
        <w:rPr>
          <w:rFonts w:ascii="Helvetica" w:eastAsia="Times New Roman" w:hAnsi="Helvetica" w:cs="Times New Roman"/>
          <w:color w:val="5A5A5A"/>
          <w:sz w:val="21"/>
          <w:szCs w:val="21"/>
          <w:lang w:eastAsia="cs-CZ"/>
        </w:rPr>
        <w:t>.</w:t>
      </w:r>
    </w:p>
    <w:p w:rsidR="00CA24F4" w:rsidRDefault="00CA24F4" w:rsidP="00CA24F4">
      <w:pPr>
        <w:rPr>
          <w:color w:val="5A5A5A"/>
        </w:rPr>
      </w:pPr>
    </w:p>
    <w:p w:rsidR="00CA24F4" w:rsidRDefault="00CA24F4" w:rsidP="00CA24F4">
      <w:pPr>
        <w:rPr>
          <w:color w:val="5A5A5A"/>
        </w:rPr>
      </w:pPr>
    </w:p>
    <w:p w:rsidR="00CA24F4" w:rsidRPr="00033974" w:rsidRDefault="00CA24F4" w:rsidP="00CA24F4">
      <w:pPr>
        <w:rPr>
          <w:b/>
          <w:color w:val="5A5A5A"/>
          <w:sz w:val="26"/>
          <w:szCs w:val="26"/>
        </w:rPr>
      </w:pPr>
      <w:r w:rsidRPr="00033974">
        <w:rPr>
          <w:b/>
          <w:color w:val="5A5A5A"/>
          <w:sz w:val="26"/>
          <w:szCs w:val="26"/>
        </w:rPr>
        <w:t>ШТА ТРЕБА ЗНАТИ О ГЛАГОЛУ ТРЕБАТИ</w:t>
      </w:r>
    </w:p>
    <w:p w:rsidR="00CA24F4" w:rsidRDefault="00CA24F4" w:rsidP="00CA24F4">
      <w:pPr>
        <w:rPr>
          <w:rStyle w:val="Siln"/>
          <w:color w:val="5A5A5A"/>
        </w:rPr>
      </w:pPr>
      <w:proofErr w:type="spellStart"/>
      <w:r>
        <w:rPr>
          <w:rStyle w:val="Siln"/>
          <w:color w:val="5A5A5A"/>
        </w:rPr>
        <w:t>пише</w:t>
      </w:r>
      <w:proofErr w:type="spellEnd"/>
      <w:r>
        <w:rPr>
          <w:rStyle w:val="Siln"/>
          <w:color w:val="5A5A5A"/>
        </w:rPr>
        <w:t xml:space="preserve">: </w:t>
      </w:r>
      <w:proofErr w:type="spellStart"/>
      <w:r>
        <w:rPr>
          <w:rStyle w:val="Siln"/>
          <w:color w:val="5A5A5A"/>
        </w:rPr>
        <w:t>проф</w:t>
      </w:r>
      <w:proofErr w:type="spellEnd"/>
      <w:r>
        <w:rPr>
          <w:rStyle w:val="Siln"/>
          <w:color w:val="5A5A5A"/>
        </w:rPr>
        <w:t xml:space="preserve">. </w:t>
      </w:r>
      <w:proofErr w:type="spellStart"/>
      <w:r>
        <w:rPr>
          <w:rStyle w:val="Siln"/>
          <w:color w:val="5A5A5A"/>
        </w:rPr>
        <w:t>др</w:t>
      </w:r>
      <w:proofErr w:type="spellEnd"/>
      <w:r>
        <w:rPr>
          <w:rStyle w:val="Siln"/>
          <w:color w:val="5A5A5A"/>
        </w:rPr>
        <w:t xml:space="preserve"> </w:t>
      </w:r>
      <w:proofErr w:type="spellStart"/>
      <w:r>
        <w:rPr>
          <w:rStyle w:val="Siln"/>
          <w:color w:val="5A5A5A"/>
        </w:rPr>
        <w:t>Рада</w:t>
      </w:r>
      <w:proofErr w:type="spellEnd"/>
      <w:r>
        <w:rPr>
          <w:rStyle w:val="Siln"/>
          <w:color w:val="5A5A5A"/>
        </w:rPr>
        <w:t xml:space="preserve"> </w:t>
      </w:r>
      <w:proofErr w:type="spellStart"/>
      <w:r>
        <w:rPr>
          <w:rStyle w:val="Siln"/>
          <w:color w:val="5A5A5A"/>
        </w:rPr>
        <w:t>Стијовић</w:t>
      </w:r>
      <w:proofErr w:type="spellEnd"/>
      <w:r>
        <w:rPr>
          <w:rStyle w:val="Siln"/>
          <w:color w:val="5A5A5A"/>
        </w:rPr>
        <w:t xml:space="preserve"> (</w:t>
      </w:r>
      <w:proofErr w:type="spellStart"/>
      <w:r>
        <w:rPr>
          <w:rStyle w:val="Siln"/>
          <w:color w:val="5A5A5A"/>
        </w:rPr>
        <w:fldChar w:fldCharType="begin"/>
      </w:r>
      <w:r>
        <w:rPr>
          <w:rStyle w:val="Siln"/>
          <w:color w:val="5A5A5A"/>
        </w:rPr>
        <w:instrText xml:space="preserve"> HYPERLINK "http://http/www.isj-sanu.rs/" \t "_blank" </w:instrText>
      </w:r>
      <w:r>
        <w:rPr>
          <w:rStyle w:val="Siln"/>
          <w:color w:val="5A5A5A"/>
        </w:rPr>
        <w:fldChar w:fldCharType="separate"/>
      </w:r>
      <w:r>
        <w:rPr>
          <w:rStyle w:val="Hypertextovodkaz"/>
          <w:b/>
          <w:bCs/>
        </w:rPr>
        <w:t>Институт</w:t>
      </w:r>
      <w:proofErr w:type="spellEnd"/>
      <w:r>
        <w:rPr>
          <w:rStyle w:val="Hypertextovodkaz"/>
          <w:b/>
          <w:bCs/>
        </w:rPr>
        <w:t xml:space="preserve"> </w:t>
      </w:r>
      <w:proofErr w:type="spellStart"/>
      <w:r>
        <w:rPr>
          <w:rStyle w:val="Hypertextovodkaz"/>
          <w:b/>
          <w:bCs/>
        </w:rPr>
        <w:t>за</w:t>
      </w:r>
      <w:proofErr w:type="spellEnd"/>
      <w:r>
        <w:rPr>
          <w:rStyle w:val="Hypertextovodkaz"/>
          <w:b/>
          <w:bCs/>
        </w:rPr>
        <w:t xml:space="preserve"> </w:t>
      </w:r>
      <w:proofErr w:type="spellStart"/>
      <w:r>
        <w:rPr>
          <w:rStyle w:val="Hypertextovodkaz"/>
          <w:b/>
          <w:bCs/>
        </w:rPr>
        <w:t>српски</w:t>
      </w:r>
      <w:proofErr w:type="spellEnd"/>
      <w:r>
        <w:rPr>
          <w:rStyle w:val="Hypertextovodkaz"/>
          <w:b/>
          <w:bCs/>
        </w:rPr>
        <w:t xml:space="preserve"> </w:t>
      </w:r>
      <w:proofErr w:type="spellStart"/>
      <w:r>
        <w:rPr>
          <w:rStyle w:val="Hypertextovodkaz"/>
          <w:b/>
          <w:bCs/>
        </w:rPr>
        <w:t>језик</w:t>
      </w:r>
      <w:proofErr w:type="spellEnd"/>
      <w:r>
        <w:rPr>
          <w:rStyle w:val="Hypertextovodkaz"/>
          <w:b/>
          <w:bCs/>
        </w:rPr>
        <w:t xml:space="preserve"> САНУ</w:t>
      </w:r>
      <w:r>
        <w:rPr>
          <w:rStyle w:val="Siln"/>
          <w:color w:val="5A5A5A"/>
        </w:rPr>
        <w:fldChar w:fldCharType="end"/>
      </w:r>
      <w:r>
        <w:rPr>
          <w:rStyle w:val="Siln"/>
          <w:color w:val="5A5A5A"/>
        </w:rPr>
        <w:t>)</w:t>
      </w:r>
    </w:p>
    <w:p w:rsidR="00CA24F4" w:rsidRPr="00033974" w:rsidRDefault="00CA24F4" w:rsidP="00CA24F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</w:pP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Глагол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>требати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може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бити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пунозначан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и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тада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има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личне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глаголске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облике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: </w:t>
      </w:r>
      <w:proofErr w:type="spellStart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>требам</w:t>
      </w:r>
      <w:proofErr w:type="spellEnd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 xml:space="preserve">, </w:t>
      </w:r>
      <w:proofErr w:type="spellStart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>требаш</w:t>
      </w:r>
      <w:proofErr w:type="spellEnd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 xml:space="preserve">, </w:t>
      </w:r>
      <w:proofErr w:type="spellStart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>требамо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итд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.: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Требају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твоји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савети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”;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Пожури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,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требаш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”;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је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кишобран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”.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Овај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глагол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може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бити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и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непотпуног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значења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,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тада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допуњава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другим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глаголом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, а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стоји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у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трећем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лицу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једнине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,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које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је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одлика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безличности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(</w:t>
      </w:r>
      <w:proofErr w:type="spellStart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>треба</w:t>
      </w:r>
      <w:proofErr w:type="spellEnd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 xml:space="preserve">, </w:t>
      </w:r>
      <w:proofErr w:type="spellStart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>требало</w:t>
      </w:r>
      <w:proofErr w:type="spellEnd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>би</w:t>
      </w:r>
      <w:proofErr w:type="spellEnd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 xml:space="preserve">, </w:t>
      </w:r>
      <w:proofErr w:type="spellStart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>требало</w:t>
      </w:r>
      <w:proofErr w:type="spellEnd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i/>
          <w:color w:val="5A5A5A"/>
          <w:sz w:val="24"/>
          <w:szCs w:val="24"/>
          <w:lang w:eastAsia="cs-CZ"/>
        </w:rPr>
        <w:t>је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):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учиш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”;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Требало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је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пожуримо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”;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Требало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би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стигнемо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на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време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”. </w:t>
      </w:r>
    </w:p>
    <w:p w:rsidR="00CA24F4" w:rsidRPr="00033974" w:rsidRDefault="00CA24F4" w:rsidP="00CA24F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</w:pPr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        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Погрешно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је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: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Требаш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учиш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”,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Требамо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пожуримо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“.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Проблем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јавља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када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субјекат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нађе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испред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глагола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, а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реченица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је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у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прошлом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времену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или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кондиционалу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.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Ако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поштујемо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правило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о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безличности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помоћног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глагола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,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реченица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би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морала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гласи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: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Стигли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сви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они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који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требало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такмиче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”; „И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он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би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требало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дође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”. </w:t>
      </w:r>
    </w:p>
    <w:p w:rsidR="00CA24F4" w:rsidRDefault="00CA24F4" w:rsidP="00CA24F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</w:pPr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     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Ово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је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као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смо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рекли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Стигли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сви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који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морало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дођу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”.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Реченица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може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исправити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тако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што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ће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глагол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пребацити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на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прво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место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: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Требало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би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и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он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дође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”.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Када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није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могуће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,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једино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решење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је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ставити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глагол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у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лични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глаголски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облик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: „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Стигли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сви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они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који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требали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такмиче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”.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Нема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потребе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круто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се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држати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правила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о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глаголу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требати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.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Много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су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тежа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ова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синтаксичка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 xml:space="preserve"> </w:t>
      </w:r>
      <w:proofErr w:type="spellStart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огрешења</w:t>
      </w:r>
      <w:proofErr w:type="spellEnd"/>
      <w:r w:rsidRPr="00033974">
        <w:rPr>
          <w:rFonts w:ascii="Times New Roman" w:eastAsia="Times New Roman" w:hAnsi="Times New Roman" w:cs="Times New Roman"/>
          <w:color w:val="5A5A5A"/>
          <w:sz w:val="24"/>
          <w:szCs w:val="24"/>
          <w:lang w:eastAsia="cs-CZ"/>
        </w:rPr>
        <w:t>.</w:t>
      </w:r>
    </w:p>
    <w:p w:rsidR="00CA24F4" w:rsidRPr="00033974" w:rsidRDefault="00CA24F4" w:rsidP="00CA24F4">
      <w:pPr>
        <w:pStyle w:val="Nadpis1"/>
        <w:rPr>
          <w:rFonts w:ascii="Times New Roman" w:hAnsi="Times New Roman"/>
          <w:color w:val="5A5A5A"/>
          <w:sz w:val="24"/>
          <w:szCs w:val="24"/>
        </w:rPr>
      </w:pPr>
      <w:proofErr w:type="spellStart"/>
      <w:r w:rsidRPr="00033974">
        <w:rPr>
          <w:b w:val="0"/>
          <w:color w:val="5A5A5A"/>
          <w:sz w:val="20"/>
          <w:szCs w:val="20"/>
        </w:rPr>
        <w:t>izvor</w:t>
      </w:r>
      <w:proofErr w:type="spellEnd"/>
      <w:r w:rsidRPr="00033974">
        <w:rPr>
          <w:b w:val="0"/>
          <w:color w:val="5A5A5A"/>
          <w:sz w:val="20"/>
          <w:szCs w:val="20"/>
        </w:rPr>
        <w:t>: jezikofil.rs</w:t>
      </w:r>
    </w:p>
    <w:p w:rsidR="007C173D" w:rsidRPr="00963FDB" w:rsidRDefault="007C173D">
      <w:pPr>
        <w:rPr>
          <w:lang w:val="sr-Cyrl-RS"/>
        </w:rPr>
      </w:pPr>
      <w:bookmarkStart w:id="0" w:name="_GoBack"/>
      <w:bookmarkEnd w:id="0"/>
    </w:p>
    <w:sectPr w:rsidR="007C173D" w:rsidRPr="00963FDB" w:rsidSect="00033974">
      <w:pgSz w:w="11906" w:h="16838"/>
      <w:pgMar w:top="709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24"/>
    <w:rsid w:val="007C173D"/>
    <w:rsid w:val="00824C24"/>
    <w:rsid w:val="00963FDB"/>
    <w:rsid w:val="00CA24F4"/>
    <w:rsid w:val="00D0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4F4"/>
  </w:style>
  <w:style w:type="paragraph" w:styleId="Nadpis1">
    <w:name w:val="heading 1"/>
    <w:basedOn w:val="Normln"/>
    <w:link w:val="Nadpis1Char"/>
    <w:uiPriority w:val="9"/>
    <w:qFormat/>
    <w:rsid w:val="00CA24F4"/>
    <w:pPr>
      <w:spacing w:before="150" w:after="150" w:line="720" w:lineRule="atLeast"/>
      <w:outlineLvl w:val="0"/>
    </w:pPr>
    <w:rPr>
      <w:rFonts w:ascii="inherit" w:eastAsia="Times New Roman" w:hAnsi="inherit" w:cs="Times New Roman"/>
      <w:b/>
      <w:bCs/>
      <w:kern w:val="36"/>
      <w:sz w:val="57"/>
      <w:szCs w:val="5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4F4"/>
    <w:rPr>
      <w:rFonts w:ascii="inherit" w:eastAsia="Times New Roman" w:hAnsi="inherit" w:cs="Times New Roman"/>
      <w:b/>
      <w:bCs/>
      <w:kern w:val="36"/>
      <w:sz w:val="57"/>
      <w:szCs w:val="5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24F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24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4F4"/>
  </w:style>
  <w:style w:type="paragraph" w:styleId="Nadpis1">
    <w:name w:val="heading 1"/>
    <w:basedOn w:val="Normln"/>
    <w:link w:val="Nadpis1Char"/>
    <w:uiPriority w:val="9"/>
    <w:qFormat/>
    <w:rsid w:val="00CA24F4"/>
    <w:pPr>
      <w:spacing w:before="150" w:after="150" w:line="720" w:lineRule="atLeast"/>
      <w:outlineLvl w:val="0"/>
    </w:pPr>
    <w:rPr>
      <w:rFonts w:ascii="inherit" w:eastAsia="Times New Roman" w:hAnsi="inherit" w:cs="Times New Roman"/>
      <w:b/>
      <w:bCs/>
      <w:kern w:val="36"/>
      <w:sz w:val="57"/>
      <w:szCs w:val="5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4F4"/>
    <w:rPr>
      <w:rFonts w:ascii="inherit" w:eastAsia="Times New Roman" w:hAnsi="inherit" w:cs="Times New Roman"/>
      <w:b/>
      <w:bCs/>
      <w:kern w:val="36"/>
      <w:sz w:val="57"/>
      <w:szCs w:val="5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24F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24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jezikofil.rs/wp-content/uploads/2015/10/languages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ezikofil.rs/category/rec-dana/" TargetMode="External"/><Relationship Id="rId5" Type="http://schemas.openxmlformats.org/officeDocument/2006/relationships/hyperlink" Target="http://jezikofil.rs/2016/09/2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Šupicova Marija</dc:creator>
  <cp:keywords/>
  <dc:description/>
  <cp:lastModifiedBy>Šupicova Marija</cp:lastModifiedBy>
  <cp:revision>2</cp:revision>
  <dcterms:created xsi:type="dcterms:W3CDTF">2016-10-10T19:54:00Z</dcterms:created>
  <dcterms:modified xsi:type="dcterms:W3CDTF">2016-10-10T20:31:00Z</dcterms:modified>
</cp:coreProperties>
</file>