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21E5A" w:rsidRDefault="00B21E5A">
      <w:pPr>
        <w:jc w:val="center"/>
        <w:rPr>
          <w:b/>
          <w:sz w:val="36"/>
        </w:rPr>
      </w:pPr>
      <w:r>
        <w:rPr>
          <w:b/>
          <w:sz w:val="36"/>
        </w:rPr>
        <w:t>Bankovní institut vysoká škola pomůže svým studentům s podnikáním</w:t>
      </w:r>
    </w:p>
    <w:p w:rsidR="00B21E5A" w:rsidRDefault="00F37682">
      <w:r>
        <w:t>Tisková zpráva 23</w:t>
      </w:r>
      <w:r w:rsidR="0088371C">
        <w:t>. října</w:t>
      </w:r>
      <w:r w:rsidR="00B21E5A">
        <w:t xml:space="preserve"> 2016</w:t>
      </w:r>
    </w:p>
    <w:p w:rsidR="00B21E5A" w:rsidRPr="00C45683" w:rsidRDefault="00B21E5A">
      <w:pPr>
        <w:jc w:val="both"/>
        <w:rPr>
          <w:b/>
          <w:sz w:val="24"/>
          <w:szCs w:val="24"/>
        </w:rPr>
      </w:pPr>
      <w:r w:rsidRPr="00C45683">
        <w:rPr>
          <w:b/>
          <w:sz w:val="24"/>
          <w:szCs w:val="24"/>
        </w:rPr>
        <w:t>Z výsledků průzkumu</w:t>
      </w:r>
      <w:r w:rsidRPr="00C45683">
        <w:rPr>
          <w:rStyle w:val="Znakapoznpodarou"/>
          <w:sz w:val="24"/>
          <w:szCs w:val="24"/>
        </w:rPr>
        <w:footnoteReference w:id="1"/>
      </w:r>
      <w:r w:rsidRPr="00C45683">
        <w:rPr>
          <w:b/>
          <w:sz w:val="24"/>
          <w:szCs w:val="24"/>
        </w:rPr>
        <w:t xml:space="preserve"> na téma „Co brání českým studentům podnikat</w:t>
      </w:r>
      <w:r w:rsidR="00A01F6C">
        <w:rPr>
          <w:b/>
          <w:sz w:val="24"/>
          <w:szCs w:val="24"/>
        </w:rPr>
        <w:t xml:space="preserve">“ </w:t>
      </w:r>
      <w:r w:rsidRPr="00C45683">
        <w:rPr>
          <w:b/>
          <w:sz w:val="24"/>
          <w:szCs w:val="24"/>
        </w:rPr>
        <w:t xml:space="preserve">vyplývá, že téměř 70 % studentů vysokých škol by začalo podnikat už během studia. Téměř polovina studentů by zvážila studium na vysoké škole, která podporuje podnikatelské záměry. BIVŠ nově otevírá od akademického roku 2016/2017 podnikatelský program pro své studenty s názvem B-Challenger. </w:t>
      </w:r>
    </w:p>
    <w:p w:rsidR="00C45683" w:rsidRPr="00C45683" w:rsidRDefault="00C45683">
      <w:pPr>
        <w:jc w:val="both"/>
        <w:rPr>
          <w:b/>
          <w:sz w:val="24"/>
          <w:szCs w:val="24"/>
        </w:rPr>
      </w:pPr>
      <w:bookmarkStart w:id="0" w:name="_GoBack"/>
      <w:bookmarkEnd w:id="0"/>
    </w:p>
    <w:p w:rsidR="00B21E5A" w:rsidRPr="00C45683" w:rsidRDefault="00B21E5A">
      <w:pPr>
        <w:jc w:val="both"/>
        <w:rPr>
          <w:sz w:val="24"/>
          <w:szCs w:val="24"/>
        </w:rPr>
      </w:pPr>
      <w:r w:rsidRPr="00C45683">
        <w:rPr>
          <w:sz w:val="24"/>
          <w:szCs w:val="24"/>
        </w:rPr>
        <w:t xml:space="preserve">Ačkoli by čeští vysokoškoláci chtěli začít podnikat už při škole, většina z nich si není stoprocentně jista, zda umí dokonale zpracovat podnikatelský záměr. S tímto problémem </w:t>
      </w:r>
      <w:r w:rsidR="0023368D" w:rsidRPr="00C45683">
        <w:rPr>
          <w:sz w:val="24"/>
          <w:szCs w:val="24"/>
        </w:rPr>
        <w:t>může</w:t>
      </w:r>
      <w:r w:rsidRPr="00C45683">
        <w:rPr>
          <w:sz w:val="24"/>
          <w:szCs w:val="24"/>
        </w:rPr>
        <w:t xml:space="preserve"> začínajícím studentským podnikatelům pomoci nový projekt </w:t>
      </w:r>
      <w:r w:rsidR="0023368D" w:rsidRPr="00C45683">
        <w:rPr>
          <w:sz w:val="24"/>
          <w:szCs w:val="24"/>
        </w:rPr>
        <w:t>Ba</w:t>
      </w:r>
      <w:r w:rsidRPr="00C45683">
        <w:rPr>
          <w:sz w:val="24"/>
          <w:szCs w:val="24"/>
        </w:rPr>
        <w:t>nkovního institutu</w:t>
      </w:r>
      <w:r w:rsidR="0023368D" w:rsidRPr="00C45683">
        <w:rPr>
          <w:sz w:val="24"/>
          <w:szCs w:val="24"/>
        </w:rPr>
        <w:t xml:space="preserve"> s</w:t>
      </w:r>
      <w:r w:rsidRPr="00C45683">
        <w:rPr>
          <w:sz w:val="24"/>
          <w:szCs w:val="24"/>
        </w:rPr>
        <w:t xml:space="preserve"> názvem B-Challenger.  </w:t>
      </w:r>
    </w:p>
    <w:p w:rsidR="001A7A99" w:rsidRPr="00C45683" w:rsidRDefault="00B21E5A" w:rsidP="001A7A99">
      <w:pPr>
        <w:jc w:val="both"/>
        <w:rPr>
          <w:sz w:val="24"/>
          <w:szCs w:val="24"/>
        </w:rPr>
      </w:pPr>
      <w:r w:rsidRPr="00C45683">
        <w:rPr>
          <w:sz w:val="24"/>
          <w:szCs w:val="24"/>
        </w:rPr>
        <w:t>„</w:t>
      </w:r>
      <w:r w:rsidRPr="00C45683">
        <w:rPr>
          <w:i/>
          <w:sz w:val="24"/>
          <w:szCs w:val="24"/>
        </w:rPr>
        <w:t xml:space="preserve">B-Challenger </w:t>
      </w:r>
      <w:r w:rsidR="001A7A99" w:rsidRPr="00C45683">
        <w:rPr>
          <w:i/>
          <w:sz w:val="24"/>
          <w:szCs w:val="24"/>
        </w:rPr>
        <w:t xml:space="preserve">jsme vytvořili jako čtyřstupňový: v úvodu tým expertů zhodnotí potenciál podnikatelského záměru, druhá fáze pomůže zdokonalit projekt po stránce vnitřního fungování. Třetí </w:t>
      </w:r>
      <w:r w:rsidR="00D30DB9" w:rsidRPr="00C45683">
        <w:rPr>
          <w:i/>
          <w:sz w:val="24"/>
          <w:szCs w:val="24"/>
        </w:rPr>
        <w:t>část</w:t>
      </w:r>
      <w:r w:rsidR="001A7A99" w:rsidRPr="00C45683">
        <w:rPr>
          <w:i/>
          <w:sz w:val="24"/>
          <w:szCs w:val="24"/>
        </w:rPr>
        <w:t xml:space="preserve"> je o zlepšení manažerských dovedností autora projektu. A v</w:t>
      </w:r>
      <w:r w:rsidR="00D30DB9" w:rsidRPr="00C45683">
        <w:rPr>
          <w:i/>
          <w:sz w:val="24"/>
          <w:szCs w:val="24"/>
        </w:rPr>
        <w:t xml:space="preserve"> posledním kroku </w:t>
      </w:r>
      <w:r w:rsidR="001A7A99" w:rsidRPr="00C45683">
        <w:rPr>
          <w:i/>
          <w:sz w:val="24"/>
          <w:szCs w:val="24"/>
        </w:rPr>
        <w:t xml:space="preserve">pomůžeme svým </w:t>
      </w:r>
      <w:r w:rsidR="001A7A99" w:rsidRPr="0088371C">
        <w:rPr>
          <w:i/>
          <w:sz w:val="24"/>
          <w:szCs w:val="24"/>
        </w:rPr>
        <w:t>studentům úspěšně vstoupit s projektem na trh,</w:t>
      </w:r>
      <w:r w:rsidR="001A7A99" w:rsidRPr="0088371C">
        <w:rPr>
          <w:sz w:val="24"/>
          <w:szCs w:val="24"/>
        </w:rPr>
        <w:t xml:space="preserve">“ říká </w:t>
      </w:r>
      <w:hyperlink r:id="rId6" w:history="1">
        <w:r w:rsidR="001A7A99" w:rsidRPr="0088371C">
          <w:rPr>
            <w:rStyle w:val="Hypertextovodkaz"/>
            <w:sz w:val="24"/>
            <w:szCs w:val="24"/>
          </w:rPr>
          <w:t>ředitelka BIVŠ Dr. Martina Mannová</w:t>
        </w:r>
      </w:hyperlink>
      <w:r w:rsidR="001A7A99" w:rsidRPr="0088371C">
        <w:rPr>
          <w:sz w:val="24"/>
          <w:szCs w:val="24"/>
        </w:rPr>
        <w:t xml:space="preserve">. Projekt bude fungovat pro stávající a budoucí studenty školy </w:t>
      </w:r>
      <w:r w:rsidR="0088371C" w:rsidRPr="0088371C">
        <w:rPr>
          <w:sz w:val="24"/>
          <w:szCs w:val="24"/>
        </w:rPr>
        <w:t>od</w:t>
      </w:r>
      <w:r w:rsidR="001A7A99" w:rsidRPr="0088371C">
        <w:rPr>
          <w:sz w:val="24"/>
          <w:szCs w:val="24"/>
        </w:rPr>
        <w:t xml:space="preserve"> akademického roku 2016/2017.</w:t>
      </w:r>
    </w:p>
    <w:p w:rsidR="00B21E5A" w:rsidRPr="00C45683" w:rsidRDefault="001A7A99">
      <w:pPr>
        <w:jc w:val="both"/>
        <w:rPr>
          <w:sz w:val="24"/>
          <w:szCs w:val="24"/>
        </w:rPr>
      </w:pPr>
      <w:r w:rsidRPr="00C45683">
        <w:rPr>
          <w:sz w:val="24"/>
          <w:szCs w:val="24"/>
        </w:rPr>
        <w:t xml:space="preserve">Pomoc </w:t>
      </w:r>
      <w:r w:rsidR="00B21E5A" w:rsidRPr="00C45683">
        <w:rPr>
          <w:sz w:val="24"/>
          <w:szCs w:val="24"/>
        </w:rPr>
        <w:t xml:space="preserve">ze strany školy by studenti uvítali především, dále v podobě předávání zkušeností a poskytnutí odborného vzdělání a kontaktů. Nejméně studenti stojí o pomoc ve formě důvěry a psychické podpory. Jako problém nevnímají ani hledání volných prostor, jelikož pro rozjezd podnikání často kancelář ani není potřeba. </w:t>
      </w:r>
    </w:p>
    <w:p w:rsidR="00B21E5A" w:rsidRPr="00C45683" w:rsidRDefault="00B21E5A">
      <w:pPr>
        <w:jc w:val="both"/>
        <w:rPr>
          <w:sz w:val="24"/>
          <w:szCs w:val="24"/>
        </w:rPr>
      </w:pPr>
      <w:r w:rsidRPr="00C45683">
        <w:rPr>
          <w:sz w:val="24"/>
          <w:szCs w:val="24"/>
        </w:rPr>
        <w:t>Z průzkumu také vyplývá, že pokud by vysoké školy měly ve svém studijním programu podnikatelský akcelerátor, téměř 50 % studentů by zvážilo studium na této vysoké škole a následné přihlášení do programu.</w:t>
      </w:r>
    </w:p>
    <w:p w:rsidR="00C45683" w:rsidRDefault="00C45683">
      <w:pPr>
        <w:jc w:val="both"/>
      </w:pPr>
      <w:r>
        <w:rPr>
          <w:noProof/>
          <w:lang w:eastAsia="cs-CZ"/>
        </w:rPr>
        <w:lastRenderedPageBreak/>
        <w:drawing>
          <wp:anchor distT="5886" distB="3679" distL="119775" distR="118178" simplePos="0" relativeHeight="251659264" behindDoc="0" locked="0" layoutInCell="1" allowOverlap="1">
            <wp:simplePos x="0" y="0"/>
            <wp:positionH relativeFrom="column">
              <wp:posOffset>548400</wp:posOffset>
            </wp:positionH>
            <wp:positionV relativeFrom="paragraph">
              <wp:posOffset>82086</wp:posOffset>
            </wp:positionV>
            <wp:extent cx="4419600" cy="2409190"/>
            <wp:effectExtent l="0" t="0" r="19050" b="10160"/>
            <wp:wrapTopAndBottom/>
            <wp:docPr id="3" name="Graf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</w:p>
    <w:p w:rsidR="00B21E5A" w:rsidRDefault="00B21E5A"/>
    <w:p w:rsidR="00B21E5A" w:rsidRDefault="00B21E5A">
      <w:pPr>
        <w:spacing w:after="120"/>
        <w:jc w:val="center"/>
      </w:pPr>
      <w:r>
        <w:t>***</w:t>
      </w:r>
    </w:p>
    <w:p w:rsidR="00B21E5A" w:rsidRDefault="00B21E5A">
      <w:pPr>
        <w:spacing w:after="120"/>
        <w:jc w:val="both"/>
        <w:rPr>
          <w:sz w:val="20"/>
        </w:rPr>
      </w:pPr>
      <w:r>
        <w:rPr>
          <w:sz w:val="20"/>
        </w:rPr>
        <w:t xml:space="preserve">Bankovní institut vysoká škola (BIVŠ) je nejstarší soukromá vysoká škola v České republice, která nabízí vzdělání a výzkum na nejvyšší úrovni. Za 17 let její existence ji absolvovalo již přes 12 000 studentů v akreditovaných bakalářských oborech Informační technologie a management, Bankovní management, Oceňování majetku a Ekonomika a management podniku a magisterských oborech Finance. BIVŠ je součástí zahraniční vzdělávacího holdingu COGNOS AG. V roce 2015 obdržel certifikát systému managementu kvality ISO 9001:2008. Za pohodovou atmosféru a přátelského ducha si od svých studentů mj. vysloužil familiární přezdívku „Náš Bankáč“. </w:t>
      </w:r>
    </w:p>
    <w:p w:rsidR="00B21E5A" w:rsidRDefault="00B21E5A">
      <w:pPr>
        <w:spacing w:after="120"/>
        <w:jc w:val="both"/>
        <w:rPr>
          <w:b/>
          <w:sz w:val="20"/>
        </w:rPr>
      </w:pPr>
    </w:p>
    <w:p w:rsidR="00B21E5A" w:rsidRDefault="00B21E5A">
      <w:pPr>
        <w:spacing w:after="120"/>
        <w:rPr>
          <w:b/>
          <w:sz w:val="20"/>
        </w:rPr>
      </w:pPr>
      <w:r>
        <w:rPr>
          <w:b/>
          <w:sz w:val="20"/>
        </w:rPr>
        <w:t>Kontakty pro média:</w:t>
      </w:r>
      <w:r>
        <w:rPr>
          <w:b/>
          <w:sz w:val="20"/>
        </w:rPr>
        <w:br/>
        <w:t xml:space="preserve">  </w:t>
      </w:r>
    </w:p>
    <w:p w:rsidR="00B21E5A" w:rsidRDefault="00847183">
      <w:pPr>
        <w:spacing w:after="120"/>
        <w:rPr>
          <w:sz w:val="20"/>
        </w:rPr>
      </w:pPr>
      <w:r>
        <w:rPr>
          <w:b/>
          <w:sz w:val="20"/>
        </w:rPr>
        <w:t>Lucie Škopková</w:t>
      </w:r>
      <w:r w:rsidR="00B21E5A">
        <w:rPr>
          <w:b/>
          <w:sz w:val="20"/>
        </w:rPr>
        <w:t xml:space="preserve">, </w:t>
      </w:r>
      <w:r w:rsidR="00B21E5A" w:rsidRPr="0023368D">
        <w:rPr>
          <w:sz w:val="20"/>
          <w:szCs w:val="20"/>
        </w:rPr>
        <w:t xml:space="preserve">BIVŠ, Marketing, </w:t>
      </w:r>
      <w:hyperlink r:id="rId8" w:history="1">
        <w:r w:rsidRPr="00A53F66">
          <w:rPr>
            <w:rStyle w:val="Hypertextovodkaz"/>
          </w:rPr>
          <w:t>lskopkova@bivs.cz</w:t>
        </w:r>
      </w:hyperlink>
      <w:r w:rsidR="00B21E5A">
        <w:rPr>
          <w:sz w:val="20"/>
        </w:rPr>
        <w:t xml:space="preserve">, </w:t>
      </w:r>
      <w:r>
        <w:rPr>
          <w:sz w:val="20"/>
        </w:rPr>
        <w:t>737 287 079</w:t>
      </w:r>
      <w:r w:rsidR="00B21E5A">
        <w:rPr>
          <w:b/>
          <w:sz w:val="20"/>
        </w:rPr>
        <w:br/>
        <w:t>Jana Bílíková</w:t>
      </w:r>
      <w:r w:rsidR="00B21E5A">
        <w:rPr>
          <w:sz w:val="20"/>
        </w:rPr>
        <w:t xml:space="preserve">, Bison &amp; Rose, PR agentura BIVŠ, </w:t>
      </w:r>
      <w:hyperlink r:id="rId9" w:history="1">
        <w:r w:rsidR="00B21E5A">
          <w:rPr>
            <w:rStyle w:val="Hypertextovodkaz"/>
          </w:rPr>
          <w:t>jana.bilikova@bisonrose.cz</w:t>
        </w:r>
      </w:hyperlink>
      <w:r w:rsidR="00B21E5A">
        <w:rPr>
          <w:sz w:val="20"/>
        </w:rPr>
        <w:t>, 739 547 799</w:t>
      </w:r>
    </w:p>
    <w:p w:rsidR="00B21E5A" w:rsidRDefault="00B21E5A">
      <w:pPr>
        <w:spacing w:after="120"/>
        <w:rPr>
          <w:sz w:val="20"/>
        </w:rPr>
      </w:pPr>
    </w:p>
    <w:p w:rsidR="00B21E5A" w:rsidRDefault="00B21E5A"/>
    <w:sectPr w:rsidR="00B21E5A" w:rsidSect="00AF701B">
      <w:headerReference w:type="default" r:id="rId10"/>
      <w:pgSz w:w="12240" w:h="15808"/>
      <w:pgMar w:top="1440" w:right="1800" w:bottom="1440" w:left="1800" w:header="708" w:footer="708" w:gutter="0"/>
      <w:cols w:space="708"/>
      <w:docGrid w:linePitch="24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0E7" w:rsidRDefault="001F10E7">
      <w:pPr>
        <w:spacing w:after="0" w:line="240" w:lineRule="auto"/>
      </w:pPr>
      <w:r>
        <w:separator/>
      </w:r>
    </w:p>
  </w:endnote>
  <w:endnote w:type="continuationSeparator" w:id="0">
    <w:p w:rsidR="001F10E7" w:rsidRDefault="001F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0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0E7" w:rsidRDefault="001F10E7">
      <w:pPr>
        <w:spacing w:after="0" w:line="240" w:lineRule="auto"/>
      </w:pPr>
      <w:r>
        <w:separator/>
      </w:r>
    </w:p>
  </w:footnote>
  <w:footnote w:type="continuationSeparator" w:id="0">
    <w:p w:rsidR="001F10E7" w:rsidRDefault="001F10E7">
      <w:pPr>
        <w:spacing w:after="0" w:line="240" w:lineRule="auto"/>
      </w:pPr>
      <w:r>
        <w:continuationSeparator/>
      </w:r>
    </w:p>
  </w:footnote>
  <w:footnote w:id="1">
    <w:p w:rsidR="00B21E5A" w:rsidRDefault="00B21E5A">
      <w:r>
        <w:rPr>
          <w:rStyle w:val="Funotenzeichen"/>
        </w:rPr>
        <w:footnoteRef/>
      </w:r>
      <w:r>
        <w:br w:type="page"/>
      </w:r>
      <w:r>
        <w:rPr>
          <w:rStyle w:val="Znakapoznpodarou1"/>
        </w:rPr>
        <w:tab/>
      </w:r>
      <w:r w:rsidR="00C45683">
        <w:t xml:space="preserve"> Ipsos, srpen 2016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275" w:rsidRDefault="008A527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3248025</wp:posOffset>
          </wp:positionH>
          <wp:positionV relativeFrom="paragraph">
            <wp:posOffset>-144780</wp:posOffset>
          </wp:positionV>
          <wp:extent cx="2210435" cy="370840"/>
          <wp:effectExtent l="0" t="0" r="0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vs_Cognos_modr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0435" cy="370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B03432"/>
    <w:rsid w:val="000A7285"/>
    <w:rsid w:val="001A7A99"/>
    <w:rsid w:val="001F10E7"/>
    <w:rsid w:val="00216A6E"/>
    <w:rsid w:val="0023368D"/>
    <w:rsid w:val="004960F9"/>
    <w:rsid w:val="00584AAE"/>
    <w:rsid w:val="00733F44"/>
    <w:rsid w:val="00847183"/>
    <w:rsid w:val="0088371C"/>
    <w:rsid w:val="008A5275"/>
    <w:rsid w:val="009055D6"/>
    <w:rsid w:val="00A01F6C"/>
    <w:rsid w:val="00AF701B"/>
    <w:rsid w:val="00B03432"/>
    <w:rsid w:val="00B21E5A"/>
    <w:rsid w:val="00C44DC5"/>
    <w:rsid w:val="00C44FA8"/>
    <w:rsid w:val="00C45683"/>
    <w:rsid w:val="00D032A4"/>
    <w:rsid w:val="00D30DB9"/>
    <w:rsid w:val="00D3264E"/>
    <w:rsid w:val="00D85C3F"/>
    <w:rsid w:val="00DA4A2B"/>
    <w:rsid w:val="00F3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701B"/>
    <w:pPr>
      <w:suppressAutoHyphens/>
      <w:spacing w:after="200" w:line="276" w:lineRule="auto"/>
    </w:pPr>
    <w:rPr>
      <w:rFonts w:ascii="Calibri" w:eastAsia="Arial Unicode MS" w:hAnsi="Calibri" w:cs="font207"/>
      <w:kern w:val="1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AF701B"/>
  </w:style>
  <w:style w:type="character" w:customStyle="1" w:styleId="ZhlavChar">
    <w:name w:val="Záhlaví Char"/>
    <w:rsid w:val="00AF701B"/>
  </w:style>
  <w:style w:type="character" w:customStyle="1" w:styleId="ZpatChar">
    <w:name w:val="Zápatí Char"/>
    <w:rsid w:val="00AF701B"/>
  </w:style>
  <w:style w:type="character" w:customStyle="1" w:styleId="TextbublinyChar">
    <w:name w:val="Text bubliny Char"/>
    <w:rsid w:val="00AF701B"/>
    <w:rPr>
      <w:rFonts w:ascii="Tahoma" w:hAnsi="Tahoma" w:cs="Tahoma"/>
      <w:sz w:val="16"/>
      <w:szCs w:val="16"/>
    </w:rPr>
  </w:style>
  <w:style w:type="character" w:customStyle="1" w:styleId="Odkaznakoment1">
    <w:name w:val="Odkaz na komentář1"/>
    <w:rsid w:val="00AF701B"/>
    <w:rPr>
      <w:sz w:val="16"/>
      <w:szCs w:val="16"/>
    </w:rPr>
  </w:style>
  <w:style w:type="character" w:customStyle="1" w:styleId="TextkomenteChar">
    <w:name w:val="Text komentáře Char"/>
    <w:rsid w:val="00AF701B"/>
    <w:rPr>
      <w:sz w:val="20"/>
      <w:szCs w:val="20"/>
    </w:rPr>
  </w:style>
  <w:style w:type="character" w:customStyle="1" w:styleId="PedmtkomenteChar">
    <w:name w:val="Předmět komentáře Char"/>
    <w:rsid w:val="00AF701B"/>
    <w:rPr>
      <w:b/>
      <w:bCs/>
      <w:sz w:val="20"/>
      <w:szCs w:val="20"/>
    </w:rPr>
  </w:style>
  <w:style w:type="character" w:styleId="Hypertextovodkaz">
    <w:name w:val="Hyperlink"/>
    <w:rsid w:val="00AF701B"/>
    <w:rPr>
      <w:color w:val="0000FF"/>
      <w:u w:val="single"/>
    </w:rPr>
  </w:style>
  <w:style w:type="character" w:customStyle="1" w:styleId="TextpoznpodarouChar">
    <w:name w:val="Text pozn. pod čarou Char"/>
    <w:rsid w:val="00AF701B"/>
    <w:rPr>
      <w:sz w:val="20"/>
      <w:szCs w:val="20"/>
    </w:rPr>
  </w:style>
  <w:style w:type="character" w:customStyle="1" w:styleId="Znakapoznpodarou1">
    <w:name w:val="Značka pozn. pod čarou1"/>
    <w:rsid w:val="00AF701B"/>
    <w:rPr>
      <w:vertAlign w:val="superscript"/>
    </w:rPr>
  </w:style>
  <w:style w:type="character" w:customStyle="1" w:styleId="Funotenzeichen">
    <w:name w:val="Fußnotenzeichen"/>
    <w:rsid w:val="00AF701B"/>
  </w:style>
  <w:style w:type="character" w:styleId="Znakapoznpodarou">
    <w:name w:val="footnote reference"/>
    <w:rsid w:val="00AF701B"/>
    <w:rPr>
      <w:vertAlign w:val="superscript"/>
    </w:rPr>
  </w:style>
  <w:style w:type="character" w:styleId="Odkaznavysvtlivky">
    <w:name w:val="endnote reference"/>
    <w:rsid w:val="00AF701B"/>
    <w:rPr>
      <w:vertAlign w:val="superscript"/>
    </w:rPr>
  </w:style>
  <w:style w:type="character" w:customStyle="1" w:styleId="Endnotenzeichen">
    <w:name w:val="Endnotenzeichen"/>
    <w:rsid w:val="00AF701B"/>
  </w:style>
  <w:style w:type="paragraph" w:customStyle="1" w:styleId="berschrift">
    <w:name w:val="Überschrift"/>
    <w:basedOn w:val="Normln"/>
    <w:next w:val="Zkladntext"/>
    <w:rsid w:val="00AF701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sid w:val="00AF701B"/>
    <w:pPr>
      <w:spacing w:after="120"/>
    </w:pPr>
  </w:style>
  <w:style w:type="paragraph" w:styleId="Seznam">
    <w:name w:val="List"/>
    <w:basedOn w:val="Zkladntext"/>
    <w:rsid w:val="00AF701B"/>
    <w:rPr>
      <w:rFonts w:cs="Tahoma"/>
    </w:rPr>
  </w:style>
  <w:style w:type="paragraph" w:customStyle="1" w:styleId="Beschriftung">
    <w:name w:val="Beschriftung"/>
    <w:basedOn w:val="Normln"/>
    <w:rsid w:val="00AF701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Normln"/>
    <w:rsid w:val="00AF701B"/>
    <w:pPr>
      <w:suppressLineNumbers/>
    </w:pPr>
    <w:rPr>
      <w:rFonts w:cs="Tahoma"/>
    </w:rPr>
  </w:style>
  <w:style w:type="paragraph" w:customStyle="1" w:styleId="Normlnweb1">
    <w:name w:val="Normální (web)1"/>
    <w:rsid w:val="00AF701B"/>
    <w:pPr>
      <w:widowControl w:val="0"/>
      <w:suppressAutoHyphens/>
      <w:spacing w:after="200" w:line="276" w:lineRule="auto"/>
    </w:pPr>
    <w:rPr>
      <w:rFonts w:ascii="Calibri" w:eastAsia="Arial Unicode MS" w:hAnsi="Calibri" w:cs="font207"/>
      <w:kern w:val="1"/>
      <w:sz w:val="22"/>
      <w:szCs w:val="22"/>
      <w:lang w:eastAsia="ar-SA"/>
    </w:rPr>
  </w:style>
  <w:style w:type="paragraph" w:styleId="Zhlav">
    <w:name w:val="header"/>
    <w:rsid w:val="00AF701B"/>
    <w:pPr>
      <w:widowControl w:val="0"/>
      <w:suppressLineNumbers/>
      <w:tabs>
        <w:tab w:val="center" w:pos="4536"/>
        <w:tab w:val="right" w:pos="9072"/>
      </w:tabs>
      <w:suppressAutoHyphens/>
      <w:spacing w:line="100" w:lineRule="atLeast"/>
    </w:pPr>
    <w:rPr>
      <w:rFonts w:ascii="Calibri" w:eastAsia="Arial Unicode MS" w:hAnsi="Calibri" w:cs="font207"/>
      <w:kern w:val="1"/>
      <w:sz w:val="22"/>
      <w:szCs w:val="22"/>
      <w:lang w:eastAsia="ar-SA"/>
    </w:rPr>
  </w:style>
  <w:style w:type="paragraph" w:styleId="Zpat">
    <w:name w:val="footer"/>
    <w:rsid w:val="00AF701B"/>
    <w:pPr>
      <w:widowControl w:val="0"/>
      <w:suppressLineNumbers/>
      <w:tabs>
        <w:tab w:val="center" w:pos="4536"/>
        <w:tab w:val="right" w:pos="9072"/>
      </w:tabs>
      <w:suppressAutoHyphens/>
      <w:spacing w:line="100" w:lineRule="atLeast"/>
    </w:pPr>
    <w:rPr>
      <w:rFonts w:ascii="Calibri" w:eastAsia="Arial Unicode MS" w:hAnsi="Calibri" w:cs="font207"/>
      <w:kern w:val="1"/>
      <w:sz w:val="22"/>
      <w:szCs w:val="22"/>
      <w:lang w:eastAsia="ar-SA"/>
    </w:rPr>
  </w:style>
  <w:style w:type="paragraph" w:customStyle="1" w:styleId="Textbubliny1">
    <w:name w:val="Text bubliny1"/>
    <w:rsid w:val="00AF701B"/>
    <w:pPr>
      <w:widowControl w:val="0"/>
      <w:suppressAutoHyphens/>
      <w:spacing w:line="100" w:lineRule="atLeast"/>
    </w:pPr>
    <w:rPr>
      <w:rFonts w:ascii="Tahoma" w:eastAsia="Arial Unicode MS" w:hAnsi="Tahoma" w:cs="Tahoma"/>
      <w:kern w:val="1"/>
      <w:sz w:val="16"/>
      <w:szCs w:val="16"/>
      <w:lang w:eastAsia="ar-SA"/>
    </w:rPr>
  </w:style>
  <w:style w:type="paragraph" w:customStyle="1" w:styleId="Textkomente1">
    <w:name w:val="Text komentáře1"/>
    <w:rsid w:val="00AF701B"/>
    <w:pPr>
      <w:widowControl w:val="0"/>
      <w:suppressAutoHyphens/>
      <w:spacing w:after="200" w:line="100" w:lineRule="atLeast"/>
    </w:pPr>
    <w:rPr>
      <w:rFonts w:ascii="Calibri" w:eastAsia="Arial Unicode MS" w:hAnsi="Calibri" w:cs="font207"/>
      <w:kern w:val="1"/>
      <w:lang w:eastAsia="ar-SA"/>
    </w:rPr>
  </w:style>
  <w:style w:type="paragraph" w:customStyle="1" w:styleId="Pedmtkomente1">
    <w:name w:val="Předmět komentáře1"/>
    <w:rsid w:val="00AF701B"/>
    <w:pPr>
      <w:widowControl w:val="0"/>
      <w:suppressAutoHyphens/>
      <w:spacing w:after="200" w:line="276" w:lineRule="auto"/>
    </w:pPr>
    <w:rPr>
      <w:rFonts w:ascii="Calibri" w:eastAsia="Arial Unicode MS" w:hAnsi="Calibri" w:cs="font207"/>
      <w:b/>
      <w:bCs/>
      <w:kern w:val="1"/>
      <w:sz w:val="22"/>
      <w:szCs w:val="22"/>
      <w:lang w:eastAsia="ar-SA"/>
    </w:rPr>
  </w:style>
  <w:style w:type="paragraph" w:customStyle="1" w:styleId="Textpoznpodarou1">
    <w:name w:val="Text pozn. pod čarou1"/>
    <w:rsid w:val="00AF701B"/>
    <w:pPr>
      <w:widowControl w:val="0"/>
      <w:suppressAutoHyphens/>
      <w:spacing w:line="100" w:lineRule="atLeast"/>
    </w:pPr>
    <w:rPr>
      <w:rFonts w:ascii="Calibri" w:eastAsia="Arial Unicode MS" w:hAnsi="Calibri" w:cs="font207"/>
      <w:kern w:val="1"/>
      <w:lang w:eastAsia="ar-SA"/>
    </w:rPr>
  </w:style>
  <w:style w:type="paragraph" w:styleId="Textpoznpodarou">
    <w:name w:val="footnote text"/>
    <w:basedOn w:val="Normln"/>
    <w:rsid w:val="00AF701B"/>
    <w:pPr>
      <w:suppressLineNumbers/>
      <w:ind w:left="283" w:hanging="283"/>
    </w:pPr>
    <w:rPr>
      <w:sz w:val="20"/>
      <w:szCs w:val="20"/>
    </w:rPr>
  </w:style>
  <w:style w:type="paragraph" w:styleId="Textbubliny">
    <w:name w:val="Balloon Text"/>
    <w:basedOn w:val="Normln"/>
    <w:link w:val="TextbublinyChar1"/>
    <w:uiPriority w:val="99"/>
    <w:semiHidden/>
    <w:unhideWhenUsed/>
    <w:rsid w:val="00B03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link w:val="Textbubliny"/>
    <w:uiPriority w:val="99"/>
    <w:semiHidden/>
    <w:rsid w:val="00B03432"/>
    <w:rPr>
      <w:rFonts w:ascii="Tahoma" w:eastAsia="Arial Unicode MS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skopkova@bivs.cz" TargetMode="External"/><Relationship Id="rId3" Type="http://schemas.openxmlformats.org/officeDocument/2006/relationships/webSettings" Target="webSetting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logbivs.cz/users/martina-mannova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jana.bilikova@bisonrose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\\SERVER\klienti\BIV&#352;\Projekty\Za&#269;ni%20podnikat\V&#253;sledky_excel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 b="0">
                <a:solidFill>
                  <a:schemeClr val="bg1">
                    <a:lumMod val="50000"/>
                  </a:schemeClr>
                </a:solidFill>
              </a:defRPr>
            </a:pPr>
            <a:r>
              <a:rPr lang="cs-CZ" sz="1200" b="0" i="0" u="none" strike="noStrike" baseline="0" smtClean="0">
                <a:solidFill>
                  <a:schemeClr val="bg1">
                    <a:lumMod val="50000"/>
                  </a:schemeClr>
                </a:solidFill>
              </a:rPr>
              <a:t>Zvážil byste studium na vysoké škole, kdyby škola podporovala u studentů podnikatelské záměry? </a:t>
            </a:r>
          </a:p>
        </c:rich>
      </c:tx>
      <c:layout>
        <c:manualLayout>
          <c:xMode val="edge"/>
          <c:yMode val="edge"/>
          <c:x val="9.3313764773486213E-2"/>
          <c:y val="3.486340472032437E-2"/>
        </c:manualLayout>
      </c:layout>
    </c:title>
    <c:plotArea>
      <c:layout>
        <c:manualLayout>
          <c:layoutTarget val="inner"/>
          <c:xMode val="edge"/>
          <c:yMode val="edge"/>
          <c:x val="0.14874599922658571"/>
          <c:y val="0.42185173519976688"/>
          <c:w val="0.33155711335456128"/>
          <c:h val="0.47007430737824463"/>
        </c:manualLayout>
      </c:layout>
      <c:pieChart>
        <c:varyColors val="1"/>
        <c:ser>
          <c:idx val="0"/>
          <c:order val="0"/>
          <c:dLbls>
            <c:numFmt formatCode="0.0%" sourceLinked="0"/>
            <c:spPr>
              <a:noFill/>
              <a:ln>
                <a:noFill/>
              </a:ln>
              <a:effectLst/>
            </c:spPr>
            <c:showPercent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List1!$A$53:$A$55</c:f>
              <c:strCache>
                <c:ptCount val="3"/>
                <c:pt idx="0">
                  <c:v>Ano, zkusil bych studium a poté přihlášení do programu</c:v>
                </c:pt>
                <c:pt idx="1">
                  <c:v>Ne, není zřejmé, že bych byl vybrán</c:v>
                </c:pt>
                <c:pt idx="2">
                  <c:v>Možná, zatím jsem nad tím nepřemýšlel</c:v>
                </c:pt>
              </c:strCache>
            </c:strRef>
          </c:cat>
          <c:val>
            <c:numRef>
              <c:f>List1!$B$53:$B$55</c:f>
              <c:numCache>
                <c:formatCode>0%</c:formatCode>
                <c:ptCount val="3"/>
                <c:pt idx="0">
                  <c:v>0.49200000000000016</c:v>
                </c:pt>
                <c:pt idx="1">
                  <c:v>7.6000000000000012E-2</c:v>
                </c:pt>
                <c:pt idx="2">
                  <c:v>0.43200000000000011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legendEntry>
        <c:idx val="0"/>
        <c:txPr>
          <a:bodyPr/>
          <a:lstStyle/>
          <a:p>
            <a:pPr>
              <a:defRPr sz="900">
                <a:solidFill>
                  <a:schemeClr val="bg1">
                    <a:lumMod val="50000"/>
                  </a:schemeClr>
                </a:solidFill>
              </a:defRPr>
            </a:pPr>
            <a:endParaRPr lang="cs-CZ"/>
          </a:p>
        </c:txPr>
      </c:legendEntry>
      <c:legendEntry>
        <c:idx val="1"/>
        <c:txPr>
          <a:bodyPr/>
          <a:lstStyle/>
          <a:p>
            <a:pPr>
              <a:defRPr sz="900">
                <a:solidFill>
                  <a:schemeClr val="bg1">
                    <a:lumMod val="50000"/>
                  </a:schemeClr>
                </a:solidFill>
              </a:defRPr>
            </a:pPr>
            <a:endParaRPr lang="cs-CZ"/>
          </a:p>
        </c:txPr>
      </c:legendEntry>
      <c:legendEntry>
        <c:idx val="2"/>
        <c:txPr>
          <a:bodyPr/>
          <a:lstStyle/>
          <a:p>
            <a:pPr>
              <a:defRPr sz="900">
                <a:solidFill>
                  <a:schemeClr val="bg1">
                    <a:lumMod val="50000"/>
                  </a:schemeClr>
                </a:solidFill>
              </a:defRPr>
            </a:pPr>
            <a:endParaRPr lang="cs-CZ"/>
          </a:p>
        </c:txPr>
      </c:legendEntry>
      <c:layout>
        <c:manualLayout>
          <c:xMode val="edge"/>
          <c:yMode val="edge"/>
          <c:x val="0.56924303265510656"/>
          <c:y val="0.32656448478291378"/>
          <c:w val="0.34366925064599479"/>
          <c:h val="0.62069557919680152"/>
        </c:manualLayout>
      </c:layout>
      <c:txPr>
        <a:bodyPr/>
        <a:lstStyle/>
        <a:p>
          <a:pPr>
            <a:defRPr sz="900"/>
          </a:pPr>
          <a:endParaRPr lang="cs-CZ"/>
        </a:p>
      </c:txPr>
    </c:legend>
    <c:plotVisOnly val="1"/>
    <c:dispBlanksAs val="zero"/>
  </c:chart>
  <c:spPr>
    <a:ln>
      <a:solidFill>
        <a:schemeClr val="bg1">
          <a:lumMod val="65000"/>
        </a:schemeClr>
      </a:solidFill>
    </a:ln>
  </c:spPr>
  <c:externalData r:id="rId2"/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388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2678</CharactersWithSpaces>
  <SharedDoc>false</SharedDoc>
  <HLinks>
    <vt:vector size="18" baseType="variant">
      <vt:variant>
        <vt:i4>5242928</vt:i4>
      </vt:variant>
      <vt:variant>
        <vt:i4>9</vt:i4>
      </vt:variant>
      <vt:variant>
        <vt:i4>0</vt:i4>
      </vt:variant>
      <vt:variant>
        <vt:i4>5</vt:i4>
      </vt:variant>
      <vt:variant>
        <vt:lpwstr>mailto:jana.bilikova@bisonrose.cz</vt:lpwstr>
      </vt:variant>
      <vt:variant>
        <vt:lpwstr/>
      </vt:variant>
      <vt:variant>
        <vt:i4>5963890</vt:i4>
      </vt:variant>
      <vt:variant>
        <vt:i4>6</vt:i4>
      </vt:variant>
      <vt:variant>
        <vt:i4>0</vt:i4>
      </vt:variant>
      <vt:variant>
        <vt:i4>5</vt:i4>
      </vt:variant>
      <vt:variant>
        <vt:lpwstr>mailto:lskopkova@bivs.cz</vt:lpwstr>
      </vt:variant>
      <vt:variant>
        <vt:lpwstr/>
      </vt:variant>
      <vt:variant>
        <vt:i4>3145751</vt:i4>
      </vt:variant>
      <vt:variant>
        <vt:i4>3</vt:i4>
      </vt:variant>
      <vt:variant>
        <vt:i4>0</vt:i4>
      </vt:variant>
      <vt:variant>
        <vt:i4>5</vt:i4>
      </vt:variant>
      <vt:variant>
        <vt:lpwstr>mailto:mkratochvil@bivs.cz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MSO</dc:creator>
  <cp:lastModifiedBy>micova</cp:lastModifiedBy>
  <cp:revision>3</cp:revision>
  <cp:lastPrinted>2016-05-04T04:25:00Z</cp:lastPrinted>
  <dcterms:created xsi:type="dcterms:W3CDTF">2016-11-23T09:35:00Z</dcterms:created>
  <dcterms:modified xsi:type="dcterms:W3CDTF">2016-11-23T09:35:00Z</dcterms:modified>
</cp:coreProperties>
</file>