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01" w:rsidRPr="00B757C6" w:rsidRDefault="00B757C6" w:rsidP="00B757C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57C6">
        <w:rPr>
          <w:rFonts w:ascii="Times New Roman" w:hAnsi="Times New Roman" w:cs="Times New Roman"/>
          <w:b/>
          <w:i/>
          <w:sz w:val="24"/>
          <w:szCs w:val="24"/>
        </w:rPr>
        <w:t>Relevancia v interpretácií</w:t>
      </w:r>
    </w:p>
    <w:p w:rsidR="00B757C6" w:rsidRDefault="00B757C6" w:rsidP="00B757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7C6">
        <w:rPr>
          <w:rFonts w:ascii="Times New Roman" w:hAnsi="Times New Roman" w:cs="Times New Roman"/>
          <w:sz w:val="24"/>
          <w:szCs w:val="24"/>
        </w:rPr>
        <w:t>Interpretácia je pojem veľmi komplikovaný a s pomerne širokým významom, ktorý sa vo vzťahu k rôznym vedným odborom môže výrazne odlišovať. Obecne je</w:t>
      </w:r>
      <w:r>
        <w:rPr>
          <w:rFonts w:ascii="Times New Roman" w:hAnsi="Times New Roman" w:cs="Times New Roman"/>
          <w:sz w:val="24"/>
          <w:szCs w:val="24"/>
        </w:rPr>
        <w:t xml:space="preserve"> však interpretáciou</w:t>
      </w:r>
      <w:r w:rsidRPr="00B757C6">
        <w:rPr>
          <w:rFonts w:ascii="Times New Roman" w:hAnsi="Times New Roman" w:cs="Times New Roman"/>
          <w:sz w:val="24"/>
          <w:szCs w:val="24"/>
        </w:rPr>
        <w:t xml:space="preserve"> určitý výklad, tlmočenie či vysvetlenie istých javov, textov alebo myšlienok. Pomocou interpretácie tieto myšlienky či informácie robíme pre druhých zrozumiteľnejšie a prijateľnejšie, čím ich dokážu ľahko pochopiť, prevziať, prípadne si utvoriť svoj vlastný názor na vec a ďalej o téme premýšľať. </w:t>
      </w:r>
      <w:r>
        <w:rPr>
          <w:rFonts w:ascii="Times New Roman" w:hAnsi="Times New Roman" w:cs="Times New Roman"/>
          <w:sz w:val="24"/>
          <w:szCs w:val="24"/>
        </w:rPr>
        <w:t>Interpretáciou</w:t>
      </w:r>
      <w:r w:rsidR="002A1F7E">
        <w:rPr>
          <w:rFonts w:ascii="Times New Roman" w:hAnsi="Times New Roman" w:cs="Times New Roman"/>
          <w:sz w:val="24"/>
          <w:szCs w:val="24"/>
        </w:rPr>
        <w:t xml:space="preserve"> teda</w:t>
      </w:r>
      <w:r>
        <w:rPr>
          <w:rFonts w:ascii="Times New Roman" w:hAnsi="Times New Roman" w:cs="Times New Roman"/>
          <w:sz w:val="24"/>
          <w:szCs w:val="24"/>
        </w:rPr>
        <w:t xml:space="preserve"> človek získava množstvo informácií o určitej skutočnosti, </w:t>
      </w:r>
      <w:r w:rsidR="00F73B52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 xml:space="preserve">ktoré z nich </w:t>
      </w:r>
      <w:r w:rsidR="002A1F7E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ňho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relevantné? Čo to vlastne samotný termín relevancie znamená? Môžeme aplikovať relevanciu v interpretácií aj do múzejného prostredia? </w:t>
      </w:r>
    </w:p>
    <w:p w:rsidR="00B757C6" w:rsidRPr="00B757C6" w:rsidRDefault="00B757C6" w:rsidP="00B757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Relevancia obecne znamená významnosť alebo dôležitosť vo vzťahu k nejakému cieľu či záveru. </w:t>
      </w:r>
      <w:r w:rsidR="00F73B52">
        <w:rPr>
          <w:rFonts w:ascii="Times New Roman" w:hAnsi="Times New Roman" w:cs="Times New Roman"/>
          <w:sz w:val="24"/>
          <w:szCs w:val="24"/>
        </w:rPr>
        <w:t>Informácia je vzhľadom k určitému cieľu relevantná len v tom prípade, ke</w:t>
      </w:r>
      <w:r w:rsidR="006C24FA">
        <w:rPr>
          <w:rFonts w:ascii="Times New Roman" w:hAnsi="Times New Roman" w:cs="Times New Roman"/>
          <w:sz w:val="24"/>
          <w:szCs w:val="24"/>
        </w:rPr>
        <w:t>ď</w:t>
      </w:r>
      <w:r w:rsidR="00F73B52">
        <w:rPr>
          <w:rFonts w:ascii="Times New Roman" w:hAnsi="Times New Roman" w:cs="Times New Roman"/>
          <w:sz w:val="24"/>
          <w:szCs w:val="24"/>
        </w:rPr>
        <w:t xml:space="preserve"> zvyšuje pravdepodobnosť jeho dosiahnutia. Ak naopak znižuje jeho pravdepodobnosť, je táto informácia pre nás irelevantná. V tomto prípade by sme teda relevanciu v interpretácií mohli vidieť v tom, že interpretujeme istý jav, skutočnosť či vec s istým cieľom, ktorý chceme dosiahnuť, resp. chceme aby si čl</w:t>
      </w:r>
      <w:r w:rsidR="006C24FA">
        <w:rPr>
          <w:rFonts w:ascii="Times New Roman" w:hAnsi="Times New Roman" w:cs="Times New Roman"/>
          <w:sz w:val="24"/>
          <w:szCs w:val="24"/>
        </w:rPr>
        <w:t>ovek niečo konkrétne uvedomil alebo sa</w:t>
      </w:r>
      <w:r w:rsidR="00F73B52">
        <w:rPr>
          <w:rFonts w:ascii="Times New Roman" w:hAnsi="Times New Roman" w:cs="Times New Roman"/>
          <w:sz w:val="24"/>
          <w:szCs w:val="24"/>
        </w:rPr>
        <w:t xml:space="preserve"> naučil. Preto vyberáme pre túto interpretáciu len tie informácie, ktoré sú pre daný cieľ podstatné a dôležité. Ostatné informácie nás teda v prípade tejto interpretácie nemusia zaujímať</w:t>
      </w:r>
      <w:r w:rsidR="002A1F7E">
        <w:rPr>
          <w:rFonts w:ascii="Times New Roman" w:hAnsi="Times New Roman" w:cs="Times New Roman"/>
          <w:sz w:val="24"/>
          <w:szCs w:val="24"/>
        </w:rPr>
        <w:t>, alebo len veľmi okrajovo.</w:t>
      </w:r>
      <w:r w:rsidR="006C24FA">
        <w:rPr>
          <w:rFonts w:ascii="Times New Roman" w:hAnsi="Times New Roman" w:cs="Times New Roman"/>
          <w:sz w:val="24"/>
          <w:szCs w:val="24"/>
        </w:rPr>
        <w:t xml:space="preserve"> </w:t>
      </w:r>
      <w:r w:rsidR="002A1F7E">
        <w:rPr>
          <w:rFonts w:ascii="Times New Roman" w:hAnsi="Times New Roman" w:cs="Times New Roman"/>
          <w:sz w:val="24"/>
          <w:szCs w:val="24"/>
        </w:rPr>
        <w:t>I</w:t>
      </w:r>
      <w:r w:rsidR="006C24FA">
        <w:rPr>
          <w:rFonts w:ascii="Times New Roman" w:hAnsi="Times New Roman" w:cs="Times New Roman"/>
          <w:sz w:val="24"/>
          <w:szCs w:val="24"/>
        </w:rPr>
        <w:t xml:space="preserve">nak by človek bol </w:t>
      </w:r>
      <w:proofErr w:type="spellStart"/>
      <w:r w:rsidR="006C24FA">
        <w:rPr>
          <w:rFonts w:ascii="Times New Roman" w:hAnsi="Times New Roman" w:cs="Times New Roman"/>
          <w:sz w:val="24"/>
          <w:szCs w:val="24"/>
        </w:rPr>
        <w:t>prehltený</w:t>
      </w:r>
      <w:proofErr w:type="spellEnd"/>
      <w:r w:rsidR="006C24FA">
        <w:rPr>
          <w:rFonts w:ascii="Times New Roman" w:hAnsi="Times New Roman" w:cs="Times New Roman"/>
          <w:sz w:val="24"/>
          <w:szCs w:val="24"/>
        </w:rPr>
        <w:t xml:space="preserve"> informáciami, ktoré by ho však k danému cieľu nemuseli priviesť</w:t>
      </w:r>
      <w:r w:rsidR="00F73B52">
        <w:rPr>
          <w:rFonts w:ascii="Times New Roman" w:hAnsi="Times New Roman" w:cs="Times New Roman"/>
          <w:sz w:val="24"/>
          <w:szCs w:val="24"/>
        </w:rPr>
        <w:t xml:space="preserve">. Príkladom nám môže byť </w:t>
      </w:r>
      <w:r w:rsidR="006C24FA">
        <w:rPr>
          <w:rFonts w:ascii="Times New Roman" w:hAnsi="Times New Roman" w:cs="Times New Roman"/>
          <w:sz w:val="24"/>
          <w:szCs w:val="24"/>
        </w:rPr>
        <w:t xml:space="preserve">práve </w:t>
      </w:r>
      <w:r w:rsidR="00F73B52">
        <w:rPr>
          <w:rFonts w:ascii="Times New Roman" w:hAnsi="Times New Roman" w:cs="Times New Roman"/>
          <w:sz w:val="24"/>
          <w:szCs w:val="24"/>
        </w:rPr>
        <w:t xml:space="preserve">múzejné prostredie. Môžeme si vziať napríklad takú vidličku. Tento predmet môže byť použitý </w:t>
      </w:r>
      <w:r w:rsidR="002A1F7E">
        <w:rPr>
          <w:rFonts w:ascii="Times New Roman" w:hAnsi="Times New Roman" w:cs="Times New Roman"/>
          <w:sz w:val="24"/>
          <w:szCs w:val="24"/>
        </w:rPr>
        <w:t>jednak</w:t>
      </w:r>
      <w:r w:rsidR="00F73B52">
        <w:rPr>
          <w:rFonts w:ascii="Times New Roman" w:hAnsi="Times New Roman" w:cs="Times New Roman"/>
          <w:sz w:val="24"/>
          <w:szCs w:val="24"/>
        </w:rPr>
        <w:t xml:space="preserve"> pri výstave</w:t>
      </w:r>
      <w:r w:rsidR="00D643AA">
        <w:rPr>
          <w:rFonts w:ascii="Times New Roman" w:hAnsi="Times New Roman" w:cs="Times New Roman"/>
          <w:sz w:val="24"/>
          <w:szCs w:val="24"/>
        </w:rPr>
        <w:t>,</w:t>
      </w:r>
      <w:r w:rsidR="00947180">
        <w:rPr>
          <w:rFonts w:ascii="Times New Roman" w:hAnsi="Times New Roman" w:cs="Times New Roman"/>
          <w:sz w:val="24"/>
          <w:szCs w:val="24"/>
        </w:rPr>
        <w:t xml:space="preserve"> prezentujúcej</w:t>
      </w:r>
      <w:r w:rsidR="00F73B52">
        <w:rPr>
          <w:rFonts w:ascii="Times New Roman" w:hAnsi="Times New Roman" w:cs="Times New Roman"/>
          <w:sz w:val="24"/>
          <w:szCs w:val="24"/>
        </w:rPr>
        <w:t> </w:t>
      </w:r>
      <w:r w:rsidR="00947180">
        <w:rPr>
          <w:rFonts w:ascii="Times New Roman" w:hAnsi="Times New Roman" w:cs="Times New Roman"/>
          <w:sz w:val="24"/>
          <w:szCs w:val="24"/>
        </w:rPr>
        <w:t>históri</w:t>
      </w:r>
      <w:r w:rsidR="00F73B52">
        <w:rPr>
          <w:rFonts w:ascii="Times New Roman" w:hAnsi="Times New Roman" w:cs="Times New Roman"/>
          <w:sz w:val="24"/>
          <w:szCs w:val="24"/>
        </w:rPr>
        <w:t xml:space="preserve">u </w:t>
      </w:r>
      <w:r w:rsidR="002A1F7E">
        <w:rPr>
          <w:rFonts w:ascii="Times New Roman" w:hAnsi="Times New Roman" w:cs="Times New Roman"/>
          <w:sz w:val="24"/>
          <w:szCs w:val="24"/>
        </w:rPr>
        <w:t>starovekého G</w:t>
      </w:r>
      <w:r w:rsidR="00947180">
        <w:rPr>
          <w:rFonts w:ascii="Times New Roman" w:hAnsi="Times New Roman" w:cs="Times New Roman"/>
          <w:sz w:val="24"/>
          <w:szCs w:val="24"/>
        </w:rPr>
        <w:t xml:space="preserve">récka. V tomto prípade </w:t>
      </w:r>
      <w:r w:rsidR="00D643AA">
        <w:rPr>
          <w:rFonts w:ascii="Times New Roman" w:hAnsi="Times New Roman" w:cs="Times New Roman"/>
          <w:sz w:val="24"/>
          <w:szCs w:val="24"/>
        </w:rPr>
        <w:t>by si návštevník mal všímať</w:t>
      </w:r>
      <w:r w:rsidR="00947180">
        <w:rPr>
          <w:rFonts w:ascii="Times New Roman" w:hAnsi="Times New Roman" w:cs="Times New Roman"/>
          <w:sz w:val="24"/>
          <w:szCs w:val="24"/>
        </w:rPr>
        <w:t xml:space="preserve"> </w:t>
      </w:r>
      <w:r w:rsidR="00D643AA">
        <w:rPr>
          <w:rFonts w:ascii="Times New Roman" w:hAnsi="Times New Roman" w:cs="Times New Roman"/>
          <w:sz w:val="24"/>
          <w:szCs w:val="24"/>
        </w:rPr>
        <w:t xml:space="preserve">jej </w:t>
      </w:r>
      <w:r w:rsidR="00947180">
        <w:rPr>
          <w:rFonts w:ascii="Times New Roman" w:hAnsi="Times New Roman" w:cs="Times New Roman"/>
          <w:sz w:val="24"/>
          <w:szCs w:val="24"/>
        </w:rPr>
        <w:t>materiál, funkčnosť</w:t>
      </w:r>
      <w:r w:rsidR="00D643AA">
        <w:rPr>
          <w:rFonts w:ascii="Times New Roman" w:hAnsi="Times New Roman" w:cs="Times New Roman"/>
          <w:sz w:val="24"/>
          <w:szCs w:val="24"/>
        </w:rPr>
        <w:t>, použit</w:t>
      </w:r>
      <w:r w:rsidR="002A1F7E">
        <w:rPr>
          <w:rFonts w:ascii="Times New Roman" w:hAnsi="Times New Roman" w:cs="Times New Roman"/>
          <w:sz w:val="24"/>
          <w:szCs w:val="24"/>
        </w:rPr>
        <w:t>eľn</w:t>
      </w:r>
      <w:r w:rsidR="00D643AA">
        <w:rPr>
          <w:rFonts w:ascii="Times New Roman" w:hAnsi="Times New Roman" w:cs="Times New Roman"/>
          <w:sz w:val="24"/>
          <w:szCs w:val="24"/>
        </w:rPr>
        <w:t>osť</w:t>
      </w:r>
      <w:r w:rsidR="00947180">
        <w:rPr>
          <w:rFonts w:ascii="Times New Roman" w:hAnsi="Times New Roman" w:cs="Times New Roman"/>
          <w:sz w:val="24"/>
          <w:szCs w:val="24"/>
        </w:rPr>
        <w:t xml:space="preserve"> alebo fakt, že má len dva rovné zuby. Zatiaľ čo na umeleckej výstave, ktorá prezentuje rôzne sady vidličiek z 19. storočia, </w:t>
      </w:r>
      <w:r w:rsidR="00D643AA">
        <w:rPr>
          <w:rFonts w:ascii="Times New Roman" w:hAnsi="Times New Roman" w:cs="Times New Roman"/>
          <w:sz w:val="24"/>
          <w:szCs w:val="24"/>
        </w:rPr>
        <w:t>si návštevník skôr bude</w:t>
      </w:r>
      <w:r w:rsidR="00947180">
        <w:rPr>
          <w:rFonts w:ascii="Times New Roman" w:hAnsi="Times New Roman" w:cs="Times New Roman"/>
          <w:sz w:val="24"/>
          <w:szCs w:val="24"/>
        </w:rPr>
        <w:t xml:space="preserve"> všímať ich estetickú</w:t>
      </w:r>
      <w:r w:rsidR="00D643AA">
        <w:rPr>
          <w:rFonts w:ascii="Times New Roman" w:hAnsi="Times New Roman" w:cs="Times New Roman"/>
          <w:sz w:val="24"/>
          <w:szCs w:val="24"/>
        </w:rPr>
        <w:t xml:space="preserve"> stránku,</w:t>
      </w:r>
      <w:r w:rsidR="00947180">
        <w:rPr>
          <w:rFonts w:ascii="Times New Roman" w:hAnsi="Times New Roman" w:cs="Times New Roman"/>
          <w:sz w:val="24"/>
          <w:szCs w:val="24"/>
        </w:rPr>
        <w:t xml:space="preserve"> vzory, ornamenty či opäť materiál. </w:t>
      </w:r>
      <w:r w:rsidR="00F73B52">
        <w:rPr>
          <w:rFonts w:ascii="Times New Roman" w:hAnsi="Times New Roman" w:cs="Times New Roman"/>
          <w:sz w:val="24"/>
          <w:szCs w:val="24"/>
        </w:rPr>
        <w:t>Z toho teda môžeme vyvodiť, že rel</w:t>
      </w:r>
      <w:r w:rsidR="00EC0C10">
        <w:rPr>
          <w:rFonts w:ascii="Times New Roman" w:hAnsi="Times New Roman" w:cs="Times New Roman"/>
          <w:sz w:val="24"/>
          <w:szCs w:val="24"/>
        </w:rPr>
        <w:t>evancia veľmi závisí na kontexte. A </w:t>
      </w:r>
      <w:r w:rsidR="00F73B52">
        <w:rPr>
          <w:rFonts w:ascii="Times New Roman" w:hAnsi="Times New Roman" w:cs="Times New Roman"/>
          <w:sz w:val="24"/>
          <w:szCs w:val="24"/>
        </w:rPr>
        <w:t>teda</w:t>
      </w:r>
      <w:r w:rsidR="00EC0C10">
        <w:rPr>
          <w:rFonts w:ascii="Times New Roman" w:hAnsi="Times New Roman" w:cs="Times New Roman"/>
          <w:sz w:val="24"/>
          <w:szCs w:val="24"/>
        </w:rPr>
        <w:t>,</w:t>
      </w:r>
      <w:r w:rsidR="00F73B52">
        <w:rPr>
          <w:rFonts w:ascii="Times New Roman" w:hAnsi="Times New Roman" w:cs="Times New Roman"/>
          <w:sz w:val="24"/>
          <w:szCs w:val="24"/>
        </w:rPr>
        <w:t xml:space="preserve"> čo môže byť pre jeden kontext relevantné, môže byť pre iný kontext irelevantné. </w:t>
      </w:r>
      <w:r w:rsidR="00947180">
        <w:rPr>
          <w:rFonts w:ascii="Times New Roman" w:hAnsi="Times New Roman" w:cs="Times New Roman"/>
          <w:sz w:val="24"/>
          <w:szCs w:val="24"/>
        </w:rPr>
        <w:t>Preto by sme teda mohli tvrdiť, že relevantnosť je v súvislosti s interpretáciou ne</w:t>
      </w:r>
      <w:r w:rsidR="008F7690">
        <w:rPr>
          <w:rFonts w:ascii="Times New Roman" w:hAnsi="Times New Roman" w:cs="Times New Roman"/>
          <w:sz w:val="24"/>
          <w:szCs w:val="24"/>
        </w:rPr>
        <w:t>nahradi</w:t>
      </w:r>
      <w:r w:rsidR="00947180">
        <w:rPr>
          <w:rFonts w:ascii="Times New Roman" w:hAnsi="Times New Roman" w:cs="Times New Roman"/>
          <w:sz w:val="24"/>
          <w:szCs w:val="24"/>
        </w:rPr>
        <w:t xml:space="preserve">teľná. </w:t>
      </w:r>
    </w:p>
    <w:p w:rsidR="00B757C6" w:rsidRPr="00B757C6" w:rsidRDefault="00B757C6" w:rsidP="00B75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757C6" w:rsidRPr="00B75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18" w:rsidRDefault="00476018" w:rsidP="00B757C6">
      <w:pPr>
        <w:spacing w:after="0" w:line="240" w:lineRule="auto"/>
      </w:pPr>
      <w:r>
        <w:separator/>
      </w:r>
    </w:p>
  </w:endnote>
  <w:endnote w:type="continuationSeparator" w:id="0">
    <w:p w:rsidR="00476018" w:rsidRDefault="00476018" w:rsidP="00B7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F1" w:rsidRDefault="003B0C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F1" w:rsidRDefault="003B0C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F1" w:rsidRDefault="003B0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18" w:rsidRDefault="00476018" w:rsidP="00B757C6">
      <w:pPr>
        <w:spacing w:after="0" w:line="240" w:lineRule="auto"/>
      </w:pPr>
      <w:r>
        <w:separator/>
      </w:r>
    </w:p>
  </w:footnote>
  <w:footnote w:type="continuationSeparator" w:id="0">
    <w:p w:rsidR="00476018" w:rsidRDefault="00476018" w:rsidP="00B7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F1" w:rsidRDefault="003B0C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C6" w:rsidRPr="003B0CF1" w:rsidRDefault="00B757C6" w:rsidP="003B0CF1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F1" w:rsidRDefault="003B0C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E2"/>
    <w:rsid w:val="002A1F7E"/>
    <w:rsid w:val="003B0CF1"/>
    <w:rsid w:val="00476018"/>
    <w:rsid w:val="006C24FA"/>
    <w:rsid w:val="00732DE2"/>
    <w:rsid w:val="008A0B2F"/>
    <w:rsid w:val="008F7690"/>
    <w:rsid w:val="00947180"/>
    <w:rsid w:val="00B757C6"/>
    <w:rsid w:val="00D643AA"/>
    <w:rsid w:val="00E04401"/>
    <w:rsid w:val="00EC0C10"/>
    <w:rsid w:val="00F55F56"/>
    <w:rsid w:val="00F7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E78FF-57BF-48D6-8B5A-FAD37E33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7C6"/>
  </w:style>
  <w:style w:type="paragraph" w:styleId="Zpat">
    <w:name w:val="footer"/>
    <w:basedOn w:val="Normln"/>
    <w:link w:val="ZpatChar"/>
    <w:uiPriority w:val="99"/>
    <w:unhideWhenUsed/>
    <w:rsid w:val="00B7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Mrázová</dc:creator>
  <cp:keywords/>
  <dc:description/>
  <cp:lastModifiedBy>Lenka Mrázová</cp:lastModifiedBy>
  <cp:revision>2</cp:revision>
  <dcterms:created xsi:type="dcterms:W3CDTF">2017-10-20T14:45:00Z</dcterms:created>
  <dcterms:modified xsi:type="dcterms:W3CDTF">2017-10-20T14:46:00Z</dcterms:modified>
</cp:coreProperties>
</file>