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5A" w:rsidRDefault="00870ECA">
      <w:bookmarkStart w:id="0" w:name="_GoBack"/>
      <w:bookmarkEnd w:id="0"/>
      <w:r>
        <w:t>INTERPRETACE</w:t>
      </w:r>
    </w:p>
    <w:p w:rsidR="0060531C" w:rsidRDefault="0060531C">
      <w:r>
        <w:t>Pro nás intepretace v muzeu znamená více věcí. Můžeme brát intepretaci např. celé expozice, kdy by měla být expozice zajímavá pro návštěvníka, nesmí ho nudit a musí udržovat jeho pozornost. Musíme také brát ohled na to, pro jakou cílovou skupinu budeme danou expozici interpretovat.</w:t>
      </w:r>
    </w:p>
    <w:p w:rsidR="0060531C" w:rsidRDefault="0060531C">
      <w:r>
        <w:t xml:space="preserve">Také je důležité, aby interpretace byla správná, a to tak, že budeme mít k vystavovaným předmětům správné podklady, budeme vědět co přesně vystavovaný předmět je apod. </w:t>
      </w:r>
    </w:p>
    <w:p w:rsidR="004006F1" w:rsidRDefault="004006F1">
      <w:r>
        <w:t>Dále můžeme brát interpretaci jako něco, co vnímá návštěvník – jak na něj třeba nějaký exponát působí, jestli na něj nemá špatný vliv, nebo jestli ho nějak nepohorší.</w:t>
      </w:r>
    </w:p>
    <w:p w:rsidR="004006F1" w:rsidRDefault="004006F1">
      <w:r>
        <w:t>Dále jsme našli intepretaci například v psychoanalýze Sigmunda Freuda, kdy Freud poslouchal promluvy pacienta, zaměřil se na jejich sny a emoce a z nich vytvořil závěrečný posudek.</w:t>
      </w:r>
    </w:p>
    <w:p w:rsidR="004006F1" w:rsidRDefault="004006F1">
      <w:r>
        <w:t xml:space="preserve">Zdroje: </w:t>
      </w:r>
    </w:p>
    <w:p w:rsidR="004006F1" w:rsidRDefault="008975D7">
      <w:hyperlink r:id="rId5" w:history="1">
        <w:r w:rsidR="004006F1" w:rsidRPr="00752D6A">
          <w:rPr>
            <w:rStyle w:val="Hypertextovodkaz"/>
          </w:rPr>
          <w:t>http://fast10.vsb.cz/studijni-materialy/taea/psychologicke-interpretace-umeni.html</w:t>
        </w:r>
      </w:hyperlink>
    </w:p>
    <w:p w:rsidR="004006F1" w:rsidRDefault="008975D7">
      <w:hyperlink r:id="rId6" w:history="1">
        <w:r w:rsidR="004006F1" w:rsidRPr="00752D6A">
          <w:rPr>
            <w:rStyle w:val="Hypertextovodkaz"/>
          </w:rPr>
          <w:t>http://www.cz-museums.cz/web/deni_v_oboru/eticky-kodex-muzei/profesionalni-jednani-5-vseobecne-principy</w:t>
        </w:r>
      </w:hyperlink>
    </w:p>
    <w:p w:rsidR="004006F1" w:rsidRDefault="008975D7">
      <w:hyperlink r:id="rId7" w:history="1">
        <w:r w:rsidR="004006F1" w:rsidRPr="00752D6A">
          <w:rPr>
            <w:rStyle w:val="Hypertextovodkaz"/>
          </w:rPr>
          <w:t>https://www.kyjovske-slovacko.com/sites/default/files/prilohy/studie_interpretace_kulturniho_dedictvi.pdf</w:t>
        </w:r>
      </w:hyperlink>
    </w:p>
    <w:p w:rsidR="004006F1" w:rsidRDefault="004006F1"/>
    <w:p w:rsidR="004006F1" w:rsidRDefault="004006F1">
      <w:r>
        <w:t>Doubková Tereza, Krupková Kristýna, Jaslovská Lucie</w:t>
      </w:r>
    </w:p>
    <w:sectPr w:rsidR="0040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CA"/>
    <w:rsid w:val="00270161"/>
    <w:rsid w:val="004006F1"/>
    <w:rsid w:val="0052475A"/>
    <w:rsid w:val="0060531C"/>
    <w:rsid w:val="00870ECA"/>
    <w:rsid w:val="008975D7"/>
    <w:rsid w:val="00A1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06F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006F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06F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006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yjovske-slovacko.com/sites/default/files/prilohy/studie_interpretace_kulturniho_dedictvi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z-museums.cz/web/deni_v_oboru/eticky-kodex-muzei/profesionalni-jednani-5-vseobecne-principy" TargetMode="External"/><Relationship Id="rId5" Type="http://schemas.openxmlformats.org/officeDocument/2006/relationships/hyperlink" Target="http://fast10.vsb.cz/studijni-materialy/taea/psychologicke-interpretace-umen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Doubková</dc:creator>
  <cp:lastModifiedBy>Lenka Mrázová</cp:lastModifiedBy>
  <cp:revision>2</cp:revision>
  <cp:lastPrinted>2017-10-10T07:04:00Z</cp:lastPrinted>
  <dcterms:created xsi:type="dcterms:W3CDTF">2017-10-10T13:59:00Z</dcterms:created>
  <dcterms:modified xsi:type="dcterms:W3CDTF">2017-10-10T13:59:00Z</dcterms:modified>
</cp:coreProperties>
</file>