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29" w:rsidRPr="008639DB" w:rsidRDefault="007C5329" w:rsidP="007C532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Prsibizlaus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conmisit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Boschoni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i/>
          <w:sz w:val="24"/>
          <w:szCs w:val="24"/>
        </w:rPr>
        <w:t>fundacionem</w:t>
      </w:r>
      <w:proofErr w:type="spellEnd"/>
      <w:r w:rsidRPr="008639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5329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Predictus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dominus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Pribislaus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senuisset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natas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ex more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viris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sociasset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quibus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non ad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possum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potero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vobis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postea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dicam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– 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vir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prudens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cepit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pensare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futura,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scilicet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eternam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mortemque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perhennem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Ut prius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audistis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ponere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ordinis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qui Bernhardi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vocitatur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cito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tale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fundare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cepit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hec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meditari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saltem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quidquam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faceret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nomine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Christi;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Minoribus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Brunna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hic bona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iacet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Brunne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tumulatus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alios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quoque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dimisit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amorem,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astrictus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griseorum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religioni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,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rigorem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nimio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amore.</w:t>
      </w:r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Hinc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conabatur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ipsorum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ponere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9D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quantam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simul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auri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silva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conservat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ipsum</w:t>
      </w:r>
      <w:proofErr w:type="spellEnd"/>
    </w:p>
    <w:p w:rsidR="007C5329" w:rsidRPr="008639DB" w:rsidRDefault="007C5329" w:rsidP="007C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claustrum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fu</w:t>
      </w:r>
      <w:r>
        <w:rPr>
          <w:rFonts w:ascii="Times New Roman" w:hAnsi="Times New Roman" w:cs="Times New Roman"/>
          <w:sz w:val="24"/>
          <w:szCs w:val="24"/>
        </w:rPr>
        <w:t>ndan</w:t>
      </w:r>
      <w:r w:rsidRPr="008639DB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venerit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9DB">
        <w:rPr>
          <w:rFonts w:ascii="Times New Roman" w:hAnsi="Times New Roman" w:cs="Times New Roman"/>
          <w:sz w:val="24"/>
          <w:szCs w:val="24"/>
        </w:rPr>
        <w:t>aptum</w:t>
      </w:r>
      <w:proofErr w:type="spellEnd"/>
      <w:r w:rsidRPr="008639DB">
        <w:rPr>
          <w:rFonts w:ascii="Times New Roman" w:hAnsi="Times New Roman" w:cs="Times New Roman"/>
          <w:sz w:val="24"/>
          <w:szCs w:val="24"/>
        </w:rPr>
        <w:t>.</w:t>
      </w:r>
    </w:p>
    <w:p w:rsidR="007C5329" w:rsidRDefault="007C5329" w:rsidP="007C5329">
      <w:pPr>
        <w:autoSpaceDE w:val="0"/>
        <w:autoSpaceDN w:val="0"/>
        <w:adjustRightInd w:val="0"/>
        <w:spacing w:after="0" w:line="240" w:lineRule="auto"/>
        <w:ind w:right="375"/>
      </w:pPr>
    </w:p>
    <w:p w:rsidR="007C5329" w:rsidRDefault="007C5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4EAF" w:rsidRPr="008C386C" w:rsidRDefault="00D74EAF" w:rsidP="00D74E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86C">
        <w:rPr>
          <w:rFonts w:ascii="Times New Roman" w:hAnsi="Times New Roman" w:cs="Times New Roman"/>
          <w:sz w:val="24"/>
          <w:szCs w:val="24"/>
        </w:rPr>
        <w:lastRenderedPageBreak/>
        <w:t>Dicta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vel gesta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sepelit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vetustas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temporum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si non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fuerint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scriptis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ydoneis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roborata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Sciant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ǁ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presentes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discant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Perchyc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villam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nominę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Cogetin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beatę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memorię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anǁticus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pacificę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et ego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vendidi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conventui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Milevcensi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omnibus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adiacentibus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videlicet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pratis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ǁ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silvis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agris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rivis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certis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premonstratis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eiusdem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terminis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et sub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pacę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qua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ego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predecessores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possedimus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possidendam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confirmandam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vendicionem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posterum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inmutari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possit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meas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super hoc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predicto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conventui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c[o]n[t]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sigilli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munimine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roboratas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Hec acta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publicę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Wletic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presentibus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testibus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Pribizlaus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Wezckouic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Clocot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Heinricus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Nouo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Budiwoy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Zauisę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fratre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Witconę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Nevhlaz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Radim,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Budilaus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Cowarov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Zwatomirus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Nemchiz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Dalebor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Radmiric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Bohuzlaus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Z… on,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Woco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Zacharias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Witconis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Vitus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plebanus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Predol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Siboto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Johannes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filius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Dobronii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Hwal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prefectus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. </w:t>
      </w:r>
      <w:r w:rsidRPr="008C386C">
        <w:rPr>
          <w:rFonts w:ascii="Times New Roman" w:hAnsi="Times New Roman" w:cs="Times New Roman"/>
          <w:sz w:val="24"/>
          <w:szCs w:val="24"/>
        </w:rPr>
        <w:tab/>
      </w:r>
      <w:r w:rsidRPr="008C386C">
        <w:rPr>
          <w:rFonts w:ascii="Times New Roman" w:hAnsi="Times New Roman" w:cs="Times New Roman"/>
          <w:sz w:val="24"/>
          <w:szCs w:val="24"/>
        </w:rPr>
        <w:tab/>
        <w:t xml:space="preserve">Anno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incarnationis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dominice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6C">
        <w:rPr>
          <w:rFonts w:ascii="Times New Roman" w:hAnsi="Times New Roman" w:cs="Times New Roman"/>
          <w:sz w:val="24"/>
          <w:szCs w:val="24"/>
        </w:rPr>
        <w:t>M</w:t>
      </w:r>
      <w:r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C386C">
        <w:rPr>
          <w:rFonts w:ascii="Times New Roman" w:hAnsi="Times New Roman" w:cs="Times New Roman"/>
          <w:sz w:val="24"/>
          <w:szCs w:val="24"/>
        </w:rPr>
        <w:t>C</w:t>
      </w:r>
      <w:r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C386C">
        <w:rPr>
          <w:rFonts w:ascii="Times New Roman" w:hAnsi="Times New Roman" w:cs="Times New Roman"/>
          <w:sz w:val="24"/>
          <w:szCs w:val="24"/>
        </w:rPr>
        <w:t>CX</w:t>
      </w:r>
      <w:r w:rsidRPr="008C386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C386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C386C">
        <w:rPr>
          <w:rFonts w:ascii="Times New Roman" w:hAnsi="Times New Roman" w:cs="Times New Roman"/>
          <w:sz w:val="24"/>
          <w:szCs w:val="24"/>
        </w:rPr>
        <w:t>.</w:t>
      </w:r>
    </w:p>
    <w:p w:rsidR="00D74EAF" w:rsidRDefault="00D74EA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7C5329" w:rsidRDefault="007C5329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C53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solvet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seclum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favilla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teste David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Sibylla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Quantus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tremor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futurus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venturus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cuncta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stricte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discussurus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Tuba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mirum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spargens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sonum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sepulchra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thronum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Mors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stupebit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natura,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resurget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creatura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iudicanti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responsura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proferetur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quo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totum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continetur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unde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mundus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iudicetur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sedebit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quicquid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latet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nil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inultum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remanebit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miser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tunc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patronum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rogaturus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iustus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securus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tremende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maiestatis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salvandos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salvas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gratis,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salva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fons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pietatis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Recordare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sum causa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perdas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Querens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redemisti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crucem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tantus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labor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cassus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Iuste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ulcionis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remissionis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racionis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Ingemisco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tamquam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culpa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rubet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vultus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supplicanti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parce Deus.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absolvisti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latronem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exaudisti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michi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dedisti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Preces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dignae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 tu, bonus,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benigne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perenni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cremer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igne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 oves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presta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ab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haedis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sequestra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statuens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parte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dextra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Confutatis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maledictis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flammis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acribus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addictis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voca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benedictis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Oro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supplex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acclinis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quasi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gere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curam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mei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finis.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Lacrimosa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resurget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favilla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iudicandus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homo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Huic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ergo parce, Deus.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Domine,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dona eis requiem. Amen.</w:t>
      </w:r>
    </w:p>
    <w:p w:rsidR="007C5329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C5329" w:rsidSect="007C53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Dilectissime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frater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domine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Galle, verbi Dei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resistere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sacramento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se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 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Apostolum</w:t>
      </w:r>
      <w:proofErr w:type="spellEnd"/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nulla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oppositum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solum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estimo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 ex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negligencia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inolevit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debemus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sequi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consuetudinem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veritatem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concilium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allegans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consuetudinem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dampnavit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quoad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laicos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errorem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practisaverit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nisi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resipiscat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tamquam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hereticus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puniatur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Ecce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malicia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errorem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dampnat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Rogo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propter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amplius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impugnes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magistrum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Iacobellum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fiat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scissio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gaudet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dyabolus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Eciam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karissime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passionem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manducacione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sta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fortiter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veritate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timore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illicito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postposito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confortans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fratres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alios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ewangelio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Domini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Iesu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comunione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calicis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estimo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dabunt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Salutabis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fideles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Scriptum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vigilia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ecem milia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vinculis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4"/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  <w:t xml:space="preserve">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autem,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diébus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éxiit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edíctum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Cǽsare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Augústo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describerétur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univérsus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orbis. 2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descríptio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prǽside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Sýriae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Quírino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ibant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profiteréntur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sínguli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Ascéndit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Ióseph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Galilǽa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Názareth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Iudǽam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vocátur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Béthlehem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esset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domo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família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David, 5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profiterétur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desponsáta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sibi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uxóre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praegnánte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autem,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essent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ibi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impléti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páreret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péperit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fílium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primogénitum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;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invólvit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reclinávit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eis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locus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deversório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8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regióne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eádem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vigilántes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custodiéntes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vigílias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noctis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supra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gregem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stetit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iúxta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cláritas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circumfúlsit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timuérunt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timóre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magno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dixit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Nólite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timére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ecce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enim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evangelízo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gáudium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magnum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omni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pópulo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natus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hódie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Salvátor,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Christus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civitáte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David. 12 Et hoc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signum: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inveniétis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infántem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pannis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involútum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13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súbito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multitúdo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milítiae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caeléstis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laudántium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dicéntium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14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Glória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altíssimis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Deo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et super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terram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pax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homínibus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bonae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voluntátis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15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discessérunt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 eis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ángeli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caelum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loquebántur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ínvicem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: “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Transeámus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usque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Béthlehem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videámus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 verbum,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factum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Dóminus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osténdit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nobis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16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venérunt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festinántes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invenérunt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Ióseph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infántem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pósitum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praesépio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17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Vidéntes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notum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fecérunt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verbum,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quod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púero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hoc. 18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omnes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audiérunt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miráti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his,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ipsos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María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autem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conservábat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ómnia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verba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haec</w:t>
      </w:r>
      <w:proofErr w:type="spellEnd"/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cónferens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corde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revérsi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pastóres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glorificántes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laudántes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Deum in</w:t>
      </w:r>
    </w:p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ómnibus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quae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audíerant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víderant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sicut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dictum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illos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E6357" w:rsidRPr="00F14F76" w:rsidRDefault="00DE6357">
      <w:pPr>
        <w:rPr>
          <w:rFonts w:ascii="Times New Roman" w:hAnsi="Times New Roman" w:cs="Times New Roman"/>
          <w:sz w:val="24"/>
          <w:szCs w:val="24"/>
        </w:rPr>
      </w:pPr>
    </w:p>
    <w:sectPr w:rsidR="00DE6357" w:rsidRPr="00F14F76" w:rsidSect="007C53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2A" w:rsidRDefault="006D602A" w:rsidP="00F14F76">
      <w:pPr>
        <w:spacing w:after="0" w:line="240" w:lineRule="auto"/>
      </w:pPr>
      <w:r>
        <w:separator/>
      </w:r>
    </w:p>
  </w:endnote>
  <w:endnote w:type="continuationSeparator" w:id="0">
    <w:p w:rsidR="006D602A" w:rsidRDefault="006D602A" w:rsidP="00F1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2A" w:rsidRDefault="006D602A" w:rsidP="00F14F76">
      <w:pPr>
        <w:spacing w:after="0" w:line="240" w:lineRule="auto"/>
      </w:pPr>
      <w:r>
        <w:separator/>
      </w:r>
    </w:p>
  </w:footnote>
  <w:footnote w:type="continuationSeparator" w:id="0">
    <w:p w:rsidR="006D602A" w:rsidRDefault="006D602A" w:rsidP="00F14F76">
      <w:pPr>
        <w:spacing w:after="0" w:line="240" w:lineRule="auto"/>
      </w:pPr>
      <w:r>
        <w:continuationSeparator/>
      </w:r>
    </w:p>
  </w:footnote>
  <w:footnote w:id="1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Matth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26,26-28;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Marc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14,22-24;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Luc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22,17-20;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Ioh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6,54</w:t>
      </w:r>
    </w:p>
    <w:p w:rsidR="00F14F76" w:rsidRDefault="00F14F76">
      <w:pPr>
        <w:pStyle w:val="Textpoznpodarou"/>
      </w:pPr>
    </w:p>
  </w:footnote>
  <w:footnote w:id="2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Cf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Cor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. 11,23-26</w:t>
      </w:r>
    </w:p>
    <w:p w:rsidR="00F14F76" w:rsidRDefault="00F14F76">
      <w:pPr>
        <w:pStyle w:val="Textpoznpodarou"/>
      </w:pPr>
    </w:p>
  </w:footnote>
  <w:footnote w:id="3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sanguine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Cristi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specie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vini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laicis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sumendo</w:t>
      </w:r>
      <w:proofErr w:type="spellEnd"/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, Op. I, 42r-44r</w:t>
      </w:r>
    </w:p>
    <w:p w:rsidR="00F14F76" w:rsidRDefault="00F14F76">
      <w:pPr>
        <w:pStyle w:val="Textpoznpodarou"/>
      </w:pPr>
    </w:p>
  </w:footnote>
  <w:footnote w:id="4">
    <w:p w:rsidR="00F14F76" w:rsidRPr="00F14F76" w:rsidRDefault="00F14F76" w:rsidP="00F14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F14F76">
        <w:rPr>
          <w:rFonts w:ascii="Times New Roman" w:eastAsia="Times New Roman" w:hAnsi="Times New Roman" w:cs="Times New Roman"/>
          <w:sz w:val="24"/>
          <w:szCs w:val="24"/>
          <w:lang w:eastAsia="cs-CZ"/>
        </w:rPr>
        <w:t>21. VI. [1415]</w:t>
      </w:r>
    </w:p>
    <w:p w:rsidR="00F14F76" w:rsidRDefault="00F14F76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76"/>
    <w:rsid w:val="006D602A"/>
    <w:rsid w:val="007C5329"/>
    <w:rsid w:val="00AD2A7B"/>
    <w:rsid w:val="00D74EAF"/>
    <w:rsid w:val="00DE6357"/>
    <w:rsid w:val="00F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D7B2C-194C-414B-8631-E388BB63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4F7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4F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4F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DD81-913F-4944-A0D2-72660930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5523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Krmíčková</dc:creator>
  <cp:lastModifiedBy>Helena Krmíčková</cp:lastModifiedBy>
  <cp:revision>2</cp:revision>
  <dcterms:created xsi:type="dcterms:W3CDTF">2017-09-22T11:04:00Z</dcterms:created>
  <dcterms:modified xsi:type="dcterms:W3CDTF">2017-09-22T11:04:00Z</dcterms:modified>
</cp:coreProperties>
</file>